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59" w:lineRule="auto"/>
        <w:ind w:left="0" w:firstLine="0"/>
        <w:jc w:val="left"/>
        <w:rPr/>
      </w:pPr>
      <w:r w:rsidDel="00000000" w:rsidR="00000000" w:rsidRPr="00000000">
        <w:rPr>
          <w:rtl w:val="0"/>
        </w:rPr>
      </w:r>
    </w:p>
    <w:p w:rsidR="00000000" w:rsidDel="00000000" w:rsidP="00000000" w:rsidRDefault="00000000" w:rsidRPr="00000000" w14:paraId="00000002">
      <w:pPr>
        <w:spacing w:after="452" w:line="259" w:lineRule="auto"/>
        <w:ind w:left="10" w:firstLine="360"/>
        <w:jc w:val="center"/>
        <w:rPr/>
      </w:pPr>
      <w:r w:rsidDel="00000000" w:rsidR="00000000" w:rsidRPr="00000000">
        <w:rPr>
          <w:b w:val="1"/>
          <w:sz w:val="28"/>
          <w:szCs w:val="28"/>
          <w:rtl w:val="0"/>
        </w:rPr>
        <w:t xml:space="preserve">GERAÇÃO DESINTERESSE: UM RELATO DE EXPERIÊNCIA NO ESEM I EM UMA ESCOLA ESTADUAL EM FORTALEZA, CEARÁ</w:t>
      </w:r>
      <w:r w:rsidDel="00000000" w:rsidR="00000000" w:rsidRPr="00000000">
        <w:rPr>
          <w:rtl w:val="0"/>
        </w:rPr>
      </w:r>
    </w:p>
    <w:p w:rsidR="00000000" w:rsidDel="00000000" w:rsidP="00000000" w:rsidRDefault="00000000" w:rsidRPr="00000000" w14:paraId="00000003">
      <w:pPr>
        <w:spacing w:after="308" w:line="288" w:lineRule="auto"/>
        <w:ind w:left="10" w:firstLine="360"/>
        <w:jc w:val="center"/>
        <w:rPr/>
      </w:pPr>
      <w:r w:rsidDel="00000000" w:rsidR="00000000" w:rsidRPr="00000000">
        <w:rPr>
          <w:b w:val="1"/>
          <w:rtl w:val="0"/>
        </w:rPr>
        <w:t xml:space="preserve">João Victor Nascimento Saraiva de Sousa</w:t>
      </w:r>
      <w:r w:rsidDel="00000000" w:rsidR="00000000" w:rsidRPr="00000000">
        <w:rPr>
          <w:b w:val="1"/>
          <w:sz w:val="22"/>
          <w:szCs w:val="22"/>
          <w:vertAlign w:val="superscript"/>
        </w:rPr>
        <w:footnoteReference w:customMarkFollows="0" w:id="0"/>
      </w:r>
      <w:r w:rsidDel="00000000" w:rsidR="00000000" w:rsidRPr="00000000">
        <w:rPr>
          <w:b w:val="1"/>
          <w:rtl w:val="0"/>
        </w:rPr>
        <w:t xml:space="preserve">, </w:t>
      </w:r>
      <w:r w:rsidDel="00000000" w:rsidR="00000000" w:rsidRPr="00000000">
        <w:rPr>
          <w:b w:val="1"/>
          <w:rtl w:val="0"/>
        </w:rPr>
        <w:t xml:space="preserve">Isabel Cristina Higino Santana²</w:t>
      </w:r>
      <w:r w:rsidDel="00000000" w:rsidR="00000000" w:rsidRPr="00000000">
        <w:rPr>
          <w:rtl w:val="0"/>
        </w:rPr>
      </w:r>
    </w:p>
    <w:p w:rsidR="00000000" w:rsidDel="00000000" w:rsidP="00000000" w:rsidRDefault="00000000" w:rsidRPr="00000000" w14:paraId="00000004">
      <w:pPr>
        <w:spacing w:after="300" w:line="288" w:lineRule="auto"/>
        <w:ind w:left="-5" w:firstLine="360"/>
        <w:rPr/>
      </w:pPr>
      <w:r w:rsidDel="00000000" w:rsidR="00000000" w:rsidRPr="00000000">
        <w:rPr>
          <w:b w:val="1"/>
          <w:rtl w:val="0"/>
        </w:rPr>
        <w:t xml:space="preserve">Resumo: </w:t>
      </w:r>
      <w:r w:rsidDel="00000000" w:rsidR="00000000" w:rsidRPr="00000000">
        <w:rPr>
          <w:rtl w:val="0"/>
        </w:rPr>
        <w:t xml:space="preserve">O estágio supervisionado é uma etapa obrigatória na formação do aluno de licenciatura em Ciências Biológicas, passando por quatro estágios. O presente trabalho relata a experiência vivida dentro do ESEM I, dentro do ensino médio. A partir dessa vivência de observação e regência, foi possível relatar como a geração atual de estudantes está bastante desinteressada com os compromissos escolares. O desinteresse é gerado principalmente pelo acesso às tecnologias e o engessamento das aulas teóricas. A experiência vivida no ESEM I proporcionou momentos de reflexão sobre a situação enfrentada pelos professores do ensino básico na atualidade, sendo preciso repensar novas maneiras de atrair a atenção dos alunos.</w:t>
      </w:r>
    </w:p>
    <w:p w:rsidR="00000000" w:rsidDel="00000000" w:rsidP="00000000" w:rsidRDefault="00000000" w:rsidRPr="00000000" w14:paraId="00000005">
      <w:pPr>
        <w:spacing w:after="622" w:line="288" w:lineRule="auto"/>
        <w:ind w:left="-5" w:firstLine="360"/>
        <w:rPr/>
      </w:pPr>
      <w:r w:rsidDel="00000000" w:rsidR="00000000" w:rsidRPr="00000000">
        <w:rPr>
          <w:b w:val="1"/>
          <w:rtl w:val="0"/>
        </w:rPr>
        <w:t xml:space="preserve">Palavras-chave: </w:t>
      </w:r>
      <w:r w:rsidDel="00000000" w:rsidR="00000000" w:rsidRPr="00000000">
        <w:rPr>
          <w:rtl w:val="0"/>
        </w:rPr>
        <w:t xml:space="preserve">Estágio supervisionado. Vivência. Indiferença.</w:t>
      </w:r>
      <w:r w:rsidDel="00000000" w:rsidR="00000000" w:rsidRPr="00000000">
        <w:rPr>
          <w:rtl w:val="0"/>
        </w:rPr>
      </w:r>
    </w:p>
    <w:p w:rsidR="00000000" w:rsidDel="00000000" w:rsidP="00000000" w:rsidRDefault="00000000" w:rsidRPr="00000000" w14:paraId="00000006">
      <w:pPr>
        <w:spacing w:after="9" w:line="266" w:lineRule="auto"/>
        <w:ind w:left="-5" w:firstLine="360"/>
        <w:jc w:val="left"/>
        <w:rPr>
          <w:b w:val="1"/>
        </w:rPr>
      </w:pPr>
      <w:r w:rsidDel="00000000" w:rsidR="00000000" w:rsidRPr="00000000">
        <w:rPr>
          <w:b w:val="1"/>
          <w:rtl w:val="0"/>
        </w:rPr>
        <w:t xml:space="preserve">1. INTRODUÇÃO</w:t>
      </w:r>
    </w:p>
    <w:p w:rsidR="00000000" w:rsidDel="00000000" w:rsidP="00000000" w:rsidRDefault="00000000" w:rsidRPr="00000000" w14:paraId="00000007">
      <w:pPr>
        <w:spacing w:after="9" w:line="266" w:lineRule="auto"/>
        <w:ind w:left="-5" w:firstLine="360"/>
        <w:jc w:val="left"/>
        <w:rPr>
          <w:b w:val="1"/>
        </w:rPr>
      </w:pPr>
      <w:r w:rsidDel="00000000" w:rsidR="00000000" w:rsidRPr="00000000">
        <w:rPr>
          <w:rtl w:val="0"/>
        </w:rPr>
      </w:r>
    </w:p>
    <w:p w:rsidR="00000000" w:rsidDel="00000000" w:rsidP="00000000" w:rsidRDefault="00000000" w:rsidRPr="00000000" w14:paraId="00000008">
      <w:pPr>
        <w:spacing w:line="288" w:lineRule="auto"/>
        <w:ind w:left="-15" w:firstLine="720"/>
        <w:rPr/>
      </w:pPr>
      <w:r w:rsidDel="00000000" w:rsidR="00000000" w:rsidRPr="00000000">
        <w:rPr>
          <w:rtl w:val="0"/>
        </w:rPr>
        <w:t xml:space="preserve">O estágio supervisionado é uma etapa obrigatória da formação de um aluno do curso de licenciatura em Ciências Biológicas na Universidade Estadual do Ceará, campus Itaperi. Por meio dessa etapa da formação de um profissional da educação, observa-se que o estágio supervisionado é importante por conta do seu papel em proporcionar as primeiras experiências profissionais de um licenciado com a sala de aula, ao aplicar os conhecimentos teóricos e práticos obtidos no ensino superior dentro da vivência do estágio, expandindo suas habilidades e atitudes ligadas ao exercício da docência (SCALABRIN E MOLINARI, 2013). </w:t>
      </w:r>
    </w:p>
    <w:p w:rsidR="00000000" w:rsidDel="00000000" w:rsidP="00000000" w:rsidRDefault="00000000" w:rsidRPr="00000000" w14:paraId="00000009">
      <w:pPr>
        <w:spacing w:line="288" w:lineRule="auto"/>
        <w:ind w:left="-15" w:firstLine="720"/>
        <w:rPr/>
      </w:pPr>
      <w:r w:rsidDel="00000000" w:rsidR="00000000" w:rsidRPr="00000000">
        <w:rPr>
          <w:rtl w:val="0"/>
        </w:rPr>
        <w:t xml:space="preserve">Este resumo expandido busca relatar as experiências e observações vividas dentro do Estágio Supervisionado no Ensino Médio I </w:t>
      </w:r>
      <w:r w:rsidDel="00000000" w:rsidR="00000000" w:rsidRPr="00000000">
        <w:rPr>
          <w:rtl w:val="0"/>
        </w:rPr>
        <w:t xml:space="preserve">(ESEM I)</w:t>
      </w:r>
      <w:r w:rsidDel="00000000" w:rsidR="00000000" w:rsidRPr="00000000">
        <w:rPr>
          <w:rtl w:val="0"/>
        </w:rPr>
        <w:t xml:space="preserve">, ao explorar o período compreendido entre a observação e regência: os momentos em que estive como espectador das aulas da professora supervisora e os momentos em que ministrei as aulas, respectivamente. Períodos os quais observei grande desinteresse dos alunos e que afetaram minha percepção do estágio como um todo, assim motivando o tema escolhido para o trabalho.</w:t>
      </w:r>
    </w:p>
    <w:p w:rsidR="00000000" w:rsidDel="00000000" w:rsidP="00000000" w:rsidRDefault="00000000" w:rsidRPr="00000000" w14:paraId="0000000A">
      <w:pPr>
        <w:spacing w:line="288" w:lineRule="auto"/>
        <w:ind w:left="-15" w:firstLine="720"/>
        <w:rPr/>
      </w:pPr>
      <w:r w:rsidDel="00000000" w:rsidR="00000000" w:rsidRPr="00000000">
        <w:rPr>
          <w:rtl w:val="0"/>
        </w:rPr>
        <w:t xml:space="preserve">A escola estadual na qual foi trabalhada durante o ESEM I, está localizada no bairro Prefeito José Walter, em Fortaleza, Ceará. É uma escola tradicional do bairro, existindo desde os primeiros anos de existência do bairro, sendo criada em dezembro de 1977, com o objetivo de profissionalizar os moradores e atender a demanda local pela educação, já que o bairro é relativamente distante do centro de Fortaleza (OLÍMPIO, 2011). </w:t>
      </w:r>
    </w:p>
    <w:p w:rsidR="00000000" w:rsidDel="00000000" w:rsidP="00000000" w:rsidRDefault="00000000" w:rsidRPr="00000000" w14:paraId="0000000B">
      <w:pPr>
        <w:spacing w:line="288" w:lineRule="auto"/>
        <w:ind w:left="-15" w:firstLine="720"/>
        <w:rPr/>
      </w:pPr>
      <w:r w:rsidDel="00000000" w:rsidR="00000000" w:rsidRPr="00000000">
        <w:rPr>
          <w:rtl w:val="0"/>
        </w:rPr>
        <w:t xml:space="preserve">Atendendo o ensino médio, a escola tem mais de 1.000 alunos entre 1º a 3º ano do ensino médio, nos três turnos, manhã, tarde e noite. Vários alunos moram no bairro e outros moram em bairros adjacentes. No estágio, trabalhei pela manhã, onde existem 2 turmas de 1º ano, enquanto que existem 6 turmas de 2º ano, todas sendo nomeadas com letras, como por exemplo “2º E”. Cada turma tem uma média de 32 alunos por sala, sendo turmas bastante numerosas. Nem sempre todos iam, mas a lista de chamada era enorme. </w:t>
      </w:r>
    </w:p>
    <w:p w:rsidR="00000000" w:rsidDel="00000000" w:rsidP="00000000" w:rsidRDefault="00000000" w:rsidRPr="00000000" w14:paraId="0000000C">
      <w:pPr>
        <w:spacing w:line="288" w:lineRule="auto"/>
        <w:ind w:left="-15" w:firstLine="720"/>
        <w:rPr/>
      </w:pPr>
      <w:r w:rsidDel="00000000" w:rsidR="00000000" w:rsidRPr="00000000">
        <w:rPr>
          <w:rtl w:val="0"/>
        </w:rPr>
        <w:t xml:space="preserve">Os </w:t>
      </w:r>
      <w:r w:rsidDel="00000000" w:rsidR="00000000" w:rsidRPr="00000000">
        <w:rPr>
          <w:rtl w:val="0"/>
        </w:rPr>
        <w:t xml:space="preserve">alunos, em geral</w:t>
      </w:r>
      <w:r w:rsidDel="00000000" w:rsidR="00000000" w:rsidRPr="00000000">
        <w:rPr>
          <w:rtl w:val="0"/>
        </w:rPr>
        <w:t xml:space="preserve">, parecem respeitosos, mas não tive conexão grande com eles. Não houve tanta afetividade comparado ao que vivi dentro dos estágios de ensino fundamental. Todos me trataram bem, alguns tinham dúvidas sobre a universidade. Aparentemente, todos tinham uma boa relação com a professora titular, não presenciei qualquer situação na qual ela fosse desrespeitada, muito pelo contrário, tinha muito afeto envolvido. Ela também não parece uma professora rígida, o que melhora a relação com os alunos.</w:t>
      </w:r>
    </w:p>
    <w:p w:rsidR="00000000" w:rsidDel="00000000" w:rsidP="00000000" w:rsidRDefault="00000000" w:rsidRPr="00000000" w14:paraId="0000000D">
      <w:pPr>
        <w:spacing w:line="288" w:lineRule="auto"/>
        <w:ind w:left="-15" w:firstLine="720"/>
        <w:rPr/>
      </w:pPr>
      <w:r w:rsidDel="00000000" w:rsidR="00000000" w:rsidRPr="00000000">
        <w:rPr>
          <w:rtl w:val="0"/>
        </w:rPr>
        <w:t xml:space="preserve">A escola possui uma ótima estrutura física, com dois andares, biblioteca, auditório, quadra de esportes, diversas salas de aula, laboratórios de informática e de ciências e até mesmo espaço dedicado para o horário de planejamento dos professores. </w:t>
      </w:r>
    </w:p>
    <w:p w:rsidR="00000000" w:rsidDel="00000000" w:rsidP="00000000" w:rsidRDefault="00000000" w:rsidRPr="00000000" w14:paraId="0000000E">
      <w:pPr>
        <w:spacing w:line="288" w:lineRule="auto"/>
        <w:ind w:left="-15" w:firstLine="720"/>
        <w:rPr/>
      </w:pPr>
      <w:r w:rsidDel="00000000" w:rsidR="00000000" w:rsidRPr="00000000">
        <w:rPr>
          <w:rtl w:val="0"/>
        </w:rPr>
      </w:r>
    </w:p>
    <w:p w:rsidR="00000000" w:rsidDel="00000000" w:rsidP="00000000" w:rsidRDefault="00000000" w:rsidRPr="00000000" w14:paraId="0000000F">
      <w:pPr>
        <w:spacing w:line="288" w:lineRule="auto"/>
        <w:ind w:left="-15" w:firstLine="15"/>
        <w:rPr>
          <w:b w:val="1"/>
        </w:rPr>
      </w:pPr>
      <w:r w:rsidDel="00000000" w:rsidR="00000000" w:rsidRPr="00000000">
        <w:rPr>
          <w:b w:val="1"/>
          <w:rtl w:val="0"/>
        </w:rPr>
        <w:t xml:space="preserve">2. </w:t>
      </w:r>
      <w:r w:rsidDel="00000000" w:rsidR="00000000" w:rsidRPr="00000000">
        <w:rPr>
          <w:b w:val="1"/>
          <w:rtl w:val="0"/>
        </w:rPr>
        <w:t xml:space="preserve">DESENVOLVIMENTO</w:t>
      </w:r>
      <w:r w:rsidDel="00000000" w:rsidR="00000000" w:rsidRPr="00000000">
        <w:rPr>
          <w:rtl w:val="0"/>
        </w:rPr>
      </w:r>
    </w:p>
    <w:p w:rsidR="00000000" w:rsidDel="00000000" w:rsidP="00000000" w:rsidRDefault="00000000" w:rsidRPr="00000000" w14:paraId="00000010">
      <w:pPr>
        <w:spacing w:line="288" w:lineRule="auto"/>
        <w:ind w:left="-15" w:firstLine="720"/>
        <w:rPr/>
      </w:pPr>
      <w:r w:rsidDel="00000000" w:rsidR="00000000" w:rsidRPr="00000000">
        <w:rPr>
          <w:rtl w:val="0"/>
        </w:rPr>
      </w:r>
    </w:p>
    <w:p w:rsidR="00000000" w:rsidDel="00000000" w:rsidP="00000000" w:rsidRDefault="00000000" w:rsidRPr="00000000" w14:paraId="00000011">
      <w:pPr>
        <w:spacing w:line="288" w:lineRule="auto"/>
        <w:ind w:left="-15" w:firstLine="720"/>
        <w:rPr/>
      </w:pPr>
      <w:r w:rsidDel="00000000" w:rsidR="00000000" w:rsidRPr="00000000">
        <w:rPr>
          <w:rtl w:val="0"/>
        </w:rPr>
        <w:t xml:space="preserve">O período da observação, que compreendeu entre 15/09 a 22/09, foi realizado nas turmas A e B do 1º ano e turmas A, C, D e E do 2º ano. Foi um período em que assisti </w:t>
      </w:r>
      <w:r w:rsidDel="00000000" w:rsidR="00000000" w:rsidRPr="00000000">
        <w:rPr>
          <w:rtl w:val="0"/>
        </w:rPr>
        <w:t xml:space="preserve">às aulas</w:t>
      </w:r>
      <w:r w:rsidDel="00000000" w:rsidR="00000000" w:rsidRPr="00000000">
        <w:rPr>
          <w:rtl w:val="0"/>
        </w:rPr>
        <w:t xml:space="preserve"> ministradas pela professora supervisora, sem qualquer intervenção. As aulas eram bastante informativas, com conteúdos que iam além dos livros, que atualmente são bastante rasos e com informações resumidas. A professora prezava por um conteúdo de qualidade, ao fornecer mais informações e desenhos detalhados, já que os conteúdos, como sistema circulatório, são bastante abstratos e precisam de detalhes e recursos visuais para serem melhor entendidos. Os alunos aparentavam gostar da organização da aula, mas sempre reclamavam do volume de conteúdo.</w:t>
      </w:r>
      <w:r w:rsidDel="00000000" w:rsidR="00000000" w:rsidRPr="00000000">
        <w:rPr>
          <w:rtl w:val="0"/>
        </w:rPr>
      </w:r>
    </w:p>
    <w:p w:rsidR="00000000" w:rsidDel="00000000" w:rsidP="00000000" w:rsidRDefault="00000000" w:rsidRPr="00000000" w14:paraId="00000012">
      <w:pPr>
        <w:spacing w:line="288" w:lineRule="auto"/>
        <w:ind w:left="-15" w:firstLine="720"/>
        <w:rPr/>
      </w:pPr>
      <w:bookmarkStart w:colFirst="0" w:colLast="0" w:name="_heading=h.gjdgxs" w:id="0"/>
      <w:bookmarkEnd w:id="0"/>
      <w:r w:rsidDel="00000000" w:rsidR="00000000" w:rsidRPr="00000000">
        <w:rPr>
          <w:rtl w:val="0"/>
        </w:rPr>
        <w:t xml:space="preserve">Já na primeira semana, foi perceptível para mim o quão desinteressados eram os alunos. Muitos dormiam ou até mesmo ficavam com fones de ouvido durante as aulas. Boa parte deles não faziam perguntas e nem interagiam. Além disso, não faziam as atividades propostas. Em um dado momento da observação, a professora começou a coletar as atividades dos alunos e muitos deles tinham pouca pontuação com relação ao visto nas atividades. Uma que mais me chamou a atenção foi a revisão para a prova bimestral, na qual muitos não fizeram. Ela comentou que isso era algo chocante, pois a revisão é uma forma de direcionar o estudo para a prova e mesmo assim muitos tiram notas baixas, já que não fizeram a revisão e nem estudaram.</w:t>
      </w:r>
    </w:p>
    <w:p w:rsidR="00000000" w:rsidDel="00000000" w:rsidP="00000000" w:rsidRDefault="00000000" w:rsidRPr="00000000" w14:paraId="00000013">
      <w:pPr>
        <w:spacing w:line="288" w:lineRule="auto"/>
        <w:ind w:left="-15" w:firstLine="720"/>
        <w:rPr/>
      </w:pPr>
      <w:r w:rsidDel="00000000" w:rsidR="00000000" w:rsidRPr="00000000">
        <w:rPr>
          <w:rtl w:val="0"/>
        </w:rPr>
        <w:t xml:space="preserve">A onda de desinteresse e indiferença dos alunos percebida já nas primeiras vivências dentro da escola já me causou um certo desconforto e insegurança para quando eu fosse iniciar as regências. Com o passar do tempo, fui notando alguns alunos que mostravam um interesse diferente comparado aos colegas de turma. A partir daí, comecei a traçar as estratégias para quando eu assumisse as aulas. </w:t>
      </w:r>
    </w:p>
    <w:p w:rsidR="00000000" w:rsidDel="00000000" w:rsidP="00000000" w:rsidRDefault="00000000" w:rsidRPr="00000000" w14:paraId="00000014">
      <w:pPr>
        <w:spacing w:line="288" w:lineRule="auto"/>
        <w:ind w:left="-15" w:firstLine="720"/>
        <w:rPr/>
      </w:pPr>
      <w:r w:rsidDel="00000000" w:rsidR="00000000" w:rsidRPr="00000000">
        <w:rPr>
          <w:rtl w:val="0"/>
        </w:rPr>
        <w:t xml:space="preserve">Em uma aula prática da eletiva de anatomia humana, com o ensino de primeiros socorros, a professora supervisora convidou os alunos para serem suas “cobaias” durante a aula, o que gerou uma certa movimentação dos alunos e despertou a curiosidade para o que iria ser ministrado. Até mesmo os alunos que eram considerados mais bagunceiros em aulas comuns participaram da aula em alguns momentos. </w:t>
      </w:r>
    </w:p>
    <w:p w:rsidR="00000000" w:rsidDel="00000000" w:rsidP="00000000" w:rsidRDefault="00000000" w:rsidRPr="00000000" w14:paraId="00000015">
      <w:pPr>
        <w:spacing w:line="288" w:lineRule="auto"/>
        <w:ind w:left="-15" w:firstLine="720"/>
        <w:rPr/>
      </w:pPr>
      <w:r w:rsidDel="00000000" w:rsidR="00000000" w:rsidRPr="00000000">
        <w:rPr>
          <w:rtl w:val="0"/>
        </w:rPr>
        <w:t xml:space="preserve">A partir dessa situação, considero que as aulas eletivas são um ponto positivo dentro da grade curricular atual, fornecendo aos estudantes mais assuntos diferentes e a oportunidade de explorar mais aulas práticas. A pesquisa feita por Ferreira </w:t>
      </w:r>
      <w:r w:rsidDel="00000000" w:rsidR="00000000" w:rsidRPr="00000000">
        <w:rPr>
          <w:i w:val="1"/>
          <w:rtl w:val="0"/>
        </w:rPr>
        <w:t xml:space="preserve">et al.</w:t>
      </w:r>
      <w:r w:rsidDel="00000000" w:rsidR="00000000" w:rsidRPr="00000000">
        <w:rPr>
          <w:rtl w:val="0"/>
        </w:rPr>
        <w:t xml:space="preserve"> (2021) com alunos de ensino médio revela a insatisfação deles com aulas do modelo tradicional de aula teórica engessada, urgindo a necessidade de ter mais aulas práticas e diferenciadas para cativar a atenção. </w:t>
      </w:r>
    </w:p>
    <w:p w:rsidR="00000000" w:rsidDel="00000000" w:rsidP="00000000" w:rsidRDefault="00000000" w:rsidRPr="00000000" w14:paraId="00000016">
      <w:pPr>
        <w:spacing w:line="288" w:lineRule="auto"/>
        <w:ind w:left="-15" w:firstLine="720"/>
        <w:rPr/>
      </w:pPr>
      <w:r w:rsidDel="00000000" w:rsidR="00000000" w:rsidRPr="00000000">
        <w:rPr>
          <w:rtl w:val="0"/>
        </w:rPr>
        <w:t xml:space="preserve">Um dos principais fatores que afetam o processo de aprendizagem dos alunos é o fácil acesso às tecnologias. Dessa forma, o professor não é mais a principal fonte de informação e conhecimento (CHARLOT, 2013). Apesar de ser um recurso bem-vindo muitas vezes, por outro lado pode atrapalhar. Ao longo das aulas de observação, era perceptível o uso do celular de forma descarada, jogando on-line entre si e até mesmo com fones de ouvido. Apesar de guardarem o aparelho na primeira chamada da professora, em outro momento eles voltam a utilizá-lo dentro da sala de aula. </w:t>
      </w:r>
    </w:p>
    <w:p w:rsidR="00000000" w:rsidDel="00000000" w:rsidP="00000000" w:rsidRDefault="00000000" w:rsidRPr="00000000" w14:paraId="00000017">
      <w:pPr>
        <w:spacing w:line="288" w:lineRule="auto"/>
        <w:ind w:left="-15" w:firstLine="720"/>
        <w:rPr/>
      </w:pPr>
      <w:r w:rsidDel="00000000" w:rsidR="00000000" w:rsidRPr="00000000">
        <w:rPr>
          <w:rtl w:val="0"/>
        </w:rPr>
        <w:t xml:space="preserve">A regência iniciou-se em 06/10 e terminou em 10/10.  Como dito anteriormente, tive bastante receio de ministrar as aulas após observar o desinteresse dos alunos. Os conteúdos trabalhados durante esse período foram sistema circulatório e poluição do ar e do solo no 2º ano enquanto que no 1º ano foi trabalhado transporte de membrana. No geral, senti que ministrei boas aulas e a professora supervisora elogiou bastante a forma que as aulas foram conduzidas.</w:t>
      </w:r>
    </w:p>
    <w:p w:rsidR="00000000" w:rsidDel="00000000" w:rsidP="00000000" w:rsidRDefault="00000000" w:rsidRPr="00000000" w14:paraId="00000018">
      <w:pPr>
        <w:spacing w:line="288" w:lineRule="auto"/>
        <w:ind w:left="-15" w:firstLine="720"/>
        <w:rPr/>
      </w:pPr>
      <w:r w:rsidDel="00000000" w:rsidR="00000000" w:rsidRPr="00000000">
        <w:rPr>
          <w:rtl w:val="0"/>
        </w:rPr>
        <w:t xml:space="preserve"> Os comportamentos eram repetidos, mas repensei minha estratégia, focando nos alunos que se mostravam mais interessados, ao anotarem os tópicos de aula e ao tirarem dúvidas. Preferi não chamar tanta atenção dos alunos que estavam usando o celular.</w:t>
      </w:r>
    </w:p>
    <w:p w:rsidR="00000000" w:rsidDel="00000000" w:rsidP="00000000" w:rsidRDefault="00000000" w:rsidRPr="00000000" w14:paraId="00000019">
      <w:pPr>
        <w:spacing w:line="288" w:lineRule="auto"/>
        <w:ind w:left="-15" w:firstLine="720"/>
        <w:rPr/>
      </w:pPr>
      <w:r w:rsidDel="00000000" w:rsidR="00000000" w:rsidRPr="00000000">
        <w:rPr>
          <w:rtl w:val="0"/>
        </w:rPr>
        <w:t xml:space="preserve">Em uma das aulas no 1º ano, sobre transporte de membrana, conteúdo esse considerado difícil por muitos estudantes, notei que muitos alunos estavam com dificuldade para entender a aula e outros bastante dispersos. Assim, em um momento rápido pensei em uma analogia para facilitar o entendimento de transporte passivo e ativo, ao relacioná-los com o movimento de nado em rio, comparando-os com nadar contra e a favor da correnteza. A partir desse momento, percebi que os alunos passaram a entender melhor o conteúdo, corroborando com Justi e Mendonça (2008), quando explicam que as analogias abrem caminhos para o aprendizado, principalmente quando o conteúdo é difícil de ser compreendido e visualizado.</w:t>
      </w:r>
    </w:p>
    <w:p w:rsidR="00000000" w:rsidDel="00000000" w:rsidP="00000000" w:rsidRDefault="00000000" w:rsidRPr="00000000" w14:paraId="0000001A">
      <w:pPr>
        <w:spacing w:line="288" w:lineRule="auto"/>
        <w:ind w:left="-15" w:firstLine="720"/>
        <w:rPr/>
      </w:pPr>
      <w:r w:rsidDel="00000000" w:rsidR="00000000" w:rsidRPr="00000000">
        <w:rPr>
          <w:rtl w:val="0"/>
        </w:rPr>
        <w:t xml:space="preserve">Diante de várias turmas desinteressadas e desconexas com o ambiente escolar, é perceptível dentro da experiência vivida que urge a necessidade de que o professor precisa trazer novas abordagens sobre os conteúdos ministrados, mesmo que isso acarrete em uma estratégia bem sucedida ou fracassada (CHARLOT, 2013). </w:t>
      </w:r>
    </w:p>
    <w:p w:rsidR="00000000" w:rsidDel="00000000" w:rsidP="00000000" w:rsidRDefault="00000000" w:rsidRPr="00000000" w14:paraId="0000001B">
      <w:pPr>
        <w:spacing w:line="288" w:lineRule="auto"/>
        <w:ind w:left="-15" w:firstLine="720"/>
        <w:rPr/>
      </w:pPr>
      <w:r w:rsidDel="00000000" w:rsidR="00000000" w:rsidRPr="00000000">
        <w:rPr>
          <w:rtl w:val="0"/>
        </w:rPr>
        <w:t xml:space="preserve">A vivência do estágio supervisionado proporciona novas experiências para que o graduando possa se preparar para todas as situações possíveis. Enquanto que os estágios no ensino fundamental II foram bastante positivos, o ESEM I teve esse lago negativo para a minha vivência, mas ao mesmo tempo, foi uma experiência formadora, trazendo novas reflexões para minhas abordagens futuras tanto no ESEM II como também no âmbito profissional após a graduação. </w:t>
      </w:r>
    </w:p>
    <w:p w:rsidR="00000000" w:rsidDel="00000000" w:rsidP="00000000" w:rsidRDefault="00000000" w:rsidRPr="00000000" w14:paraId="0000001C">
      <w:pPr>
        <w:spacing w:line="288" w:lineRule="auto"/>
        <w:ind w:left="-15" w:firstLine="720"/>
        <w:rPr/>
      </w:pPr>
      <w:r w:rsidDel="00000000" w:rsidR="00000000" w:rsidRPr="00000000">
        <w:rPr>
          <w:rtl w:val="0"/>
        </w:rPr>
      </w:r>
    </w:p>
    <w:p w:rsidR="00000000" w:rsidDel="00000000" w:rsidP="00000000" w:rsidRDefault="00000000" w:rsidRPr="00000000" w14:paraId="0000001D">
      <w:pPr>
        <w:spacing w:line="288" w:lineRule="auto"/>
        <w:ind w:left="-15" w:firstLine="0"/>
        <w:rPr>
          <w:b w:val="1"/>
        </w:rPr>
      </w:pPr>
      <w:r w:rsidDel="00000000" w:rsidR="00000000" w:rsidRPr="00000000">
        <w:rPr>
          <w:b w:val="1"/>
          <w:rtl w:val="0"/>
        </w:rPr>
        <w:t xml:space="preserve">3. CONCLUSÃO</w:t>
      </w:r>
    </w:p>
    <w:p w:rsidR="00000000" w:rsidDel="00000000" w:rsidP="00000000" w:rsidRDefault="00000000" w:rsidRPr="00000000" w14:paraId="0000001E">
      <w:pPr>
        <w:spacing w:line="288" w:lineRule="auto"/>
        <w:ind w:left="-15" w:firstLine="723.6614173228347"/>
        <w:rPr/>
      </w:pPr>
      <w:r w:rsidDel="00000000" w:rsidR="00000000" w:rsidRPr="00000000">
        <w:rPr>
          <w:rtl w:val="0"/>
        </w:rPr>
      </w:r>
    </w:p>
    <w:p w:rsidR="00000000" w:rsidDel="00000000" w:rsidP="00000000" w:rsidRDefault="00000000" w:rsidRPr="00000000" w14:paraId="0000001F">
      <w:pPr>
        <w:spacing w:line="288" w:lineRule="auto"/>
        <w:ind w:left="-15" w:firstLine="723.6614173228347"/>
        <w:rPr/>
      </w:pPr>
      <w:r w:rsidDel="00000000" w:rsidR="00000000" w:rsidRPr="00000000">
        <w:rPr>
          <w:rtl w:val="0"/>
        </w:rPr>
        <w:t xml:space="preserve">A partir do que foi discutido neste presente trabalho, pode-se concluir que a vivência do ESEM I foi rica em reflexões sobre os desafios atuais no ambiente escolar. Apesar dos aspectos negativos, é possível refletir e repensar sobre as estratégias que podem ser aplicadas na sala de aula, de maneira que atraia a atenção dos alunos e não deixe as aulas engessadas.</w:t>
      </w:r>
    </w:p>
    <w:p w:rsidR="00000000" w:rsidDel="00000000" w:rsidP="00000000" w:rsidRDefault="00000000" w:rsidRPr="00000000" w14:paraId="00000020">
      <w:pPr>
        <w:spacing w:line="288" w:lineRule="auto"/>
        <w:ind w:left="-15" w:firstLine="720"/>
        <w:rPr/>
      </w:pPr>
      <w:r w:rsidDel="00000000" w:rsidR="00000000" w:rsidRPr="00000000">
        <w:rPr>
          <w:rtl w:val="0"/>
        </w:rPr>
      </w:r>
    </w:p>
    <w:p w:rsidR="00000000" w:rsidDel="00000000" w:rsidP="00000000" w:rsidRDefault="00000000" w:rsidRPr="00000000" w14:paraId="00000021">
      <w:pPr>
        <w:spacing w:after="274" w:line="266" w:lineRule="auto"/>
        <w:ind w:left="-5" w:firstLine="360"/>
        <w:jc w:val="left"/>
        <w:rPr>
          <w:b w:val="1"/>
        </w:rPr>
      </w:pPr>
      <w:r w:rsidDel="00000000" w:rsidR="00000000" w:rsidRPr="00000000">
        <w:rPr>
          <w:b w:val="1"/>
          <w:rtl w:val="0"/>
        </w:rPr>
        <w:t xml:space="preserve">REFERÊNCIAS</w:t>
      </w:r>
    </w:p>
    <w:p w:rsidR="00000000" w:rsidDel="00000000" w:rsidP="00000000" w:rsidRDefault="00000000" w:rsidRPr="00000000" w14:paraId="00000022">
      <w:pPr>
        <w:spacing w:line="259" w:lineRule="auto"/>
        <w:ind w:left="-5" w:firstLine="0"/>
        <w:jc w:val="left"/>
        <w:rPr/>
      </w:pPr>
      <w:r w:rsidDel="00000000" w:rsidR="00000000" w:rsidRPr="00000000">
        <w:rPr>
          <w:rtl w:val="0"/>
        </w:rPr>
        <w:t xml:space="preserve">CHARLOT, B., O professor na sociedade contemporânea: um trabalhador da contradição. In: </w:t>
      </w:r>
      <w:r w:rsidDel="00000000" w:rsidR="00000000" w:rsidRPr="00000000">
        <w:rPr>
          <w:b w:val="1"/>
          <w:rtl w:val="0"/>
        </w:rPr>
        <w:t xml:space="preserve">Ser professor na contemporaneidade: desafios, ludicidade e protagonismo.</w:t>
      </w:r>
      <w:r w:rsidDel="00000000" w:rsidR="00000000" w:rsidRPr="00000000">
        <w:rPr>
          <w:rtl w:val="0"/>
        </w:rPr>
        <w:t xml:space="preserve"> Cristina Maria D’Ávila (Org.). CRV editora. (2ª ed.), Curitiba, 2013, pp. 15-35.</w:t>
      </w:r>
    </w:p>
    <w:p w:rsidR="00000000" w:rsidDel="00000000" w:rsidP="00000000" w:rsidRDefault="00000000" w:rsidRPr="00000000" w14:paraId="00000023">
      <w:pPr>
        <w:spacing w:line="259" w:lineRule="auto"/>
        <w:ind w:left="-5" w:firstLine="0"/>
        <w:jc w:val="left"/>
        <w:rPr/>
      </w:pPr>
      <w:r w:rsidDel="00000000" w:rsidR="00000000" w:rsidRPr="00000000">
        <w:rPr>
          <w:highlight w:val="white"/>
          <w:rtl w:val="0"/>
        </w:rPr>
        <w:t xml:space="preserve">FERREIRA, A. C. </w:t>
      </w:r>
      <w:r w:rsidDel="00000000" w:rsidR="00000000" w:rsidRPr="00000000">
        <w:rPr>
          <w:i w:val="1"/>
          <w:highlight w:val="white"/>
          <w:rtl w:val="0"/>
        </w:rPr>
        <w:t xml:space="preserve">et al.</w:t>
      </w:r>
      <w:r w:rsidDel="00000000" w:rsidR="00000000" w:rsidRPr="00000000">
        <w:rPr>
          <w:highlight w:val="white"/>
          <w:rtl w:val="0"/>
        </w:rPr>
        <w:t xml:space="preserve">, Adolescentes desinteressados? Reflexões de estudantes do ensino médio público sobre sua escola. </w:t>
      </w:r>
      <w:r w:rsidDel="00000000" w:rsidR="00000000" w:rsidRPr="00000000">
        <w:rPr>
          <w:b w:val="1"/>
          <w:highlight w:val="white"/>
          <w:rtl w:val="0"/>
        </w:rPr>
        <w:t xml:space="preserve">Rev. psicol</w:t>
      </w:r>
      <w:r w:rsidDel="00000000" w:rsidR="00000000" w:rsidRPr="00000000">
        <w:rPr>
          <w:highlight w:val="white"/>
          <w:rtl w:val="0"/>
        </w:rPr>
        <w:t xml:space="preserve">., Santiago, v.30, n. 1, p. 18-31, janeiro de 2021. Disponível em:  &lt;http://www.scielo.cl/scielo.php?script=sci_arttext&amp;pid=S0719-05812021000100018&amp;lng=es&amp;nrm=iso&gt;. Acesso em:  19 nov. 2023</w:t>
      </w:r>
      <w:r w:rsidDel="00000000" w:rsidR="00000000" w:rsidRPr="00000000">
        <w:rPr>
          <w:rtl w:val="0"/>
        </w:rPr>
      </w:r>
    </w:p>
    <w:p w:rsidR="00000000" w:rsidDel="00000000" w:rsidP="00000000" w:rsidRDefault="00000000" w:rsidRPr="00000000" w14:paraId="00000024">
      <w:pPr>
        <w:spacing w:line="259" w:lineRule="auto"/>
        <w:ind w:left="-5" w:firstLine="0"/>
        <w:jc w:val="left"/>
        <w:rPr>
          <w:highlight w:val="white"/>
        </w:rPr>
      </w:pPr>
      <w:r w:rsidDel="00000000" w:rsidR="00000000" w:rsidRPr="00000000">
        <w:rPr>
          <w:highlight w:val="white"/>
          <w:rtl w:val="0"/>
        </w:rPr>
        <w:t xml:space="preserve">JUSTI, R.; MENDONÇA, P. C. C., Usando analogias com função criativa: uma nova estratégia para o ensino de química. </w:t>
      </w:r>
      <w:r w:rsidDel="00000000" w:rsidR="00000000" w:rsidRPr="00000000">
        <w:rPr>
          <w:b w:val="1"/>
          <w:highlight w:val="white"/>
          <w:rtl w:val="0"/>
        </w:rPr>
        <w:t xml:space="preserve">Educación Química</w:t>
      </w:r>
      <w:r w:rsidDel="00000000" w:rsidR="00000000" w:rsidRPr="00000000">
        <w:rPr>
          <w:highlight w:val="white"/>
          <w:rtl w:val="0"/>
        </w:rPr>
        <w:t xml:space="preserve">, Barcelona, v. 1, n. 1, p. 24-29, 2008.</w:t>
      </w:r>
    </w:p>
    <w:p w:rsidR="00000000" w:rsidDel="00000000" w:rsidP="00000000" w:rsidRDefault="00000000" w:rsidRPr="00000000" w14:paraId="00000025">
      <w:pPr>
        <w:spacing w:line="259" w:lineRule="auto"/>
        <w:ind w:left="-5" w:firstLine="0"/>
        <w:jc w:val="left"/>
        <w:rPr>
          <w:highlight w:val="white"/>
        </w:rPr>
      </w:pPr>
      <w:r w:rsidDel="00000000" w:rsidR="00000000" w:rsidRPr="00000000">
        <w:rPr>
          <w:highlight w:val="white"/>
          <w:rtl w:val="0"/>
        </w:rPr>
        <w:t xml:space="preserve">SCALABRIN, I. C.; MOLINARI, A. M. C.;  A importância da prática do estágio supervisionado nas licenciaturas. </w:t>
      </w:r>
      <w:r w:rsidDel="00000000" w:rsidR="00000000" w:rsidRPr="00000000">
        <w:rPr>
          <w:b w:val="1"/>
          <w:highlight w:val="white"/>
          <w:rtl w:val="0"/>
        </w:rPr>
        <w:t xml:space="preserve">Revista Unar</w:t>
      </w:r>
      <w:r w:rsidDel="00000000" w:rsidR="00000000" w:rsidRPr="00000000">
        <w:rPr>
          <w:highlight w:val="white"/>
          <w:rtl w:val="0"/>
        </w:rPr>
        <w:t xml:space="preserve">, Vol 7, nº 1, 2013.</w:t>
      </w:r>
      <w:r w:rsidDel="00000000" w:rsidR="00000000" w:rsidRPr="00000000">
        <w:rPr>
          <w:rtl w:val="0"/>
        </w:rPr>
      </w:r>
    </w:p>
    <w:p w:rsidR="00000000" w:rsidDel="00000000" w:rsidP="00000000" w:rsidRDefault="00000000" w:rsidRPr="00000000" w14:paraId="00000026">
      <w:pPr>
        <w:spacing w:line="259" w:lineRule="auto"/>
        <w:ind w:left="-5" w:firstLine="0"/>
        <w:jc w:val="left"/>
        <w:rPr>
          <w:highlight w:val="white"/>
        </w:rPr>
      </w:pPr>
      <w:r w:rsidDel="00000000" w:rsidR="00000000" w:rsidRPr="00000000">
        <w:rPr>
          <w:rtl w:val="0"/>
        </w:rPr>
        <w:t xml:space="preserve">OLÍMPIO, M. M., </w:t>
      </w:r>
      <w:r w:rsidDel="00000000" w:rsidR="00000000" w:rsidRPr="00000000">
        <w:rPr>
          <w:b w:val="1"/>
          <w:rtl w:val="0"/>
        </w:rPr>
        <w:t xml:space="preserve">A sétima cidade: </w:t>
      </w:r>
      <w:r w:rsidDel="00000000" w:rsidR="00000000" w:rsidRPr="00000000">
        <w:rPr>
          <w:rtl w:val="0"/>
        </w:rPr>
        <w:t xml:space="preserve">Trajetórias e experiências dos primeiros moradores do conjunto habitacional Prefeito José Walter, 29 de setembro de 2011, Dissertação (Mestrado em História Social), Departamento de História, Centro de Humanidades, Universidade Federal do Ceará, Fortaleza, 2011. Disponível em: &lt;</w:t>
      </w:r>
      <w:hyperlink r:id="rId8">
        <w:r w:rsidDel="00000000" w:rsidR="00000000" w:rsidRPr="00000000">
          <w:rPr>
            <w:color w:val="1155cc"/>
            <w:u w:val="single"/>
            <w:rtl w:val="0"/>
          </w:rPr>
          <w:t xml:space="preserve">https://repositorio.ufc.br/bitstream/riufc/3393/1/2011_Dis_MMOlimpio.pdf</w:t>
        </w:r>
      </w:hyperlink>
      <w:r w:rsidDel="00000000" w:rsidR="00000000" w:rsidRPr="00000000">
        <w:rPr>
          <w:rtl w:val="0"/>
        </w:rPr>
        <w:t xml:space="preserve">&gt; Acesso em: 05 nov. de 2023</w:t>
      </w:r>
      <w:r w:rsidDel="00000000" w:rsidR="00000000" w:rsidRPr="00000000">
        <w:rPr>
          <w:rtl w:val="0"/>
        </w:rPr>
      </w:r>
    </w:p>
    <w:sectPr>
      <w:headerReference r:id="rId9" w:type="default"/>
      <w:headerReference r:id="rId10" w:type="first"/>
      <w:headerReference r:id="rId11" w:type="even"/>
      <w:pgSz w:h="16840" w:w="11920" w:orient="portrait"/>
      <w:pgMar w:bottom="1427" w:top="2859" w:left="1701" w:right="1716"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 w:name="Calibri"/>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sz w:val="20"/>
          <w:szCs w:val="20"/>
          <w:rtl w:val="0"/>
        </w:rPr>
        <w:t xml:space="preserve">Aluno de graduação em Licenciatura em Ciências Biológicas (UECE); joaovictor.saraiva@aluno.uece.br</w:t>
      </w: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sz w:val="20"/>
          <w:szCs w:val="20"/>
        </w:rPr>
      </w:pPr>
      <w:r w:rsidDel="00000000" w:rsidR="00000000" w:rsidRPr="00000000">
        <w:rPr>
          <w:sz w:val="20"/>
          <w:szCs w:val="20"/>
          <w:rtl w:val="0"/>
        </w:rPr>
        <w:t xml:space="preserve">²Professora adjunta do curso de Licenciatura em Ciências Biológicas (UECE); isabel.higino@uece.br</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9">
    <w:pPr>
      <w:rPr/>
    </w:pPr>
    <w:r w:rsidDel="00000000" w:rsidR="00000000" w:rsidRPr="00000000">
      <w:rPr>
        <w:rFonts w:ascii="Calibri" w:cs="Calibri" w:eastAsia="Calibri" w:hAnsi="Calibri"/>
        <w:sz w:val="22"/>
        <w:szCs w:val="22"/>
      </w:rPr>
      <mc:AlternateContent>
        <mc:Choice Requires="wpg">
          <w:drawing>
            <wp:anchor allowOverlap="1" behindDoc="1" distB="0" distT="0" distL="0" distR="0" hidden="0" layoutInCell="1" locked="0" relativeHeight="0" simplePos="0">
              <wp:simplePos x="0" y="0"/>
              <wp:positionH relativeFrom="page">
                <wp:posOffset>2575088</wp:posOffset>
              </wp:positionH>
              <wp:positionV relativeFrom="page">
                <wp:posOffset>468629</wp:posOffset>
              </wp:positionV>
              <wp:extent cx="2409825" cy="1104900"/>
              <wp:effectExtent b="0" l="0" r="0" t="0"/>
              <wp:wrapNone/>
              <wp:docPr id="13377" name=""/>
              <a:graphic>
                <a:graphicData uri="http://schemas.microsoft.com/office/word/2010/wordprocessingGroup">
                  <wpg:wgp>
                    <wpg:cNvGrpSpPr/>
                    <wpg:grpSpPr>
                      <a:xfrm>
                        <a:off x="4141075" y="3227550"/>
                        <a:ext cx="2409825" cy="1104900"/>
                        <a:chOff x="4141075" y="3227550"/>
                        <a:chExt cx="2409850" cy="1104900"/>
                      </a:xfrm>
                    </wpg:grpSpPr>
                    <wpg:grpSp>
                      <wpg:cNvGrpSpPr/>
                      <wpg:grpSpPr>
                        <a:xfrm>
                          <a:off x="4141088" y="3227550"/>
                          <a:ext cx="2409825" cy="1104900"/>
                          <a:chOff x="0" y="0"/>
                          <a:chExt cx="2409825" cy="1104900"/>
                        </a:xfrm>
                      </wpg:grpSpPr>
                      <wps:wsp>
                        <wps:cNvSpPr/>
                        <wps:cNvPr id="3" name="Shape 3"/>
                        <wps:spPr>
                          <a:xfrm>
                            <a:off x="0" y="0"/>
                            <a:ext cx="2409825" cy="1104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4" name="Shape 4"/>
                          <pic:cNvPicPr preferRelativeResize="0"/>
                        </pic:nvPicPr>
                        <pic:blipFill rotWithShape="1">
                          <a:blip r:embed="rId1">
                            <a:alphaModFix/>
                          </a:blip>
                          <a:srcRect b="0" l="0" r="0" t="0"/>
                          <a:stretch/>
                        </pic:blipFill>
                        <pic:spPr>
                          <a:xfrm>
                            <a:off x="20792" y="26163"/>
                            <a:ext cx="2273808" cy="1054608"/>
                          </a:xfrm>
                          <a:prstGeom prst="rect">
                            <a:avLst/>
                          </a:prstGeom>
                          <a:noFill/>
                          <a:ln>
                            <a:noFill/>
                          </a:ln>
                        </pic:spPr>
                      </pic:pic>
                    </wpg:grpSp>
                  </wpg:wgp>
                </a:graphicData>
              </a:graphic>
            </wp:anchor>
          </w:drawing>
        </mc:Choice>
        <mc:Fallback>
          <w:drawing>
            <wp:anchor allowOverlap="1" behindDoc="1" distB="0" distT="0" distL="0" distR="0" hidden="0" layoutInCell="1" locked="0" relativeHeight="0" simplePos="0">
              <wp:simplePos x="0" y="0"/>
              <wp:positionH relativeFrom="page">
                <wp:posOffset>2575088</wp:posOffset>
              </wp:positionH>
              <wp:positionV relativeFrom="page">
                <wp:posOffset>468629</wp:posOffset>
              </wp:positionV>
              <wp:extent cx="2409825" cy="1104900"/>
              <wp:effectExtent b="0" l="0" r="0" t="0"/>
              <wp:wrapNone/>
              <wp:docPr id="13377" name="image2.png"/>
              <a:graphic>
                <a:graphicData uri="http://schemas.openxmlformats.org/drawingml/2006/picture">
                  <pic:pic>
                    <pic:nvPicPr>
                      <pic:cNvPr id="0" name="image2.png"/>
                      <pic:cNvPicPr preferRelativeResize="0"/>
                    </pic:nvPicPr>
                    <pic:blipFill>
                      <a:blip r:embed="rId2"/>
                      <a:srcRect/>
                      <a:stretch>
                        <a:fillRect/>
                      </a:stretch>
                    </pic:blipFill>
                    <pic:spPr>
                      <a:xfrm>
                        <a:off x="0" y="0"/>
                        <a:ext cx="2409825" cy="1104900"/>
                      </a:xfrm>
                      <a:prstGeom prst="rect"/>
                      <a:ln/>
                    </pic:spPr>
                  </pic:pic>
                </a:graphicData>
              </a:graphic>
            </wp:anchor>
          </w:drawing>
        </mc:Fallback>
      </mc:AlternateConten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A">
    <w:pPr>
      <w:spacing w:after="0" w:line="259" w:lineRule="auto"/>
      <w:ind w:left="-1701" w:right="2354" w:firstLine="0"/>
      <w:jc w:val="left"/>
      <w:rPr/>
    </w:pPr>
    <w:r w:rsidDel="00000000" w:rsidR="00000000" w:rsidRPr="00000000">
      <w:rPr/>
      <w:drawing>
        <wp:anchor allowOverlap="1" behindDoc="0" distB="0" distT="0" distL="114300" distR="114300" hidden="0" layoutInCell="1" locked="0" relativeHeight="0" simplePos="0">
          <wp:simplePos x="0" y="0"/>
          <wp:positionH relativeFrom="page">
            <wp:posOffset>2575088</wp:posOffset>
          </wp:positionH>
          <wp:positionV relativeFrom="page">
            <wp:posOffset>468630</wp:posOffset>
          </wp:positionV>
          <wp:extent cx="2273808" cy="1054608"/>
          <wp:effectExtent b="0" l="0" r="0" t="0"/>
          <wp:wrapSquare wrapText="bothSides" distB="0" distT="0" distL="114300" distR="114300"/>
          <wp:docPr id="13379"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273808" cy="1054608"/>
                  </a:xfrm>
                  <a:prstGeom prst="rect"/>
                  <a:ln/>
                </pic:spPr>
              </pic:pic>
            </a:graphicData>
          </a:graphic>
        </wp:anchor>
      </w:drawing>
    </w: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C">
    <w:pPr>
      <w:spacing w:after="0" w:line="259" w:lineRule="auto"/>
      <w:ind w:left="-1701" w:right="2354" w:firstLine="0"/>
      <w:jc w:val="left"/>
      <w:rPr/>
    </w:pPr>
    <w:r w:rsidDel="00000000" w:rsidR="00000000" w:rsidRPr="00000000">
      <w:rPr/>
      <w:drawing>
        <wp:anchor allowOverlap="1" behindDoc="0" distB="0" distT="0" distL="114300" distR="114300" hidden="0" layoutInCell="1" locked="0" relativeHeight="0" simplePos="0">
          <wp:simplePos x="0" y="0"/>
          <wp:positionH relativeFrom="page">
            <wp:posOffset>2575088</wp:posOffset>
          </wp:positionH>
          <wp:positionV relativeFrom="page">
            <wp:posOffset>468630</wp:posOffset>
          </wp:positionV>
          <wp:extent cx="2273808" cy="1054608"/>
          <wp:effectExtent b="0" l="0" r="0" t="0"/>
          <wp:wrapSquare wrapText="bothSides" distB="0" distT="0" distL="114300" distR="114300"/>
          <wp:docPr id="13378"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273808" cy="1054608"/>
                  </a:xfrm>
                  <a:prstGeom prst="rect"/>
                  <a:ln/>
                </pic:spPr>
              </pic:pic>
            </a:graphicData>
          </a:graphic>
        </wp:anchor>
      </w:drawing>
    </w: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evenAndOddHeaders w:val="1"/>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pt-BR"/>
      </w:rPr>
    </w:rPrDefault>
    <w:pPrDefault>
      <w:pPr>
        <w:spacing w:after="5" w:line="384" w:lineRule="auto"/>
        <w:ind w:left="370" w:hanging="10"/>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pPr>
      <w:spacing w:after="5" w:line="384" w:lineRule="auto"/>
      <w:ind w:left="370" w:hanging="10"/>
      <w:jc w:val="both"/>
    </w:pPr>
    <w:rPr>
      <w:rFonts w:ascii="Times New Roman" w:cs="Times New Roman" w:eastAsia="Times New Roman" w:hAnsi="Times New Roman"/>
      <w:color w:val="000000"/>
      <w:sz w:val="24"/>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paragraph" w:styleId="footnotedescription" w:customStyle="1">
    <w:name w:val="footnote description"/>
    <w:next w:val="Normal"/>
    <w:link w:val="footnotedescriptionChar"/>
    <w:hidden w:val="1"/>
    <w:pPr>
      <w:spacing w:after="0"/>
    </w:pPr>
    <w:rPr>
      <w:rFonts w:ascii="Times New Roman" w:cs="Times New Roman" w:eastAsia="Times New Roman" w:hAnsi="Times New Roman"/>
      <w:color w:val="000000"/>
      <w:sz w:val="20"/>
    </w:rPr>
  </w:style>
  <w:style w:type="character" w:styleId="footnotedescriptionChar" w:customStyle="1">
    <w:name w:val="footnote description Char"/>
    <w:link w:val="footnotedescription"/>
    <w:rPr>
      <w:rFonts w:ascii="Times New Roman" w:cs="Times New Roman" w:eastAsia="Times New Roman" w:hAnsi="Times New Roman"/>
      <w:color w:val="000000"/>
      <w:sz w:val="20"/>
    </w:rPr>
  </w:style>
  <w:style w:type="character" w:styleId="footnotemark" w:customStyle="1">
    <w:name w:val="footnote mark"/>
    <w:hidden w:val="1"/>
    <w:rPr>
      <w:rFonts w:ascii="Calibri" w:cs="Calibri" w:eastAsia="Calibri" w:hAnsi="Calibri"/>
      <w:color w:val="000000"/>
      <w:sz w:val="18"/>
      <w:vertAlign w:val="superscript"/>
    </w:rPr>
  </w:style>
  <w:style w:type="table" w:styleId="TableGrid" w:customStyle="1">
    <w:name w:val="TableGrid"/>
    <w:pPr>
      <w:spacing w:after="0" w:line="240" w:lineRule="auto"/>
    </w:pPr>
    <w:tblPr>
      <w:tblCellMar>
        <w:top w:w="0.0" w:type="dxa"/>
        <w:left w:w="0.0" w:type="dxa"/>
        <w:bottom w:w="0.0" w:type="dxa"/>
        <w:right w:w="0.0" w:type="dxa"/>
      </w:tblCellMar>
    </w:tblPr>
  </w:style>
  <w:style w:type="paragraph" w:styleId="Rodap">
    <w:name w:val="footer"/>
    <w:basedOn w:val="Normal"/>
    <w:link w:val="RodapChar"/>
    <w:uiPriority w:val="99"/>
    <w:unhideWhenUsed w:val="1"/>
    <w:rsid w:val="00D85D53"/>
    <w:pPr>
      <w:tabs>
        <w:tab w:val="center" w:pos="4252"/>
        <w:tab w:val="right" w:pos="8504"/>
      </w:tabs>
      <w:spacing w:after="0" w:line="240" w:lineRule="auto"/>
    </w:pPr>
  </w:style>
  <w:style w:type="character" w:styleId="RodapChar" w:customStyle="1">
    <w:name w:val="Rodapé Char"/>
    <w:basedOn w:val="Fontepargpadro"/>
    <w:link w:val="Rodap"/>
    <w:uiPriority w:val="99"/>
    <w:rsid w:val="00D85D53"/>
    <w:rPr>
      <w:rFonts w:ascii="Times New Roman" w:cs="Times New Roman" w:eastAsia="Times New Roman" w:hAnsi="Times New Roman"/>
      <w:color w:val="000000"/>
      <w:sz w:val="24"/>
    </w:rPr>
  </w:style>
  <w:style w:type="character" w:styleId="Refdecomentrio">
    <w:name w:val="annotation reference"/>
    <w:basedOn w:val="Fontepargpadro"/>
    <w:uiPriority w:val="99"/>
    <w:semiHidden w:val="1"/>
    <w:unhideWhenUsed w:val="1"/>
    <w:rsid w:val="00814459"/>
    <w:rPr>
      <w:sz w:val="16"/>
      <w:szCs w:val="16"/>
    </w:rPr>
  </w:style>
  <w:style w:type="paragraph" w:styleId="Textodecomentrio">
    <w:name w:val="annotation text"/>
    <w:basedOn w:val="Normal"/>
    <w:link w:val="TextodecomentrioChar"/>
    <w:uiPriority w:val="99"/>
    <w:semiHidden w:val="1"/>
    <w:unhideWhenUsed w:val="1"/>
    <w:rsid w:val="00814459"/>
    <w:pPr>
      <w:spacing w:line="240" w:lineRule="auto"/>
    </w:pPr>
    <w:rPr>
      <w:sz w:val="20"/>
      <w:szCs w:val="20"/>
    </w:rPr>
  </w:style>
  <w:style w:type="character" w:styleId="TextodecomentrioChar" w:customStyle="1">
    <w:name w:val="Texto de comentário Char"/>
    <w:basedOn w:val="Fontepargpadro"/>
    <w:link w:val="Textodecomentrio"/>
    <w:uiPriority w:val="99"/>
    <w:semiHidden w:val="1"/>
    <w:rsid w:val="00814459"/>
    <w:rPr>
      <w:rFonts w:ascii="Times New Roman" w:cs="Times New Roman" w:eastAsia="Times New Roman" w:hAnsi="Times New Roman"/>
      <w:color w:val="000000"/>
      <w:sz w:val="20"/>
      <w:szCs w:val="20"/>
    </w:rPr>
  </w:style>
  <w:style w:type="paragraph" w:styleId="Assuntodocomentrio">
    <w:name w:val="annotation subject"/>
    <w:basedOn w:val="Textodecomentrio"/>
    <w:next w:val="Textodecomentrio"/>
    <w:link w:val="AssuntodocomentrioChar"/>
    <w:uiPriority w:val="99"/>
    <w:semiHidden w:val="1"/>
    <w:unhideWhenUsed w:val="1"/>
    <w:rsid w:val="00814459"/>
    <w:rPr>
      <w:b w:val="1"/>
      <w:bCs w:val="1"/>
    </w:rPr>
  </w:style>
  <w:style w:type="character" w:styleId="AssuntodocomentrioChar" w:customStyle="1">
    <w:name w:val="Assunto do comentário Char"/>
    <w:basedOn w:val="TextodecomentrioChar"/>
    <w:link w:val="Assuntodocomentrio"/>
    <w:uiPriority w:val="99"/>
    <w:semiHidden w:val="1"/>
    <w:rsid w:val="00814459"/>
    <w:rPr>
      <w:rFonts w:ascii="Times New Roman" w:cs="Times New Roman" w:eastAsia="Times New Roman" w:hAnsi="Times New Roman"/>
      <w:b w:val="1"/>
      <w:bCs w:val="1"/>
      <w:color w:val="000000"/>
      <w:sz w:val="20"/>
      <w:szCs w:val="20"/>
    </w:rPr>
  </w:style>
  <w:style w:type="paragraph" w:styleId="Textodebalo">
    <w:name w:val="Balloon Text"/>
    <w:basedOn w:val="Normal"/>
    <w:link w:val="TextodebaloChar"/>
    <w:uiPriority w:val="99"/>
    <w:semiHidden w:val="1"/>
    <w:unhideWhenUsed w:val="1"/>
    <w:rsid w:val="00814459"/>
    <w:pPr>
      <w:spacing w:after="0" w:line="240" w:lineRule="auto"/>
    </w:pPr>
    <w:rPr>
      <w:rFonts w:ascii="Segoe UI" w:cs="Segoe UI" w:hAnsi="Segoe UI"/>
      <w:sz w:val="18"/>
      <w:szCs w:val="18"/>
    </w:rPr>
  </w:style>
  <w:style w:type="character" w:styleId="TextodebaloChar" w:customStyle="1">
    <w:name w:val="Texto de balão Char"/>
    <w:basedOn w:val="Fontepargpadro"/>
    <w:link w:val="Textodebalo"/>
    <w:uiPriority w:val="99"/>
    <w:semiHidden w:val="1"/>
    <w:rsid w:val="00814459"/>
    <w:rPr>
      <w:rFonts w:ascii="Segoe UI" w:cs="Segoe UI" w:eastAsia="Times New Roman" w:hAnsi="Segoe UI"/>
      <w:color w:val="000000"/>
      <w:sz w:val="18"/>
      <w:szCs w:val="1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11" Type="http://schemas.openxmlformats.org/officeDocument/2006/relationships/header" Target="header2.xml"/><Relationship Id="rId10" Type="http://schemas.openxmlformats.org/officeDocument/2006/relationships/header" Target="header3.xml"/><Relationship Id="rId9" Type="http://schemas.openxmlformats.org/officeDocument/2006/relationships/header" Target="header1.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hyperlink" Target="https://repositorio.ufc.br/bitstream/riufc/3393/1/2011_Dis_MMOlimpio.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YVmyaooNVAC32u5dtYZ24mM4wIw==">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2023-11-06T01:00:00Z</dcterms:created>
  <dc:creator>Gustavo</dc:creator>
</cp:coreProperties>
</file>