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F5C9A2" w14:textId="77777777" w:rsidR="0091541A" w:rsidRPr="006E69CE" w:rsidRDefault="00D5589A" w:rsidP="006024EB">
      <w:pPr>
        <w:spacing w:after="0" w:line="360" w:lineRule="auto"/>
        <w:jc w:val="center"/>
        <w:rPr>
          <w:rFonts w:ascii="Times New Roman" w:hAnsi="Times New Roman" w:cs="Times New Roman"/>
          <w:bCs/>
          <w:sz w:val="24"/>
          <w:szCs w:val="24"/>
        </w:rPr>
      </w:pPr>
      <w:r w:rsidRPr="006E69CE">
        <w:rPr>
          <w:rFonts w:ascii="Times New Roman" w:hAnsi="Times New Roman" w:cs="Times New Roman"/>
          <w:bCs/>
          <w:sz w:val="24"/>
          <w:szCs w:val="24"/>
        </w:rPr>
        <w:t>D</w:t>
      </w:r>
      <w:r w:rsidR="0091541A" w:rsidRPr="006E69CE">
        <w:rPr>
          <w:rFonts w:ascii="Times New Roman" w:hAnsi="Times New Roman" w:cs="Times New Roman"/>
          <w:bCs/>
          <w:sz w:val="24"/>
          <w:szCs w:val="24"/>
        </w:rPr>
        <w:t>IÁLOGOS ENTRE VIDA E AR</w:t>
      </w:r>
      <w:r w:rsidR="006024EB" w:rsidRPr="006E69CE">
        <w:rPr>
          <w:rFonts w:ascii="Times New Roman" w:hAnsi="Times New Roman" w:cs="Times New Roman"/>
          <w:bCs/>
          <w:sz w:val="24"/>
          <w:szCs w:val="24"/>
        </w:rPr>
        <w:t>TE: UMA INCURSÃO NA OBRA DE JOHN</w:t>
      </w:r>
      <w:r w:rsidR="0091541A" w:rsidRPr="006E69CE">
        <w:rPr>
          <w:rFonts w:ascii="Times New Roman" w:hAnsi="Times New Roman" w:cs="Times New Roman"/>
          <w:bCs/>
          <w:sz w:val="24"/>
          <w:szCs w:val="24"/>
        </w:rPr>
        <w:t xml:space="preserve"> CAGE</w:t>
      </w:r>
      <w:r w:rsidR="009E7872" w:rsidRPr="006E69CE">
        <w:rPr>
          <w:rFonts w:ascii="Times New Roman" w:hAnsi="Times New Roman" w:cs="Times New Roman"/>
          <w:bCs/>
          <w:sz w:val="24"/>
          <w:szCs w:val="24"/>
        </w:rPr>
        <w:t xml:space="preserve"> (1940 -1950)</w:t>
      </w:r>
    </w:p>
    <w:p w14:paraId="44453CFE" w14:textId="77777777" w:rsidR="006024EB" w:rsidRPr="006E69CE" w:rsidRDefault="006024EB" w:rsidP="006024EB">
      <w:pPr>
        <w:spacing w:after="0" w:line="360" w:lineRule="auto"/>
        <w:jc w:val="center"/>
        <w:rPr>
          <w:rFonts w:ascii="Times New Roman" w:hAnsi="Times New Roman" w:cs="Times New Roman"/>
          <w:bCs/>
          <w:sz w:val="24"/>
          <w:szCs w:val="24"/>
        </w:rPr>
      </w:pPr>
    </w:p>
    <w:p w14:paraId="2F41C0C1" w14:textId="77777777" w:rsidR="0091541A" w:rsidRPr="006E69CE" w:rsidRDefault="0091541A" w:rsidP="006024EB">
      <w:pPr>
        <w:spacing w:after="0" w:line="240" w:lineRule="auto"/>
        <w:jc w:val="right"/>
        <w:rPr>
          <w:rFonts w:ascii="Times New Roman" w:hAnsi="Times New Roman" w:cs="Times New Roman"/>
          <w:bCs/>
          <w:szCs w:val="24"/>
        </w:rPr>
      </w:pPr>
      <w:r w:rsidRPr="006E69CE">
        <w:rPr>
          <w:rFonts w:ascii="Times New Roman" w:hAnsi="Times New Roman" w:cs="Times New Roman"/>
          <w:bCs/>
          <w:szCs w:val="24"/>
        </w:rPr>
        <w:t>Laryce Rhachel Martins Santos</w:t>
      </w:r>
      <w:r w:rsidR="0077743D" w:rsidRPr="006E69CE">
        <w:rPr>
          <w:rStyle w:val="Refdenotaderodap"/>
          <w:rFonts w:ascii="Times New Roman" w:hAnsi="Times New Roman" w:cs="Times New Roman"/>
          <w:bCs/>
          <w:szCs w:val="24"/>
        </w:rPr>
        <w:footnoteReference w:id="1"/>
      </w:r>
    </w:p>
    <w:p w14:paraId="088C75D9" w14:textId="77777777" w:rsidR="0077743D" w:rsidRPr="006E69CE" w:rsidRDefault="0077743D" w:rsidP="006024EB">
      <w:pPr>
        <w:spacing w:after="0" w:line="240" w:lineRule="auto"/>
        <w:jc w:val="right"/>
        <w:rPr>
          <w:rFonts w:ascii="Times New Roman" w:hAnsi="Times New Roman" w:cs="Times New Roman"/>
          <w:bCs/>
          <w:szCs w:val="24"/>
        </w:rPr>
      </w:pPr>
      <w:r w:rsidRPr="006E69CE">
        <w:rPr>
          <w:rFonts w:ascii="Times New Roman" w:hAnsi="Times New Roman" w:cs="Times New Roman"/>
          <w:bCs/>
          <w:szCs w:val="24"/>
        </w:rPr>
        <w:t>Lucila Pereira da Silva Basile</w:t>
      </w:r>
      <w:r w:rsidRPr="006E69CE">
        <w:rPr>
          <w:rStyle w:val="Refdenotaderodap"/>
          <w:rFonts w:ascii="Times New Roman" w:hAnsi="Times New Roman" w:cs="Times New Roman"/>
          <w:bCs/>
          <w:szCs w:val="24"/>
        </w:rPr>
        <w:footnoteReference w:id="2"/>
      </w:r>
    </w:p>
    <w:p w14:paraId="0F91AF1F" w14:textId="77777777" w:rsidR="006024EB" w:rsidRPr="006E69CE" w:rsidRDefault="006024EB" w:rsidP="006024EB">
      <w:pPr>
        <w:spacing w:after="0" w:line="240" w:lineRule="auto"/>
        <w:jc w:val="right"/>
        <w:rPr>
          <w:rFonts w:ascii="Times New Roman" w:hAnsi="Times New Roman" w:cs="Times New Roman"/>
          <w:bCs/>
          <w:szCs w:val="24"/>
        </w:rPr>
      </w:pPr>
    </w:p>
    <w:p w14:paraId="62F7EEF5" w14:textId="77777777" w:rsidR="00F15B8A" w:rsidRPr="006E69CE" w:rsidRDefault="006024EB" w:rsidP="00F15B8A">
      <w:pPr>
        <w:spacing w:after="0" w:line="240" w:lineRule="auto"/>
        <w:jc w:val="both"/>
        <w:rPr>
          <w:rFonts w:ascii="Times New Roman" w:hAnsi="Times New Roman" w:cs="Times New Roman"/>
          <w:bCs/>
          <w:sz w:val="24"/>
          <w:szCs w:val="24"/>
        </w:rPr>
      </w:pPr>
      <w:r w:rsidRPr="006E69CE">
        <w:rPr>
          <w:rFonts w:ascii="Times New Roman" w:hAnsi="Times New Roman" w:cs="Times New Roman"/>
          <w:b/>
        </w:rPr>
        <w:t>Resumo:</w:t>
      </w:r>
      <w:r w:rsidR="00F15B8A" w:rsidRPr="006E69CE">
        <w:rPr>
          <w:rFonts w:ascii="Times New Roman" w:hAnsi="Times New Roman" w:cs="Times New Roman"/>
          <w:b/>
        </w:rPr>
        <w:t xml:space="preserve"> </w:t>
      </w:r>
      <w:r w:rsidR="00F15B8A" w:rsidRPr="006E69CE">
        <w:rPr>
          <w:rFonts w:ascii="Times New Roman" w:hAnsi="Times New Roman" w:cs="Times New Roman"/>
        </w:rPr>
        <w:t>Constitui o cerne deste trabalho analisar a trajetória do artista vanguardista John Cage</w:t>
      </w:r>
      <w:r w:rsidR="005C036A" w:rsidRPr="006E69CE">
        <w:rPr>
          <w:rFonts w:ascii="Times New Roman" w:hAnsi="Times New Roman" w:cs="Times New Roman"/>
        </w:rPr>
        <w:t xml:space="preserve"> (</w:t>
      </w:r>
      <w:r w:rsidR="005C036A" w:rsidRPr="006E69CE">
        <w:rPr>
          <w:rFonts w:ascii="Times New Roman" w:hAnsi="Times New Roman" w:cs="Times New Roman"/>
          <w:bCs/>
        </w:rPr>
        <w:t>1912-1992)</w:t>
      </w:r>
      <w:r w:rsidR="00F15B8A" w:rsidRPr="006E69CE">
        <w:rPr>
          <w:rFonts w:ascii="Times New Roman" w:hAnsi="Times New Roman" w:cs="Times New Roman"/>
        </w:rPr>
        <w:t xml:space="preserve">, focalizando suas concepções de música. De modo geral, </w:t>
      </w:r>
      <w:r w:rsidR="00F15B8A" w:rsidRPr="006E69CE">
        <w:rPr>
          <w:rFonts w:ascii="Times New Roman" w:hAnsi="Times New Roman" w:cs="Times New Roman"/>
          <w:bCs/>
        </w:rPr>
        <w:t>Jacques Rancière (2005), aponta que a vanguarda tencionou aproximar a arte com a experiência comum, mas tornou-se um movimento excessivamente politizado, distanciando-se dos sujeitos e da vida. Ao investigar o percurso do compositor durante as décadas de 1940 e 1950, entendemos que Cage não fez distinção entre a vida e a arte, e que seu fazer artístico estava imbricado no cotidiano. Neste senti</w:t>
      </w:r>
      <w:r w:rsidR="005C036A" w:rsidRPr="006E69CE">
        <w:rPr>
          <w:rFonts w:ascii="Times New Roman" w:hAnsi="Times New Roman" w:cs="Times New Roman"/>
          <w:bCs/>
        </w:rPr>
        <w:t>do</w:t>
      </w:r>
      <w:r w:rsidR="00F15B8A" w:rsidRPr="006E69CE">
        <w:rPr>
          <w:rFonts w:ascii="Times New Roman" w:hAnsi="Times New Roman" w:cs="Times New Roman"/>
          <w:bCs/>
        </w:rPr>
        <w:t>, este estudo apresenta os três regimes estéticos da arte, com base em Rancière, e analisa as intervenções artística de John Cage</w:t>
      </w:r>
      <w:r w:rsidR="003950E5" w:rsidRPr="006E69CE">
        <w:rPr>
          <w:rFonts w:ascii="Times New Roman" w:hAnsi="Times New Roman" w:cs="Times New Roman"/>
          <w:bCs/>
          <w:sz w:val="24"/>
          <w:szCs w:val="24"/>
        </w:rPr>
        <w:t>.</w:t>
      </w:r>
    </w:p>
    <w:p w14:paraId="5C971DC5" w14:textId="77777777" w:rsidR="005C036A" w:rsidRPr="006E69CE" w:rsidRDefault="005C036A" w:rsidP="00F15B8A">
      <w:pPr>
        <w:spacing w:after="0" w:line="240" w:lineRule="auto"/>
        <w:jc w:val="both"/>
        <w:rPr>
          <w:rFonts w:ascii="Times New Roman" w:hAnsi="Times New Roman" w:cs="Times New Roman"/>
          <w:bCs/>
          <w:sz w:val="24"/>
          <w:szCs w:val="24"/>
        </w:rPr>
      </w:pPr>
    </w:p>
    <w:p w14:paraId="2C5DF692" w14:textId="77777777" w:rsidR="006024EB" w:rsidRPr="006E69CE" w:rsidRDefault="00F15B8A" w:rsidP="006024EB">
      <w:pPr>
        <w:spacing w:after="0" w:line="240" w:lineRule="auto"/>
        <w:rPr>
          <w:rFonts w:ascii="Times New Roman" w:hAnsi="Times New Roman" w:cs="Times New Roman"/>
          <w:sz w:val="24"/>
          <w:szCs w:val="24"/>
        </w:rPr>
      </w:pPr>
      <w:r w:rsidRPr="006E69CE">
        <w:rPr>
          <w:rFonts w:ascii="Times New Roman" w:hAnsi="Times New Roman" w:cs="Times New Roman"/>
          <w:b/>
          <w:sz w:val="24"/>
          <w:szCs w:val="24"/>
        </w:rPr>
        <w:t>P</w:t>
      </w:r>
      <w:r w:rsidR="006024EB" w:rsidRPr="006E69CE">
        <w:rPr>
          <w:rFonts w:ascii="Times New Roman" w:hAnsi="Times New Roman" w:cs="Times New Roman"/>
          <w:b/>
          <w:sz w:val="24"/>
          <w:szCs w:val="24"/>
        </w:rPr>
        <w:t xml:space="preserve">alavras-chave: </w:t>
      </w:r>
      <w:r w:rsidR="006024EB" w:rsidRPr="006E69CE">
        <w:rPr>
          <w:rFonts w:ascii="Times New Roman" w:hAnsi="Times New Roman" w:cs="Times New Roman"/>
          <w:sz w:val="24"/>
          <w:szCs w:val="24"/>
        </w:rPr>
        <w:t xml:space="preserve">John Cage, </w:t>
      </w:r>
      <w:r w:rsidR="005C036A" w:rsidRPr="006E69CE">
        <w:rPr>
          <w:rFonts w:ascii="Times New Roman" w:hAnsi="Times New Roman" w:cs="Times New Roman"/>
          <w:sz w:val="24"/>
          <w:szCs w:val="24"/>
        </w:rPr>
        <w:t>Música de Vanguarda, Regimes da Arte.</w:t>
      </w:r>
    </w:p>
    <w:p w14:paraId="2BC8F703" w14:textId="77777777" w:rsidR="006024EB" w:rsidRDefault="006024EB" w:rsidP="006024EB">
      <w:pPr>
        <w:spacing w:after="0" w:line="240" w:lineRule="auto"/>
        <w:rPr>
          <w:rFonts w:ascii="Times New Roman" w:hAnsi="Times New Roman" w:cs="Times New Roman"/>
          <w:b/>
          <w:sz w:val="24"/>
          <w:szCs w:val="24"/>
        </w:rPr>
      </w:pPr>
    </w:p>
    <w:p w14:paraId="11FC0BE4" w14:textId="77777777" w:rsidR="0055445B" w:rsidRPr="006E69CE" w:rsidRDefault="0055445B" w:rsidP="006024EB">
      <w:pPr>
        <w:spacing w:after="0" w:line="240" w:lineRule="auto"/>
        <w:rPr>
          <w:rFonts w:ascii="Times New Roman" w:hAnsi="Times New Roman" w:cs="Times New Roman"/>
          <w:b/>
          <w:sz w:val="24"/>
          <w:szCs w:val="24"/>
        </w:rPr>
      </w:pPr>
    </w:p>
    <w:p w14:paraId="6EA33BF4" w14:textId="3F5098A0" w:rsidR="006024EB" w:rsidRPr="006E69CE" w:rsidRDefault="006024EB" w:rsidP="005544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4"/>
          <w:szCs w:val="24"/>
          <w:lang w:val="en-US"/>
        </w:rPr>
      </w:pPr>
      <w:r w:rsidRPr="0055445B">
        <w:rPr>
          <w:rFonts w:ascii="Times New Roman" w:hAnsi="Times New Roman" w:cs="Times New Roman"/>
          <w:b/>
          <w:szCs w:val="24"/>
          <w:lang w:val="en-US"/>
        </w:rPr>
        <w:t>Abstract:</w:t>
      </w:r>
      <w:r w:rsidR="00F15B8A" w:rsidRPr="006E69CE">
        <w:rPr>
          <w:rFonts w:ascii="Times New Roman" w:hAnsi="Times New Roman" w:cs="Times New Roman"/>
          <w:b/>
          <w:sz w:val="24"/>
          <w:szCs w:val="24"/>
          <w:lang w:val="en-US"/>
        </w:rPr>
        <w:t xml:space="preserve"> </w:t>
      </w:r>
      <w:r w:rsidR="00287A6B" w:rsidRPr="006E69CE">
        <w:rPr>
          <w:rFonts w:ascii="Times New Roman" w:eastAsia="Times New Roman" w:hAnsi="Times New Roman" w:cs="Times New Roman"/>
          <w:lang w:val="en-US" w:eastAsia="pt-BR"/>
        </w:rPr>
        <w:t xml:space="preserve">This work analyzes the trajectory of the avant - garde artist John Cage (1912-1992), focusing his conceptions of music. In general, Jacques Rancière (2005) points out that the avant-garde intended to bring art closer to common experience, but it has become an excessively politicized movement, distancing itself from subjects and life. In investigating the composer's career during the 1940s and 1950s, we understand that Cage made no distinction between life and art, and that his artistic work was imbricated in everyday life. In this sense, this study presents the three aesthetic regimes of art, based on Rancière, and analyzes the </w:t>
      </w:r>
      <w:r w:rsidR="003950E5" w:rsidRPr="006E69CE">
        <w:rPr>
          <w:rFonts w:ascii="Times New Roman" w:eastAsia="Times New Roman" w:hAnsi="Times New Roman" w:cs="Times New Roman"/>
          <w:lang w:val="en-US" w:eastAsia="pt-BR"/>
        </w:rPr>
        <w:t xml:space="preserve">John Cage’s </w:t>
      </w:r>
      <w:r w:rsidR="00287A6B" w:rsidRPr="006E69CE">
        <w:rPr>
          <w:rFonts w:ascii="Times New Roman" w:eastAsia="Times New Roman" w:hAnsi="Times New Roman" w:cs="Times New Roman"/>
          <w:lang w:val="en-US" w:eastAsia="pt-BR"/>
        </w:rPr>
        <w:t>artistic interventions.</w:t>
      </w:r>
    </w:p>
    <w:p w14:paraId="073FE459" w14:textId="77777777" w:rsidR="005C036A" w:rsidRPr="006E69CE" w:rsidRDefault="005C036A" w:rsidP="00F15B8A">
      <w:pPr>
        <w:spacing w:after="0" w:line="240" w:lineRule="auto"/>
        <w:jc w:val="both"/>
        <w:rPr>
          <w:rFonts w:ascii="Times New Roman" w:hAnsi="Times New Roman" w:cs="Times New Roman"/>
          <w:b/>
          <w:sz w:val="24"/>
          <w:szCs w:val="24"/>
          <w:lang w:val="en-US"/>
        </w:rPr>
      </w:pPr>
    </w:p>
    <w:p w14:paraId="3927E29B" w14:textId="78E96CF6" w:rsidR="006024EB" w:rsidRPr="006E69CE" w:rsidRDefault="006024EB" w:rsidP="006024EB">
      <w:pPr>
        <w:spacing w:after="0" w:line="240" w:lineRule="auto"/>
        <w:rPr>
          <w:rFonts w:ascii="Times New Roman" w:hAnsi="Times New Roman" w:cs="Times New Roman"/>
          <w:sz w:val="24"/>
          <w:szCs w:val="24"/>
          <w:lang w:val="en-US"/>
        </w:rPr>
      </w:pPr>
      <w:r w:rsidRPr="006E69CE">
        <w:rPr>
          <w:rFonts w:ascii="Times New Roman" w:hAnsi="Times New Roman" w:cs="Times New Roman"/>
          <w:b/>
          <w:sz w:val="24"/>
          <w:szCs w:val="24"/>
          <w:lang w:val="en-US"/>
        </w:rPr>
        <w:t>Keywords:</w:t>
      </w:r>
      <w:r w:rsidR="00C56F8B" w:rsidRPr="006E69CE">
        <w:rPr>
          <w:rFonts w:ascii="Times New Roman" w:hAnsi="Times New Roman" w:cs="Times New Roman"/>
          <w:b/>
          <w:sz w:val="24"/>
          <w:szCs w:val="24"/>
          <w:lang w:val="en-US"/>
        </w:rPr>
        <w:t xml:space="preserve"> </w:t>
      </w:r>
      <w:r w:rsidR="00C56F8B" w:rsidRPr="006E69CE">
        <w:rPr>
          <w:rFonts w:ascii="Times New Roman" w:hAnsi="Times New Roman" w:cs="Times New Roman"/>
          <w:sz w:val="24"/>
          <w:szCs w:val="24"/>
          <w:lang w:val="en-US"/>
        </w:rPr>
        <w:t>John Cage, Music Avant-garde, Regimes of Art.</w:t>
      </w:r>
    </w:p>
    <w:p w14:paraId="07AE33B3" w14:textId="77777777" w:rsidR="007C277C" w:rsidRPr="006E69CE" w:rsidRDefault="007C277C" w:rsidP="006024EB">
      <w:pPr>
        <w:spacing w:after="0" w:line="240" w:lineRule="auto"/>
        <w:rPr>
          <w:rFonts w:ascii="Times New Roman" w:hAnsi="Times New Roman" w:cs="Times New Roman"/>
          <w:sz w:val="24"/>
          <w:szCs w:val="24"/>
          <w:lang w:val="en-US"/>
        </w:rPr>
      </w:pPr>
    </w:p>
    <w:p w14:paraId="4A2D1798" w14:textId="77777777" w:rsidR="00AE5165" w:rsidRPr="006E69CE" w:rsidRDefault="00AE5165" w:rsidP="006024EB">
      <w:pPr>
        <w:spacing w:after="0" w:line="240" w:lineRule="auto"/>
        <w:rPr>
          <w:rFonts w:ascii="Times New Roman" w:hAnsi="Times New Roman" w:cs="Times New Roman"/>
          <w:sz w:val="24"/>
          <w:szCs w:val="24"/>
          <w:lang w:val="en-US"/>
        </w:rPr>
      </w:pPr>
    </w:p>
    <w:p w14:paraId="3EEF0067" w14:textId="77777777" w:rsidR="00F15B8A" w:rsidRPr="006E69CE" w:rsidRDefault="00E9739F" w:rsidP="00E9739F">
      <w:pPr>
        <w:pStyle w:val="PargrafodaLista"/>
        <w:numPr>
          <w:ilvl w:val="0"/>
          <w:numId w:val="1"/>
        </w:numPr>
        <w:rPr>
          <w:rFonts w:ascii="Times New Roman" w:hAnsi="Times New Roman" w:cs="Times New Roman"/>
          <w:b/>
          <w:sz w:val="24"/>
          <w:szCs w:val="24"/>
        </w:rPr>
      </w:pPr>
      <w:r w:rsidRPr="006E69CE">
        <w:rPr>
          <w:rFonts w:ascii="Times New Roman" w:hAnsi="Times New Roman" w:cs="Times New Roman"/>
          <w:b/>
          <w:sz w:val="24"/>
          <w:szCs w:val="24"/>
        </w:rPr>
        <w:t>Introdução</w:t>
      </w:r>
    </w:p>
    <w:p w14:paraId="71EF559E" w14:textId="77777777" w:rsidR="00BD16A5" w:rsidRPr="006E69CE" w:rsidRDefault="00F15B8A" w:rsidP="00822692">
      <w:pPr>
        <w:spacing w:after="0" w:line="360" w:lineRule="auto"/>
        <w:ind w:firstLine="709"/>
        <w:jc w:val="both"/>
        <w:rPr>
          <w:rFonts w:ascii="Times New Roman" w:hAnsi="Times New Roman" w:cs="Times New Roman"/>
          <w:bCs/>
          <w:sz w:val="24"/>
          <w:szCs w:val="24"/>
        </w:rPr>
      </w:pPr>
      <w:r w:rsidRPr="006E69CE">
        <w:rPr>
          <w:rFonts w:ascii="Times New Roman" w:hAnsi="Times New Roman" w:cs="Times New Roman"/>
          <w:sz w:val="24"/>
          <w:szCs w:val="24"/>
        </w:rPr>
        <w:t xml:space="preserve">John Cage </w:t>
      </w:r>
      <w:r w:rsidRPr="006E69CE">
        <w:rPr>
          <w:rFonts w:ascii="Times New Roman" w:hAnsi="Times New Roman" w:cs="Times New Roman"/>
          <w:bCs/>
          <w:sz w:val="24"/>
          <w:szCs w:val="24"/>
        </w:rPr>
        <w:t>(1912-1992) foi um artista norte-americano</w:t>
      </w:r>
      <w:r w:rsidR="008A0B79" w:rsidRPr="006E69CE">
        <w:rPr>
          <w:rFonts w:ascii="Times New Roman" w:hAnsi="Times New Roman" w:cs="Times New Roman"/>
          <w:bCs/>
          <w:sz w:val="24"/>
          <w:szCs w:val="24"/>
        </w:rPr>
        <w:t>, que estava inserido no movimento vanguardista. De acordo com o filósofo francês, Jacques Rancière, o regime estético, que designa a noção de modernidade, pontua que as vanguardas postulam uma vontade de reaproximação com a experiência dos sujeitos imbricadas na vida, ao mesmo tempo que se tornou diferente da experiência comum, ficando um acontecimento exógeno</w:t>
      </w:r>
      <w:r w:rsidR="00D877A7" w:rsidRPr="006E69CE">
        <w:rPr>
          <w:rFonts w:ascii="Times New Roman" w:hAnsi="Times New Roman" w:cs="Times New Roman"/>
          <w:bCs/>
          <w:sz w:val="24"/>
          <w:szCs w:val="24"/>
        </w:rPr>
        <w:t xml:space="preserve"> da experiência da maioria dos sujeitos. </w:t>
      </w:r>
      <w:r w:rsidR="00BD16A5" w:rsidRPr="006E69CE">
        <w:rPr>
          <w:rFonts w:ascii="Times New Roman" w:hAnsi="Times New Roman" w:cs="Times New Roman"/>
          <w:bCs/>
          <w:sz w:val="24"/>
          <w:szCs w:val="24"/>
        </w:rPr>
        <w:t>Desta perspectiva, emerge um paradoxo: ao mesmo tempo em que a</w:t>
      </w:r>
      <w:r w:rsidR="00287A6B" w:rsidRPr="006E69CE">
        <w:rPr>
          <w:rFonts w:ascii="Times New Roman" w:hAnsi="Times New Roman" w:cs="Times New Roman"/>
          <w:bCs/>
          <w:sz w:val="24"/>
          <w:szCs w:val="24"/>
        </w:rPr>
        <w:t>s</w:t>
      </w:r>
      <w:r w:rsidR="00BD16A5" w:rsidRPr="006E69CE">
        <w:rPr>
          <w:rFonts w:ascii="Times New Roman" w:hAnsi="Times New Roman" w:cs="Times New Roman"/>
          <w:bCs/>
          <w:sz w:val="24"/>
          <w:szCs w:val="24"/>
        </w:rPr>
        <w:t xml:space="preserve"> vanguarda</w:t>
      </w:r>
      <w:r w:rsidR="00287A6B" w:rsidRPr="006E69CE">
        <w:rPr>
          <w:rFonts w:ascii="Times New Roman" w:hAnsi="Times New Roman" w:cs="Times New Roman"/>
          <w:bCs/>
          <w:sz w:val="24"/>
          <w:szCs w:val="24"/>
        </w:rPr>
        <w:t>s do início do século XX,</w:t>
      </w:r>
      <w:r w:rsidR="00BD16A5" w:rsidRPr="006E69CE">
        <w:rPr>
          <w:rFonts w:ascii="Times New Roman" w:hAnsi="Times New Roman" w:cs="Times New Roman"/>
          <w:bCs/>
          <w:sz w:val="24"/>
          <w:szCs w:val="24"/>
        </w:rPr>
        <w:t xml:space="preserve"> </w:t>
      </w:r>
      <w:r w:rsidR="00287A6B" w:rsidRPr="006E69CE">
        <w:rPr>
          <w:rFonts w:ascii="Times New Roman" w:hAnsi="Times New Roman" w:cs="Times New Roman"/>
          <w:bCs/>
          <w:sz w:val="24"/>
          <w:szCs w:val="24"/>
        </w:rPr>
        <w:t xml:space="preserve">na Europa e América (Estados Unidos) </w:t>
      </w:r>
      <w:r w:rsidR="00BD16A5" w:rsidRPr="006E69CE">
        <w:rPr>
          <w:rFonts w:ascii="Times New Roman" w:hAnsi="Times New Roman" w:cs="Times New Roman"/>
          <w:bCs/>
          <w:sz w:val="24"/>
          <w:szCs w:val="24"/>
        </w:rPr>
        <w:t>tenciona</w:t>
      </w:r>
      <w:r w:rsidR="00287A6B" w:rsidRPr="006E69CE">
        <w:rPr>
          <w:rFonts w:ascii="Times New Roman" w:hAnsi="Times New Roman" w:cs="Times New Roman"/>
          <w:bCs/>
          <w:sz w:val="24"/>
          <w:szCs w:val="24"/>
        </w:rPr>
        <w:t>m</w:t>
      </w:r>
      <w:r w:rsidR="00BD16A5" w:rsidRPr="006E69CE">
        <w:rPr>
          <w:rFonts w:ascii="Times New Roman" w:hAnsi="Times New Roman" w:cs="Times New Roman"/>
          <w:bCs/>
          <w:sz w:val="24"/>
          <w:szCs w:val="24"/>
        </w:rPr>
        <w:t xml:space="preserve"> reintegrar o fazer artístico </w:t>
      </w:r>
      <w:r w:rsidR="00287A6B" w:rsidRPr="006E69CE">
        <w:rPr>
          <w:rFonts w:ascii="Times New Roman" w:hAnsi="Times New Roman" w:cs="Times New Roman"/>
          <w:bCs/>
          <w:sz w:val="24"/>
          <w:szCs w:val="24"/>
        </w:rPr>
        <w:t>à vida</w:t>
      </w:r>
      <w:r w:rsidR="00BD16A5" w:rsidRPr="006E69CE">
        <w:rPr>
          <w:rFonts w:ascii="Times New Roman" w:hAnsi="Times New Roman" w:cs="Times New Roman"/>
          <w:bCs/>
          <w:sz w:val="24"/>
          <w:szCs w:val="24"/>
        </w:rPr>
        <w:t>, afirma</w:t>
      </w:r>
      <w:r w:rsidR="00287A6B" w:rsidRPr="006E69CE">
        <w:rPr>
          <w:rFonts w:ascii="Times New Roman" w:hAnsi="Times New Roman" w:cs="Times New Roman"/>
          <w:bCs/>
          <w:sz w:val="24"/>
          <w:szCs w:val="24"/>
        </w:rPr>
        <w:t>ndo</w:t>
      </w:r>
      <w:r w:rsidR="00BD16A5" w:rsidRPr="006E69CE">
        <w:rPr>
          <w:rFonts w:ascii="Times New Roman" w:hAnsi="Times New Roman" w:cs="Times New Roman"/>
          <w:bCs/>
          <w:sz w:val="24"/>
          <w:szCs w:val="24"/>
        </w:rPr>
        <w:t xml:space="preserve"> que qualquer indivíduo pode ser agende deste fazer, </w:t>
      </w:r>
      <w:r w:rsidR="00287A6B" w:rsidRPr="006E69CE">
        <w:rPr>
          <w:rFonts w:ascii="Times New Roman" w:hAnsi="Times New Roman" w:cs="Times New Roman"/>
          <w:bCs/>
          <w:sz w:val="24"/>
          <w:szCs w:val="24"/>
        </w:rPr>
        <w:t xml:space="preserve">procurando retirar </w:t>
      </w:r>
      <w:r w:rsidR="00BD16A5" w:rsidRPr="006E69CE">
        <w:rPr>
          <w:rFonts w:ascii="Times New Roman" w:hAnsi="Times New Roman" w:cs="Times New Roman"/>
          <w:bCs/>
          <w:sz w:val="24"/>
          <w:szCs w:val="24"/>
        </w:rPr>
        <w:t xml:space="preserve">o artista de um pedestal e </w:t>
      </w:r>
      <w:r w:rsidR="00BD16A5" w:rsidRPr="006E69CE">
        <w:rPr>
          <w:rFonts w:ascii="Times New Roman" w:hAnsi="Times New Roman" w:cs="Times New Roman"/>
          <w:bCs/>
          <w:sz w:val="24"/>
          <w:szCs w:val="24"/>
        </w:rPr>
        <w:lastRenderedPageBreak/>
        <w:t>amplia</w:t>
      </w:r>
      <w:r w:rsidR="00287A6B" w:rsidRPr="006E69CE">
        <w:rPr>
          <w:rFonts w:ascii="Times New Roman" w:hAnsi="Times New Roman" w:cs="Times New Roman"/>
          <w:bCs/>
          <w:sz w:val="24"/>
          <w:szCs w:val="24"/>
        </w:rPr>
        <w:t>ndo</w:t>
      </w:r>
      <w:r w:rsidR="00BD16A5" w:rsidRPr="006E69CE">
        <w:rPr>
          <w:rFonts w:ascii="Times New Roman" w:hAnsi="Times New Roman" w:cs="Times New Roman"/>
          <w:bCs/>
          <w:sz w:val="24"/>
          <w:szCs w:val="24"/>
        </w:rPr>
        <w:t xml:space="preserve"> os suportes artísticos, </w:t>
      </w:r>
      <w:r w:rsidR="007A0322" w:rsidRPr="006E69CE">
        <w:rPr>
          <w:rFonts w:ascii="Times New Roman" w:hAnsi="Times New Roman" w:cs="Times New Roman"/>
          <w:bCs/>
          <w:sz w:val="24"/>
          <w:szCs w:val="24"/>
        </w:rPr>
        <w:t xml:space="preserve">além de dar </w:t>
      </w:r>
      <w:r w:rsidR="00BD16A5" w:rsidRPr="006E69CE">
        <w:rPr>
          <w:rFonts w:ascii="Times New Roman" w:hAnsi="Times New Roman" w:cs="Times New Roman"/>
          <w:bCs/>
          <w:sz w:val="24"/>
          <w:szCs w:val="24"/>
        </w:rPr>
        <w:t>lugar ao jogo e ao acaso</w:t>
      </w:r>
      <w:r w:rsidR="00287A6B" w:rsidRPr="006E69CE">
        <w:rPr>
          <w:rFonts w:ascii="Times New Roman" w:hAnsi="Times New Roman" w:cs="Times New Roman"/>
          <w:bCs/>
          <w:sz w:val="24"/>
          <w:szCs w:val="24"/>
        </w:rPr>
        <w:t>,</w:t>
      </w:r>
      <w:r w:rsidR="00BD16A5" w:rsidRPr="006E69CE">
        <w:rPr>
          <w:rFonts w:ascii="Times New Roman" w:hAnsi="Times New Roman" w:cs="Times New Roman"/>
          <w:bCs/>
          <w:sz w:val="24"/>
          <w:szCs w:val="24"/>
        </w:rPr>
        <w:t xml:space="preserve"> </w:t>
      </w:r>
      <w:r w:rsidR="00287A6B" w:rsidRPr="006E69CE">
        <w:rPr>
          <w:rFonts w:ascii="Times New Roman" w:hAnsi="Times New Roman" w:cs="Times New Roman"/>
          <w:bCs/>
          <w:sz w:val="24"/>
          <w:szCs w:val="24"/>
        </w:rPr>
        <w:t>as</w:t>
      </w:r>
      <w:r w:rsidR="00BD16A5" w:rsidRPr="006E69CE">
        <w:rPr>
          <w:rFonts w:ascii="Times New Roman" w:hAnsi="Times New Roman" w:cs="Times New Roman"/>
          <w:bCs/>
          <w:sz w:val="24"/>
          <w:szCs w:val="24"/>
        </w:rPr>
        <w:t xml:space="preserve"> vanguarda</w:t>
      </w:r>
      <w:r w:rsidR="00287A6B" w:rsidRPr="006E69CE">
        <w:rPr>
          <w:rFonts w:ascii="Times New Roman" w:hAnsi="Times New Roman" w:cs="Times New Roman"/>
          <w:bCs/>
          <w:sz w:val="24"/>
          <w:szCs w:val="24"/>
        </w:rPr>
        <w:t>s</w:t>
      </w:r>
      <w:r w:rsidR="00BD16A5" w:rsidRPr="006E69CE">
        <w:rPr>
          <w:rFonts w:ascii="Times New Roman" w:hAnsi="Times New Roman" w:cs="Times New Roman"/>
          <w:bCs/>
          <w:sz w:val="24"/>
          <w:szCs w:val="24"/>
        </w:rPr>
        <w:t xml:space="preserve"> </w:t>
      </w:r>
      <w:r w:rsidR="00287A6B" w:rsidRPr="006E69CE">
        <w:rPr>
          <w:rFonts w:ascii="Times New Roman" w:hAnsi="Times New Roman" w:cs="Times New Roman"/>
          <w:bCs/>
          <w:sz w:val="24"/>
          <w:szCs w:val="24"/>
        </w:rPr>
        <w:t>pa</w:t>
      </w:r>
      <w:r w:rsidR="00BD16A5" w:rsidRPr="006E69CE">
        <w:rPr>
          <w:rFonts w:ascii="Times New Roman" w:hAnsi="Times New Roman" w:cs="Times New Roman"/>
          <w:bCs/>
          <w:sz w:val="24"/>
          <w:szCs w:val="24"/>
        </w:rPr>
        <w:t>ss</w:t>
      </w:r>
      <w:r w:rsidR="00287A6B" w:rsidRPr="006E69CE">
        <w:rPr>
          <w:rFonts w:ascii="Times New Roman" w:hAnsi="Times New Roman" w:cs="Times New Roman"/>
          <w:bCs/>
          <w:sz w:val="24"/>
          <w:szCs w:val="24"/>
        </w:rPr>
        <w:t>aram</w:t>
      </w:r>
      <w:r w:rsidR="00BD16A5" w:rsidRPr="006E69CE">
        <w:rPr>
          <w:rFonts w:ascii="Times New Roman" w:hAnsi="Times New Roman" w:cs="Times New Roman"/>
          <w:bCs/>
          <w:sz w:val="24"/>
          <w:szCs w:val="24"/>
        </w:rPr>
        <w:t xml:space="preserve"> a conceber manifestos e bulas para elucidar o objetivo das intervenções. </w:t>
      </w:r>
    </w:p>
    <w:p w14:paraId="05B48550" w14:textId="77777777" w:rsidR="00BD16A5" w:rsidRPr="006E69CE" w:rsidRDefault="00D877A7" w:rsidP="00822692">
      <w:pPr>
        <w:spacing w:after="0" w:line="360" w:lineRule="auto"/>
        <w:ind w:firstLine="709"/>
        <w:jc w:val="both"/>
        <w:rPr>
          <w:rFonts w:ascii="Times New Roman" w:hAnsi="Times New Roman" w:cs="Times New Roman"/>
          <w:bCs/>
          <w:sz w:val="24"/>
          <w:szCs w:val="24"/>
        </w:rPr>
      </w:pPr>
      <w:r w:rsidRPr="006E69CE">
        <w:rPr>
          <w:rFonts w:ascii="Times New Roman" w:hAnsi="Times New Roman" w:cs="Times New Roman"/>
          <w:bCs/>
          <w:sz w:val="24"/>
          <w:szCs w:val="24"/>
        </w:rPr>
        <w:t>E</w:t>
      </w:r>
      <w:r w:rsidR="008A0B79" w:rsidRPr="006E69CE">
        <w:rPr>
          <w:rFonts w:ascii="Times New Roman" w:hAnsi="Times New Roman" w:cs="Times New Roman"/>
          <w:bCs/>
          <w:sz w:val="24"/>
          <w:szCs w:val="24"/>
        </w:rPr>
        <w:t xml:space="preserve">mbora o compositor </w:t>
      </w:r>
      <w:r w:rsidR="00E9739F" w:rsidRPr="006E69CE">
        <w:rPr>
          <w:rFonts w:ascii="Times New Roman" w:hAnsi="Times New Roman" w:cs="Times New Roman"/>
          <w:bCs/>
          <w:sz w:val="24"/>
          <w:szCs w:val="24"/>
        </w:rPr>
        <w:t>participasse da geração dos artistas de vanguarda</w:t>
      </w:r>
      <w:r w:rsidR="008A0B79" w:rsidRPr="006E69CE">
        <w:rPr>
          <w:rFonts w:ascii="Times New Roman" w:hAnsi="Times New Roman" w:cs="Times New Roman"/>
          <w:bCs/>
          <w:sz w:val="24"/>
          <w:szCs w:val="24"/>
        </w:rPr>
        <w:t xml:space="preserve">, </w:t>
      </w:r>
      <w:r w:rsidR="00E9739F" w:rsidRPr="006E69CE">
        <w:rPr>
          <w:rFonts w:ascii="Times New Roman" w:hAnsi="Times New Roman" w:cs="Times New Roman"/>
          <w:bCs/>
          <w:sz w:val="24"/>
          <w:szCs w:val="24"/>
        </w:rPr>
        <w:t xml:space="preserve">é possível perceber </w:t>
      </w:r>
      <w:r w:rsidR="00BD16A5" w:rsidRPr="006E69CE">
        <w:rPr>
          <w:rFonts w:ascii="Times New Roman" w:hAnsi="Times New Roman" w:cs="Times New Roman"/>
          <w:bCs/>
          <w:sz w:val="24"/>
          <w:szCs w:val="24"/>
        </w:rPr>
        <w:t xml:space="preserve">que </w:t>
      </w:r>
      <w:r w:rsidR="00E9739F" w:rsidRPr="006E69CE">
        <w:rPr>
          <w:rFonts w:ascii="Times New Roman" w:hAnsi="Times New Roman" w:cs="Times New Roman"/>
          <w:bCs/>
          <w:sz w:val="24"/>
          <w:szCs w:val="24"/>
        </w:rPr>
        <w:t>através da apreciação de suas obras musicais, plásticas, teatrais e</w:t>
      </w:r>
      <w:r w:rsidR="00822692" w:rsidRPr="006E69CE">
        <w:rPr>
          <w:rFonts w:ascii="Times New Roman" w:hAnsi="Times New Roman" w:cs="Times New Roman"/>
          <w:bCs/>
          <w:sz w:val="24"/>
          <w:szCs w:val="24"/>
        </w:rPr>
        <w:t xml:space="preserve"> literárias </w:t>
      </w:r>
      <w:r w:rsidR="00E9739F" w:rsidRPr="006E69CE">
        <w:rPr>
          <w:rFonts w:ascii="Times New Roman" w:hAnsi="Times New Roman" w:cs="Times New Roman"/>
          <w:bCs/>
          <w:sz w:val="24"/>
          <w:szCs w:val="24"/>
        </w:rPr>
        <w:t xml:space="preserve">que ele não faz distinção entre a vida e a arte. </w:t>
      </w:r>
      <w:r w:rsidR="00C91379" w:rsidRPr="006E69CE">
        <w:rPr>
          <w:rFonts w:ascii="Times New Roman" w:hAnsi="Times New Roman" w:cs="Times New Roman"/>
          <w:sz w:val="24"/>
          <w:szCs w:val="24"/>
        </w:rPr>
        <w:t xml:space="preserve">A vanguarda musical </w:t>
      </w:r>
      <w:r w:rsidR="00822692" w:rsidRPr="006E69CE">
        <w:rPr>
          <w:rFonts w:ascii="Times New Roman" w:hAnsi="Times New Roman" w:cs="Times New Roman"/>
          <w:sz w:val="24"/>
          <w:szCs w:val="24"/>
        </w:rPr>
        <w:t xml:space="preserve">tencionava a reconstituição de uma nova linguagem, </w:t>
      </w:r>
      <w:r w:rsidR="00C91379" w:rsidRPr="006E69CE">
        <w:rPr>
          <w:rFonts w:ascii="Times New Roman" w:hAnsi="Times New Roman" w:cs="Times New Roman"/>
          <w:sz w:val="24"/>
          <w:szCs w:val="24"/>
        </w:rPr>
        <w:t xml:space="preserve">no entanto, </w:t>
      </w:r>
      <w:r w:rsidR="00822692" w:rsidRPr="006E69CE">
        <w:rPr>
          <w:rFonts w:ascii="Times New Roman" w:hAnsi="Times New Roman" w:cs="Times New Roman"/>
          <w:sz w:val="24"/>
          <w:szCs w:val="24"/>
        </w:rPr>
        <w:t xml:space="preserve">o compositor </w:t>
      </w:r>
      <w:r w:rsidR="00C91379" w:rsidRPr="006E69CE">
        <w:rPr>
          <w:rFonts w:ascii="Times New Roman" w:hAnsi="Times New Roman" w:cs="Times New Roman"/>
          <w:sz w:val="24"/>
          <w:szCs w:val="24"/>
        </w:rPr>
        <w:t>estava</w:t>
      </w:r>
      <w:r w:rsidR="00822692" w:rsidRPr="006E69CE">
        <w:rPr>
          <w:rFonts w:ascii="Times New Roman" w:hAnsi="Times New Roman" w:cs="Times New Roman"/>
          <w:bCs/>
          <w:sz w:val="24"/>
          <w:szCs w:val="24"/>
        </w:rPr>
        <w:t xml:space="preserve"> interessa</w:t>
      </w:r>
      <w:r w:rsidR="00C91379" w:rsidRPr="006E69CE">
        <w:rPr>
          <w:rFonts w:ascii="Times New Roman" w:hAnsi="Times New Roman" w:cs="Times New Roman"/>
          <w:bCs/>
          <w:sz w:val="24"/>
          <w:szCs w:val="24"/>
        </w:rPr>
        <w:t xml:space="preserve">do na </w:t>
      </w:r>
      <w:r w:rsidR="00822692" w:rsidRPr="006E69CE">
        <w:rPr>
          <w:rFonts w:ascii="Times New Roman" w:hAnsi="Times New Roman" w:cs="Times New Roman"/>
          <w:bCs/>
          <w:sz w:val="24"/>
          <w:szCs w:val="24"/>
        </w:rPr>
        <w:t>experimentação com objetos de sons indeterminados, pela música e filosofia oriental, pelo indeterminismo e acaso e por projetos de arte interdisciplinar.</w:t>
      </w:r>
    </w:p>
    <w:p w14:paraId="796B0BBA" w14:textId="77777777" w:rsidR="00F15B8A" w:rsidRPr="006E69CE" w:rsidRDefault="00E9739F" w:rsidP="00822692">
      <w:pPr>
        <w:spacing w:after="0" w:line="360" w:lineRule="auto"/>
        <w:ind w:firstLine="709"/>
        <w:jc w:val="both"/>
        <w:rPr>
          <w:rFonts w:ascii="Times New Roman" w:hAnsi="Times New Roman" w:cs="Times New Roman"/>
          <w:bCs/>
          <w:sz w:val="24"/>
          <w:szCs w:val="24"/>
        </w:rPr>
      </w:pPr>
      <w:r w:rsidRPr="006E69CE">
        <w:rPr>
          <w:rFonts w:ascii="Times New Roman" w:hAnsi="Times New Roman" w:cs="Times New Roman"/>
          <w:bCs/>
          <w:sz w:val="24"/>
          <w:szCs w:val="24"/>
        </w:rPr>
        <w:t xml:space="preserve">Neste sentido, o objetivo deste trabalho </w:t>
      </w:r>
      <w:r w:rsidRPr="006E69CE">
        <w:rPr>
          <w:rFonts w:ascii="Times New Roman" w:hAnsi="Times New Roman" w:cs="Times New Roman"/>
          <w:sz w:val="24"/>
          <w:szCs w:val="24"/>
        </w:rPr>
        <w:t xml:space="preserve">é analisar como a trajetória de John Cage se refletiu em seu fazer artístico, focalizando suas concepções de música. </w:t>
      </w:r>
      <w:r w:rsidRPr="006E69CE">
        <w:rPr>
          <w:rFonts w:ascii="Times New Roman" w:hAnsi="Times New Roman" w:cs="Times New Roman"/>
          <w:bCs/>
          <w:sz w:val="24"/>
          <w:szCs w:val="24"/>
        </w:rPr>
        <w:t>O estudo é sistematizado em duas fases: a) aponta os três regimes estéticos da arte, apresentado por Rancière (2005); b) estuda a trajetória do compositor, com foco nas décadas de 1940 e 1950. Os recursos metodológicos empregados foram revisão bibliográfica, análise de p</w:t>
      </w:r>
      <w:r w:rsidR="00822692" w:rsidRPr="006E69CE">
        <w:rPr>
          <w:rFonts w:ascii="Times New Roman" w:hAnsi="Times New Roman" w:cs="Times New Roman"/>
          <w:bCs/>
          <w:sz w:val="24"/>
          <w:szCs w:val="24"/>
        </w:rPr>
        <w:t>artitura</w:t>
      </w:r>
      <w:r w:rsidRPr="006E69CE">
        <w:rPr>
          <w:rFonts w:ascii="Times New Roman" w:hAnsi="Times New Roman" w:cs="Times New Roman"/>
          <w:bCs/>
          <w:sz w:val="24"/>
          <w:szCs w:val="24"/>
        </w:rPr>
        <w:t>s e apreciação auditiva.</w:t>
      </w:r>
    </w:p>
    <w:p w14:paraId="1AADCB38" w14:textId="77777777" w:rsidR="00D877A7" w:rsidRPr="006E69CE" w:rsidRDefault="00D877A7" w:rsidP="00822692">
      <w:pPr>
        <w:spacing w:after="0" w:line="360" w:lineRule="auto"/>
        <w:ind w:firstLine="709"/>
        <w:jc w:val="both"/>
        <w:rPr>
          <w:rFonts w:ascii="Times New Roman" w:hAnsi="Times New Roman" w:cs="Times New Roman"/>
          <w:b/>
          <w:sz w:val="24"/>
          <w:szCs w:val="24"/>
        </w:rPr>
      </w:pPr>
    </w:p>
    <w:p w14:paraId="1859E582" w14:textId="77777777" w:rsidR="0091541A" w:rsidRPr="006E69CE" w:rsidRDefault="0091541A" w:rsidP="0091541A">
      <w:pPr>
        <w:pStyle w:val="PargrafodaLista"/>
        <w:numPr>
          <w:ilvl w:val="0"/>
          <w:numId w:val="1"/>
        </w:numPr>
        <w:rPr>
          <w:rFonts w:ascii="Times New Roman" w:hAnsi="Times New Roman" w:cs="Times New Roman"/>
          <w:b/>
          <w:sz w:val="24"/>
          <w:szCs w:val="24"/>
        </w:rPr>
      </w:pPr>
      <w:r w:rsidRPr="006E69CE">
        <w:rPr>
          <w:rFonts w:ascii="Times New Roman" w:hAnsi="Times New Roman" w:cs="Times New Roman"/>
          <w:b/>
          <w:sz w:val="24"/>
          <w:szCs w:val="24"/>
        </w:rPr>
        <w:t>Regimes da Arte</w:t>
      </w:r>
    </w:p>
    <w:p w14:paraId="4BC66E9D" w14:textId="77777777" w:rsidR="00094E03" w:rsidRPr="006E69CE" w:rsidRDefault="00094E03" w:rsidP="00A20708">
      <w:pPr>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t>O filósofo francês, Jacques Rancière, distingue a arte ocidental em três grandes regimes - regime ético, regime poético ou representativo e regime estético. De acordo com o autor, no regime ético, a arte</w:t>
      </w:r>
      <w:r w:rsidR="0028009F" w:rsidRPr="006E69CE">
        <w:rPr>
          <w:rFonts w:ascii="Times New Roman" w:hAnsi="Times New Roman" w:cs="Times New Roman"/>
          <w:sz w:val="24"/>
          <w:szCs w:val="24"/>
        </w:rPr>
        <w:t xml:space="preserve"> não é identificada,</w:t>
      </w:r>
      <w:r w:rsidRPr="006E69CE">
        <w:rPr>
          <w:rFonts w:ascii="Times New Roman" w:hAnsi="Times New Roman" w:cs="Times New Roman"/>
          <w:sz w:val="24"/>
          <w:szCs w:val="24"/>
        </w:rPr>
        <w:t xml:space="preserve"> </w:t>
      </w:r>
      <w:r w:rsidR="007A0322" w:rsidRPr="006E69CE">
        <w:rPr>
          <w:rFonts w:ascii="Times New Roman" w:hAnsi="Times New Roman" w:cs="Times New Roman"/>
          <w:sz w:val="24"/>
          <w:szCs w:val="24"/>
        </w:rPr>
        <w:t xml:space="preserve">como ‘arte’ </w:t>
      </w:r>
      <w:r w:rsidRPr="006E69CE">
        <w:rPr>
          <w:rFonts w:ascii="Times New Roman" w:hAnsi="Times New Roman" w:cs="Times New Roman"/>
          <w:sz w:val="24"/>
          <w:szCs w:val="24"/>
        </w:rPr>
        <w:t xml:space="preserve">o que existem são maneiras, modos de fazer. Assim, o regime ético trata-se “de saber no que modo de ser das imagens concerne ao </w:t>
      </w:r>
      <w:r w:rsidRPr="006E69CE">
        <w:rPr>
          <w:rFonts w:ascii="Times New Roman" w:hAnsi="Times New Roman" w:cs="Times New Roman"/>
          <w:i/>
          <w:sz w:val="24"/>
          <w:szCs w:val="24"/>
        </w:rPr>
        <w:t>ethos</w:t>
      </w:r>
      <w:r w:rsidRPr="006E69CE">
        <w:rPr>
          <w:rFonts w:ascii="Times New Roman" w:hAnsi="Times New Roman" w:cs="Times New Roman"/>
          <w:sz w:val="24"/>
          <w:szCs w:val="24"/>
        </w:rPr>
        <w:t>, à maneira de ser dos indivíduos e das coletividades. E essa questão impede a “arte” de se individualizar enquanto tal” (</w:t>
      </w:r>
      <w:r w:rsidR="0028009F" w:rsidRPr="006E69CE">
        <w:rPr>
          <w:rFonts w:ascii="Times New Roman" w:hAnsi="Times New Roman" w:cs="Times New Roman"/>
          <w:sz w:val="24"/>
          <w:szCs w:val="24"/>
        </w:rPr>
        <w:t xml:space="preserve">RANCIÈRE, 2005, </w:t>
      </w:r>
      <w:r w:rsidRPr="006E69CE">
        <w:rPr>
          <w:rFonts w:ascii="Times New Roman" w:hAnsi="Times New Roman" w:cs="Times New Roman"/>
          <w:sz w:val="24"/>
          <w:szCs w:val="24"/>
        </w:rPr>
        <w:t>p. 29). Do regime ético das imagens emerge o regime representativo/poético</w:t>
      </w:r>
      <w:r w:rsidR="00A20708" w:rsidRPr="006E69CE">
        <w:rPr>
          <w:rFonts w:ascii="Times New Roman" w:hAnsi="Times New Roman" w:cs="Times New Roman"/>
          <w:sz w:val="24"/>
          <w:szCs w:val="24"/>
        </w:rPr>
        <w:t>, este regime</w:t>
      </w:r>
      <w:r w:rsidR="00D877A7" w:rsidRPr="006E69CE">
        <w:rPr>
          <w:rFonts w:ascii="Times New Roman" w:hAnsi="Times New Roman" w:cs="Times New Roman"/>
          <w:sz w:val="24"/>
          <w:szCs w:val="24"/>
        </w:rPr>
        <w:t xml:space="preserve"> </w:t>
      </w:r>
      <w:r w:rsidR="00A20708" w:rsidRPr="006E69CE">
        <w:rPr>
          <w:rFonts w:ascii="Times New Roman" w:hAnsi="Times New Roman" w:cs="Times New Roman"/>
          <w:sz w:val="24"/>
          <w:szCs w:val="24"/>
        </w:rPr>
        <w:t>defini</w:t>
      </w:r>
      <w:r w:rsidR="00D877A7" w:rsidRPr="006E69CE">
        <w:rPr>
          <w:rFonts w:ascii="Times New Roman" w:hAnsi="Times New Roman" w:cs="Times New Roman"/>
          <w:sz w:val="24"/>
          <w:szCs w:val="24"/>
        </w:rPr>
        <w:t xml:space="preserve"> </w:t>
      </w:r>
      <w:r w:rsidR="00A20708" w:rsidRPr="006E69CE">
        <w:rPr>
          <w:rFonts w:ascii="Times New Roman" w:hAnsi="Times New Roman" w:cs="Times New Roman"/>
          <w:sz w:val="24"/>
          <w:szCs w:val="24"/>
        </w:rPr>
        <w:t xml:space="preserve">a noção de representar, apreciar e julgar imitações benfeitas. </w:t>
      </w:r>
      <w:r w:rsidRPr="006E69CE">
        <w:rPr>
          <w:rFonts w:ascii="Times New Roman" w:hAnsi="Times New Roman" w:cs="Times New Roman"/>
          <w:sz w:val="24"/>
          <w:szCs w:val="24"/>
        </w:rPr>
        <w:t>Contrapondo-se ao regime representativo</w:t>
      </w:r>
      <w:r w:rsidR="0028009F" w:rsidRPr="006E69CE">
        <w:rPr>
          <w:rFonts w:ascii="Times New Roman" w:hAnsi="Times New Roman" w:cs="Times New Roman"/>
          <w:sz w:val="24"/>
          <w:szCs w:val="24"/>
        </w:rPr>
        <w:t>, apresenta-se o</w:t>
      </w:r>
      <w:r w:rsidRPr="006E69CE">
        <w:rPr>
          <w:rFonts w:ascii="Times New Roman" w:hAnsi="Times New Roman" w:cs="Times New Roman"/>
          <w:sz w:val="24"/>
          <w:szCs w:val="24"/>
        </w:rPr>
        <w:t xml:space="preserve"> regime estético, neste regime </w:t>
      </w:r>
      <w:r w:rsidR="0028009F" w:rsidRPr="006E69CE">
        <w:rPr>
          <w:rFonts w:ascii="Times New Roman" w:hAnsi="Times New Roman" w:cs="Times New Roman"/>
          <w:sz w:val="24"/>
          <w:szCs w:val="24"/>
        </w:rPr>
        <w:t xml:space="preserve">a arte é identificada por </w:t>
      </w:r>
      <w:r w:rsidR="00D877A7" w:rsidRPr="006E69CE">
        <w:rPr>
          <w:rFonts w:ascii="Times New Roman" w:hAnsi="Times New Roman" w:cs="Times New Roman"/>
          <w:sz w:val="24"/>
          <w:szCs w:val="24"/>
        </w:rPr>
        <w:t>relaciona</w:t>
      </w:r>
      <w:r w:rsidR="007A0322" w:rsidRPr="006E69CE">
        <w:rPr>
          <w:rFonts w:ascii="Times New Roman" w:hAnsi="Times New Roman" w:cs="Times New Roman"/>
          <w:sz w:val="24"/>
          <w:szCs w:val="24"/>
        </w:rPr>
        <w:t>r</w:t>
      </w:r>
      <w:r w:rsidR="00D877A7" w:rsidRPr="006E69CE">
        <w:rPr>
          <w:rFonts w:ascii="Times New Roman" w:hAnsi="Times New Roman" w:cs="Times New Roman"/>
          <w:sz w:val="24"/>
          <w:szCs w:val="24"/>
        </w:rPr>
        <w:t xml:space="preserve">-se com o </w:t>
      </w:r>
      <w:r w:rsidR="00A20708" w:rsidRPr="006E69CE">
        <w:rPr>
          <w:rFonts w:ascii="Times New Roman" w:hAnsi="Times New Roman" w:cs="Times New Roman"/>
          <w:sz w:val="24"/>
          <w:szCs w:val="24"/>
        </w:rPr>
        <w:t>modo</w:t>
      </w:r>
      <w:r w:rsidR="00D877A7" w:rsidRPr="006E69CE">
        <w:rPr>
          <w:rFonts w:ascii="Times New Roman" w:hAnsi="Times New Roman" w:cs="Times New Roman"/>
          <w:sz w:val="24"/>
          <w:szCs w:val="24"/>
        </w:rPr>
        <w:t xml:space="preserve"> </w:t>
      </w:r>
      <w:r w:rsidR="00A20708" w:rsidRPr="006E69CE">
        <w:rPr>
          <w:rFonts w:ascii="Times New Roman" w:hAnsi="Times New Roman" w:cs="Times New Roman"/>
          <w:sz w:val="24"/>
          <w:szCs w:val="24"/>
        </w:rPr>
        <w:t xml:space="preserve">de ser, com o </w:t>
      </w:r>
      <w:r w:rsidR="00D877A7" w:rsidRPr="006E69CE">
        <w:rPr>
          <w:rFonts w:ascii="Times New Roman" w:hAnsi="Times New Roman" w:cs="Times New Roman"/>
          <w:sz w:val="24"/>
          <w:szCs w:val="24"/>
        </w:rPr>
        <w:t>sensível</w:t>
      </w:r>
      <w:r w:rsidRPr="006E69CE">
        <w:rPr>
          <w:rFonts w:ascii="Times New Roman" w:hAnsi="Times New Roman" w:cs="Times New Roman"/>
          <w:sz w:val="24"/>
          <w:szCs w:val="24"/>
        </w:rPr>
        <w:t xml:space="preserve">. Desta maneira, a arte dispensa regras, hierarquias, temas e gêneros. </w:t>
      </w:r>
    </w:p>
    <w:p w14:paraId="168E5454" w14:textId="77777777" w:rsidR="00094E03" w:rsidRPr="006E69CE" w:rsidRDefault="00094E03" w:rsidP="00A20708">
      <w:pPr>
        <w:pStyle w:val="PargrafodaLista"/>
        <w:spacing w:after="0" w:line="360" w:lineRule="auto"/>
        <w:ind w:left="0" w:firstLine="709"/>
        <w:jc w:val="both"/>
        <w:rPr>
          <w:rFonts w:ascii="Times New Roman" w:hAnsi="Times New Roman" w:cs="Times New Roman"/>
          <w:szCs w:val="24"/>
        </w:rPr>
      </w:pPr>
      <w:r w:rsidRPr="006E69CE">
        <w:rPr>
          <w:rFonts w:ascii="Times New Roman" w:hAnsi="Times New Roman" w:cs="Times New Roman"/>
          <w:sz w:val="24"/>
          <w:szCs w:val="24"/>
        </w:rPr>
        <w:t xml:space="preserve">Em A Estética como Política (2004), Rancière ilustra os três regimes através da estátua grega chamada de </w:t>
      </w:r>
      <w:r w:rsidRPr="006E69CE">
        <w:rPr>
          <w:rFonts w:ascii="Times New Roman" w:hAnsi="Times New Roman" w:cs="Times New Roman"/>
          <w:i/>
          <w:sz w:val="24"/>
          <w:szCs w:val="24"/>
        </w:rPr>
        <w:t>Juno Ludovisi</w:t>
      </w:r>
      <w:r w:rsidRPr="006E69CE">
        <w:rPr>
          <w:rFonts w:ascii="Times New Roman" w:hAnsi="Times New Roman" w:cs="Times New Roman"/>
          <w:sz w:val="24"/>
          <w:szCs w:val="24"/>
        </w:rPr>
        <w:t xml:space="preserve">, ele afirma que “A mesma estátua da mesma deusa pode ser ou não arte, ou sê-lo diferentemente conforme o regime de identificação segundo o qual é apreendida” (p. 7). No regime ético, por exemplo, </w:t>
      </w:r>
      <w:r w:rsidRPr="006E69CE">
        <w:rPr>
          <w:rFonts w:ascii="Times New Roman" w:hAnsi="Times New Roman" w:cs="Times New Roman"/>
          <w:i/>
          <w:sz w:val="24"/>
          <w:szCs w:val="24"/>
        </w:rPr>
        <w:t>Juno Ludovisi</w:t>
      </w:r>
      <w:r w:rsidRPr="006E69CE">
        <w:rPr>
          <w:rFonts w:ascii="Times New Roman" w:hAnsi="Times New Roman" w:cs="Times New Roman"/>
          <w:sz w:val="24"/>
          <w:szCs w:val="24"/>
        </w:rPr>
        <w:t xml:space="preserve"> é identificada exclusivamente como uma representação da divindade. Neste sentido, não existe arte, pois a “arte” está subsumida em função da imagem, de sua verdade </w:t>
      </w:r>
      <w:r w:rsidR="00A20708" w:rsidRPr="006E69CE">
        <w:rPr>
          <w:rFonts w:ascii="Times New Roman" w:hAnsi="Times New Roman" w:cs="Times New Roman"/>
          <w:sz w:val="24"/>
          <w:szCs w:val="24"/>
        </w:rPr>
        <w:t>e dos efeitos que causa sobre os indivíduos e a coletividade</w:t>
      </w:r>
      <w:r w:rsidRPr="006E69CE">
        <w:rPr>
          <w:rFonts w:ascii="Times New Roman" w:hAnsi="Times New Roman" w:cs="Times New Roman"/>
          <w:sz w:val="24"/>
          <w:szCs w:val="24"/>
        </w:rPr>
        <w:t xml:space="preserve">. No regime representativo ou </w:t>
      </w:r>
      <w:r w:rsidRPr="006E69CE">
        <w:rPr>
          <w:rFonts w:ascii="Times New Roman" w:hAnsi="Times New Roman" w:cs="Times New Roman"/>
          <w:sz w:val="24"/>
          <w:szCs w:val="24"/>
        </w:rPr>
        <w:lastRenderedPageBreak/>
        <w:t>poético, a estátua é um p</w:t>
      </w:r>
      <w:r w:rsidR="00A20708" w:rsidRPr="006E69CE">
        <w:rPr>
          <w:rFonts w:ascii="Times New Roman" w:hAnsi="Times New Roman" w:cs="Times New Roman"/>
          <w:sz w:val="24"/>
          <w:szCs w:val="24"/>
        </w:rPr>
        <w:t>roduto da arte, é uma escultura. Neste ponto, é possível avaliar a competência do escultor, que dá forma a matéria prima, imprimindo artisticidade na forma, por meio de um canône de convenções. N</w:t>
      </w:r>
      <w:r w:rsidRPr="006E69CE">
        <w:rPr>
          <w:rFonts w:ascii="Times New Roman" w:hAnsi="Times New Roman" w:cs="Times New Roman"/>
          <w:sz w:val="24"/>
          <w:szCs w:val="24"/>
        </w:rPr>
        <w:t xml:space="preserve">o regime estético, </w:t>
      </w:r>
      <w:r w:rsidRPr="006E69CE">
        <w:rPr>
          <w:rFonts w:ascii="Times New Roman" w:hAnsi="Times New Roman" w:cs="Times New Roman"/>
          <w:i/>
          <w:sz w:val="24"/>
          <w:szCs w:val="24"/>
        </w:rPr>
        <w:t>Juno Ludovisi</w:t>
      </w:r>
      <w:r w:rsidRPr="006E69CE">
        <w:rPr>
          <w:rFonts w:ascii="Times New Roman" w:hAnsi="Times New Roman" w:cs="Times New Roman"/>
          <w:sz w:val="24"/>
          <w:szCs w:val="24"/>
        </w:rPr>
        <w:t xml:space="preserve">, é identificada como estátua de livre aparência. A ênfase não está na perfeição técnica ou no modo de fazer, mas na apreensão sensível, no modo de ser. </w:t>
      </w:r>
    </w:p>
    <w:p w14:paraId="6D45E571" w14:textId="77777777" w:rsidR="00094E03" w:rsidRPr="006E69CE" w:rsidRDefault="00094E03" w:rsidP="00094E03">
      <w:pPr>
        <w:pStyle w:val="PargrafodaLista"/>
        <w:spacing w:after="0" w:line="360" w:lineRule="auto"/>
        <w:ind w:left="0" w:firstLine="709"/>
        <w:jc w:val="both"/>
        <w:rPr>
          <w:rFonts w:ascii="Times New Roman" w:hAnsi="Times New Roman" w:cs="Times New Roman"/>
          <w:sz w:val="24"/>
          <w:szCs w:val="24"/>
        </w:rPr>
      </w:pPr>
      <w:r w:rsidRPr="006E69CE">
        <w:rPr>
          <w:rFonts w:ascii="Times New Roman" w:hAnsi="Times New Roman" w:cs="Times New Roman"/>
          <w:sz w:val="24"/>
          <w:szCs w:val="24"/>
        </w:rPr>
        <w:t>Como exposto anteriormente, o regime estético desobriga a arte de regras, de hierarquias de temas e de gêneros, Rancière complementa que, “(...) ao fazê-lo, ele implode a barreira mimética que distinguia as maneiras de fazer arte das outras maneiras de fazer e separava suas regras da ordem das ocupações sociais” (</w:t>
      </w:r>
      <w:r w:rsidR="00521077" w:rsidRPr="006E69CE">
        <w:rPr>
          <w:rFonts w:ascii="Times New Roman" w:hAnsi="Times New Roman" w:cs="Times New Roman"/>
          <w:i/>
          <w:sz w:val="24"/>
          <w:szCs w:val="24"/>
        </w:rPr>
        <w:t>Ibid.,</w:t>
      </w:r>
      <w:r w:rsidRPr="006E69CE">
        <w:rPr>
          <w:rFonts w:ascii="Times New Roman" w:hAnsi="Times New Roman" w:cs="Times New Roman"/>
          <w:sz w:val="24"/>
          <w:szCs w:val="24"/>
        </w:rPr>
        <w:t xml:space="preserve"> p. 34). Neste sentindo, este regime torna a arte singular e autônoma, distanciando-a das formas de vida. E é neste ponto que surge a noção de modernidade</w:t>
      </w:r>
      <w:r w:rsidR="00A20708" w:rsidRPr="006E69CE">
        <w:rPr>
          <w:rFonts w:ascii="Times New Roman" w:hAnsi="Times New Roman" w:cs="Times New Roman"/>
          <w:sz w:val="24"/>
          <w:szCs w:val="24"/>
        </w:rPr>
        <w:t>.</w:t>
      </w:r>
    </w:p>
    <w:p w14:paraId="2D801278" w14:textId="77777777" w:rsidR="00094E03" w:rsidRPr="006E69CE" w:rsidRDefault="00094E03" w:rsidP="00094E03">
      <w:pPr>
        <w:pStyle w:val="PargrafodaLista"/>
        <w:spacing w:after="0" w:line="360" w:lineRule="auto"/>
        <w:ind w:left="0" w:firstLine="709"/>
        <w:jc w:val="both"/>
        <w:rPr>
          <w:rFonts w:ascii="Times New Roman" w:hAnsi="Times New Roman" w:cs="Times New Roman"/>
          <w:sz w:val="24"/>
          <w:szCs w:val="24"/>
        </w:rPr>
      </w:pPr>
      <w:r w:rsidRPr="006E69CE">
        <w:rPr>
          <w:rFonts w:ascii="Times New Roman" w:hAnsi="Times New Roman" w:cs="Times New Roman"/>
          <w:sz w:val="24"/>
          <w:szCs w:val="24"/>
        </w:rPr>
        <w:t xml:space="preserve">Em linhas gerais, a modernidade rompe com o sistema mimético, rejeitando, a priori, na pintura, a não-figuração, a vontade pelo novo e pela inovação. No entanto, este regime não iniciou apenas com o desejo de romper com a tradição, mas com o desejo de reavaliar e de reinterpretar as maneiras de fazer, propondo a artisticidade das expressões que até então eram consideradas como a parte da obra de arte, questiona o museu, o patrimônio e a história da arte; ao mesmo tempo que torna a arte uma forma autônoma da vida. Rancière reitera que </w:t>
      </w:r>
      <w:r w:rsidR="005553F7" w:rsidRPr="006E69CE">
        <w:rPr>
          <w:rFonts w:ascii="Times New Roman" w:hAnsi="Times New Roman" w:cs="Times New Roman"/>
          <w:sz w:val="24"/>
          <w:szCs w:val="24"/>
        </w:rPr>
        <w:t xml:space="preserve">[...] </w:t>
      </w:r>
      <w:r w:rsidRPr="006E69CE">
        <w:rPr>
          <w:rFonts w:ascii="Times New Roman" w:hAnsi="Times New Roman" w:cs="Times New Roman"/>
          <w:sz w:val="24"/>
          <w:szCs w:val="24"/>
        </w:rPr>
        <w:t xml:space="preserve">“Quando os futuristas ou os construtivistas proclamam o fim da arte e a identificação de suas práticas àquelas que edificam, ritmam ou decoram os espaços e tempos da vida em comum, eles propõem um fim da arte como identificação com a vida da comunidade </w:t>
      </w:r>
      <w:r w:rsidR="005553F7" w:rsidRPr="006E69CE">
        <w:rPr>
          <w:rFonts w:ascii="Times New Roman" w:hAnsi="Times New Roman" w:cs="Times New Roman"/>
          <w:sz w:val="24"/>
          <w:szCs w:val="24"/>
        </w:rPr>
        <w:t>[</w:t>
      </w:r>
      <w:r w:rsidRPr="006E69CE">
        <w:rPr>
          <w:rFonts w:ascii="Times New Roman" w:hAnsi="Times New Roman" w:cs="Times New Roman"/>
          <w:sz w:val="24"/>
          <w:szCs w:val="24"/>
        </w:rPr>
        <w:t>...</w:t>
      </w:r>
      <w:r w:rsidR="005553F7" w:rsidRPr="006E69CE">
        <w:rPr>
          <w:rFonts w:ascii="Times New Roman" w:hAnsi="Times New Roman" w:cs="Times New Roman"/>
          <w:sz w:val="24"/>
          <w:szCs w:val="24"/>
        </w:rPr>
        <w:t>]</w:t>
      </w:r>
      <w:r w:rsidRPr="006E69CE">
        <w:rPr>
          <w:rFonts w:ascii="Times New Roman" w:hAnsi="Times New Roman" w:cs="Times New Roman"/>
          <w:sz w:val="24"/>
          <w:szCs w:val="24"/>
        </w:rPr>
        <w:t>” (</w:t>
      </w:r>
      <w:r w:rsidR="00602F47" w:rsidRPr="006E69CE">
        <w:rPr>
          <w:rFonts w:ascii="Times New Roman" w:hAnsi="Times New Roman" w:cs="Times New Roman"/>
          <w:i/>
          <w:sz w:val="24"/>
          <w:szCs w:val="24"/>
        </w:rPr>
        <w:t>Ibid.,</w:t>
      </w:r>
      <w:r w:rsidRPr="006E69CE">
        <w:rPr>
          <w:rFonts w:ascii="Times New Roman" w:hAnsi="Times New Roman" w:cs="Times New Roman"/>
          <w:sz w:val="24"/>
          <w:szCs w:val="24"/>
        </w:rPr>
        <w:t xml:space="preserve"> p. 37).</w:t>
      </w:r>
    </w:p>
    <w:p w14:paraId="25514728" w14:textId="77777777" w:rsidR="00094E03" w:rsidRPr="006E69CE" w:rsidRDefault="00094E03" w:rsidP="00094E03">
      <w:pPr>
        <w:rPr>
          <w:rFonts w:ascii="Times New Roman" w:hAnsi="Times New Roman" w:cs="Times New Roman"/>
          <w:sz w:val="24"/>
          <w:szCs w:val="24"/>
        </w:rPr>
      </w:pPr>
    </w:p>
    <w:p w14:paraId="3A23A0E6" w14:textId="77777777" w:rsidR="00094E03" w:rsidRPr="006E69CE" w:rsidRDefault="0091541A" w:rsidP="00094E03">
      <w:pPr>
        <w:pStyle w:val="PargrafodaLista"/>
        <w:numPr>
          <w:ilvl w:val="1"/>
          <w:numId w:val="1"/>
        </w:numPr>
        <w:rPr>
          <w:rFonts w:ascii="Times New Roman" w:hAnsi="Times New Roman" w:cs="Times New Roman"/>
          <w:i/>
          <w:sz w:val="24"/>
          <w:szCs w:val="24"/>
        </w:rPr>
      </w:pPr>
      <w:r w:rsidRPr="006E69CE">
        <w:rPr>
          <w:rFonts w:ascii="Times New Roman" w:hAnsi="Times New Roman" w:cs="Times New Roman"/>
          <w:i/>
          <w:sz w:val="24"/>
          <w:szCs w:val="24"/>
        </w:rPr>
        <w:t>Vanguarda</w:t>
      </w:r>
    </w:p>
    <w:p w14:paraId="03E06975" w14:textId="77777777" w:rsidR="00094E03" w:rsidRPr="006E69CE" w:rsidRDefault="00094E03" w:rsidP="00094E03">
      <w:pPr>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t>Com foco na vanguarda, Rancière define o tema como a visão modernista de concatenar estética e política. De acordo com o autor, existem duas concepções de vanguarda. A primeira congrega a ideia topográfica e militar que está à frente, que lidera o movimento, que opera papel pioneiro, que desenvolve técnicas. A segunda noção de vanguarda encontra eco no regime estético das artes, que destaca a “invenção de formas sensíveis e dos limites materiais de uma vida por vir” (</w:t>
      </w:r>
      <w:r w:rsidRPr="006E69CE">
        <w:rPr>
          <w:rFonts w:ascii="Times New Roman" w:hAnsi="Times New Roman" w:cs="Times New Roman"/>
          <w:i/>
          <w:sz w:val="24"/>
          <w:szCs w:val="24"/>
        </w:rPr>
        <w:t xml:space="preserve">Ibid., </w:t>
      </w:r>
      <w:r w:rsidRPr="006E69CE">
        <w:rPr>
          <w:rFonts w:ascii="Times New Roman" w:hAnsi="Times New Roman" w:cs="Times New Roman"/>
          <w:sz w:val="24"/>
          <w:szCs w:val="24"/>
        </w:rPr>
        <w:t>p. 43).</w:t>
      </w:r>
    </w:p>
    <w:p w14:paraId="533A4F12" w14:textId="77777777" w:rsidR="00094E03" w:rsidRPr="006E69CE" w:rsidRDefault="00094E03" w:rsidP="00094E03">
      <w:pPr>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t xml:space="preserve">Corroborando com a noção de vanguarda, Peter Büger compreende que o movimento vanguardista europeu combate a posição da arte na sociedade burguesa. Segundo Bürger, </w:t>
      </w:r>
    </w:p>
    <w:p w14:paraId="7EF84DC3" w14:textId="301DE3D0" w:rsidR="00094E03" w:rsidRPr="006E69CE" w:rsidRDefault="00094E03" w:rsidP="00094E03">
      <w:pPr>
        <w:spacing w:after="0" w:line="240" w:lineRule="auto"/>
        <w:ind w:left="2268"/>
        <w:jc w:val="both"/>
        <w:rPr>
          <w:rFonts w:ascii="Times New Roman" w:hAnsi="Times New Roman" w:cs="Times New Roman"/>
          <w:szCs w:val="24"/>
        </w:rPr>
      </w:pPr>
      <w:r w:rsidRPr="006E69CE">
        <w:rPr>
          <w:rFonts w:ascii="Times New Roman" w:hAnsi="Times New Roman" w:cs="Times New Roman"/>
          <w:szCs w:val="24"/>
        </w:rPr>
        <w:t xml:space="preserve">É negada não uma forma anterior de manifestação da arte (um estilo), mas a instituição arte como instituição descolada da práxis vital das </w:t>
      </w:r>
      <w:r w:rsidRPr="006E69CE">
        <w:rPr>
          <w:rFonts w:ascii="Times New Roman" w:hAnsi="Times New Roman" w:cs="Times New Roman"/>
          <w:szCs w:val="24"/>
        </w:rPr>
        <w:lastRenderedPageBreak/>
        <w:t>pessoas. Quando os vanguardistas colocam a exigência de que a arte novamente devesse se tornar prática, tal exigência não diz que o conteúdo das obras de arte devesse ser socialmente significativo. Articulando-se num outro plano que não o dos conteúdos das obras individuais, ela se direciona para o modelo de função da arte dentro da sociedade, que determina o efeito das obras da mesma forma como o faz o conteúdo particular. Para os vanguardistas, a característica dominante da arte na sociedade é o seu deslocamento da práxis vital (</w:t>
      </w:r>
      <w:r w:rsidR="002C0FA7" w:rsidRPr="006E69CE">
        <w:rPr>
          <w:rFonts w:ascii="Times New Roman" w:hAnsi="Times New Roman" w:cs="Times New Roman"/>
          <w:szCs w:val="24"/>
        </w:rPr>
        <w:t>2008, p.105</w:t>
      </w:r>
      <w:r w:rsidRPr="006E69CE">
        <w:rPr>
          <w:rFonts w:ascii="Times New Roman" w:hAnsi="Times New Roman" w:cs="Times New Roman"/>
          <w:szCs w:val="24"/>
        </w:rPr>
        <w:t>).</w:t>
      </w:r>
    </w:p>
    <w:p w14:paraId="16CC2515" w14:textId="77777777" w:rsidR="00094E03" w:rsidRPr="006E69CE" w:rsidRDefault="00094E03" w:rsidP="00094E03">
      <w:pPr>
        <w:spacing w:after="0" w:line="240" w:lineRule="auto"/>
        <w:ind w:left="2268"/>
        <w:jc w:val="both"/>
        <w:rPr>
          <w:rFonts w:ascii="Times New Roman" w:hAnsi="Times New Roman" w:cs="Times New Roman"/>
          <w:szCs w:val="24"/>
        </w:rPr>
      </w:pPr>
    </w:p>
    <w:p w14:paraId="30B75831" w14:textId="77777777" w:rsidR="00094E03" w:rsidRPr="006E69CE" w:rsidRDefault="00094E03" w:rsidP="00094E03">
      <w:pPr>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t>Em síntese, percebemos que a vanguarda postula uma vontade de reaproximação com a experiência dos sujeitos, embora tenha se tornado um movimento excessivamente politizado, diferente da experiência comum.</w:t>
      </w:r>
    </w:p>
    <w:p w14:paraId="04BF272C" w14:textId="77777777" w:rsidR="00EE4CB7" w:rsidRPr="006E69CE" w:rsidRDefault="00EE4CB7" w:rsidP="00094E03">
      <w:pPr>
        <w:spacing w:after="0" w:line="360" w:lineRule="auto"/>
        <w:ind w:firstLine="709"/>
        <w:jc w:val="both"/>
        <w:rPr>
          <w:rFonts w:ascii="Times New Roman" w:hAnsi="Times New Roman" w:cs="Times New Roman"/>
          <w:sz w:val="24"/>
          <w:szCs w:val="24"/>
        </w:rPr>
      </w:pPr>
    </w:p>
    <w:p w14:paraId="344E6E85" w14:textId="77777777" w:rsidR="00EE4CB7" w:rsidRPr="006E69CE" w:rsidRDefault="0091541A" w:rsidP="00EE4CB7">
      <w:pPr>
        <w:pStyle w:val="PargrafodaLista"/>
        <w:numPr>
          <w:ilvl w:val="0"/>
          <w:numId w:val="1"/>
        </w:numPr>
        <w:rPr>
          <w:rFonts w:ascii="Times New Roman" w:hAnsi="Times New Roman" w:cs="Times New Roman"/>
          <w:b/>
          <w:sz w:val="24"/>
          <w:szCs w:val="24"/>
        </w:rPr>
      </w:pPr>
      <w:r w:rsidRPr="006E69CE">
        <w:rPr>
          <w:rFonts w:ascii="Times New Roman" w:hAnsi="Times New Roman" w:cs="Times New Roman"/>
          <w:b/>
          <w:sz w:val="24"/>
          <w:szCs w:val="24"/>
        </w:rPr>
        <w:t>John Cage</w:t>
      </w:r>
    </w:p>
    <w:p w14:paraId="3FF2AC3F" w14:textId="77777777" w:rsidR="00660F0A" w:rsidRPr="006E69CE" w:rsidRDefault="00EE4CB7" w:rsidP="00661A5E">
      <w:pPr>
        <w:spacing w:after="0" w:line="360" w:lineRule="auto"/>
        <w:ind w:firstLine="709"/>
        <w:jc w:val="both"/>
        <w:rPr>
          <w:rFonts w:ascii="Times New Roman" w:hAnsi="Times New Roman" w:cs="Times New Roman"/>
          <w:i/>
          <w:sz w:val="24"/>
          <w:szCs w:val="24"/>
        </w:rPr>
      </w:pPr>
      <w:r w:rsidRPr="006E69CE">
        <w:rPr>
          <w:rFonts w:ascii="Times New Roman" w:hAnsi="Times New Roman" w:cs="Times New Roman"/>
          <w:sz w:val="24"/>
          <w:szCs w:val="24"/>
        </w:rPr>
        <w:t>John Cage foi um artista interdisciplinar norte-americano, dedicou-se a música, a literatura e as artes plásticas. Nasceu em Los Angeles, Califórn</w:t>
      </w:r>
      <w:r w:rsidR="00F32CDA" w:rsidRPr="006E69CE">
        <w:rPr>
          <w:rFonts w:ascii="Times New Roman" w:hAnsi="Times New Roman" w:cs="Times New Roman"/>
          <w:sz w:val="24"/>
          <w:szCs w:val="24"/>
        </w:rPr>
        <w:t>ia</w:t>
      </w:r>
      <w:r w:rsidRPr="006E69CE">
        <w:rPr>
          <w:rFonts w:ascii="Times New Roman" w:hAnsi="Times New Roman" w:cs="Times New Roman"/>
          <w:sz w:val="24"/>
          <w:szCs w:val="24"/>
        </w:rPr>
        <w:t>, no dia 5 de setembro de 1912, f</w:t>
      </w:r>
      <w:r w:rsidR="00F32CDA" w:rsidRPr="006E69CE">
        <w:rPr>
          <w:rFonts w:ascii="Times New Roman" w:hAnsi="Times New Roman" w:cs="Times New Roman"/>
          <w:sz w:val="24"/>
          <w:szCs w:val="24"/>
        </w:rPr>
        <w:t xml:space="preserve">alecendo na cidade de Nova York em 12 de agosto de 1992. Tendo como cerne </w:t>
      </w:r>
      <w:r w:rsidR="00660F0A" w:rsidRPr="006E69CE">
        <w:rPr>
          <w:rFonts w:ascii="Times New Roman" w:hAnsi="Times New Roman" w:cs="Times New Roman"/>
          <w:sz w:val="24"/>
          <w:szCs w:val="24"/>
        </w:rPr>
        <w:t xml:space="preserve">do estudo discutir aspectos de </w:t>
      </w:r>
      <w:r w:rsidR="00F32CDA" w:rsidRPr="006E69CE">
        <w:rPr>
          <w:rFonts w:ascii="Times New Roman" w:hAnsi="Times New Roman" w:cs="Times New Roman"/>
          <w:sz w:val="24"/>
          <w:szCs w:val="24"/>
        </w:rPr>
        <w:t xml:space="preserve">sua trajetória </w:t>
      </w:r>
      <w:r w:rsidR="00660F0A" w:rsidRPr="006E69CE">
        <w:rPr>
          <w:rFonts w:ascii="Times New Roman" w:hAnsi="Times New Roman" w:cs="Times New Roman"/>
          <w:sz w:val="24"/>
          <w:szCs w:val="24"/>
        </w:rPr>
        <w:t>musical</w:t>
      </w:r>
      <w:r w:rsidR="00F32CDA" w:rsidRPr="006E69CE">
        <w:rPr>
          <w:rFonts w:ascii="Times New Roman" w:hAnsi="Times New Roman" w:cs="Times New Roman"/>
          <w:sz w:val="24"/>
          <w:szCs w:val="24"/>
        </w:rPr>
        <w:t xml:space="preserve">, </w:t>
      </w:r>
      <w:r w:rsidR="00660F0A" w:rsidRPr="006E69CE">
        <w:rPr>
          <w:rFonts w:ascii="Times New Roman" w:hAnsi="Times New Roman" w:cs="Times New Roman"/>
          <w:sz w:val="24"/>
          <w:szCs w:val="24"/>
        </w:rPr>
        <w:t xml:space="preserve">destacaremos três </w:t>
      </w:r>
      <w:r w:rsidR="00661A5E" w:rsidRPr="006E69CE">
        <w:rPr>
          <w:rFonts w:ascii="Times New Roman" w:hAnsi="Times New Roman" w:cs="Times New Roman"/>
          <w:sz w:val="24"/>
          <w:szCs w:val="24"/>
        </w:rPr>
        <w:t>marcos</w:t>
      </w:r>
      <w:r w:rsidR="00660F0A" w:rsidRPr="006E69CE">
        <w:rPr>
          <w:rFonts w:ascii="Times New Roman" w:hAnsi="Times New Roman" w:cs="Times New Roman"/>
          <w:sz w:val="24"/>
          <w:szCs w:val="24"/>
        </w:rPr>
        <w:t xml:space="preserve"> da vida do compositor. A década de 1940, onde Cage se interessa pelos sons de instrumentos indeterminados, culminando na criação do </w:t>
      </w:r>
      <w:r w:rsidR="00660F0A" w:rsidRPr="006E69CE">
        <w:rPr>
          <w:rFonts w:ascii="Times New Roman" w:hAnsi="Times New Roman" w:cs="Times New Roman"/>
          <w:i/>
          <w:sz w:val="24"/>
          <w:szCs w:val="24"/>
        </w:rPr>
        <w:t>piano preparado</w:t>
      </w:r>
      <w:r w:rsidR="00660F0A" w:rsidRPr="006E69CE">
        <w:rPr>
          <w:rFonts w:ascii="Times New Roman" w:hAnsi="Times New Roman" w:cs="Times New Roman"/>
          <w:sz w:val="24"/>
          <w:szCs w:val="24"/>
        </w:rPr>
        <w:t xml:space="preserve">. A seguir, a década de 1950, que marca o início de </w:t>
      </w:r>
      <w:r w:rsidR="00CB5937" w:rsidRPr="006E69CE">
        <w:rPr>
          <w:rFonts w:ascii="Times New Roman" w:hAnsi="Times New Roman" w:cs="Times New Roman"/>
          <w:sz w:val="24"/>
          <w:szCs w:val="24"/>
        </w:rPr>
        <w:t>suas experimentações com o acaso e a música indeterminada</w:t>
      </w:r>
      <w:r w:rsidR="00661A5E" w:rsidRPr="006E69CE">
        <w:rPr>
          <w:rFonts w:ascii="Times New Roman" w:hAnsi="Times New Roman" w:cs="Times New Roman"/>
          <w:sz w:val="24"/>
          <w:szCs w:val="24"/>
        </w:rPr>
        <w:t xml:space="preserve">. </w:t>
      </w:r>
      <w:r w:rsidR="00E97A4F" w:rsidRPr="006E69CE">
        <w:rPr>
          <w:rFonts w:ascii="Times New Roman" w:hAnsi="Times New Roman" w:cs="Times New Roman"/>
          <w:sz w:val="24"/>
          <w:szCs w:val="24"/>
        </w:rPr>
        <w:t>Neste mesmo período,</w:t>
      </w:r>
      <w:r w:rsidR="00661A5E" w:rsidRPr="006E69CE">
        <w:rPr>
          <w:rFonts w:ascii="Times New Roman" w:hAnsi="Times New Roman" w:cs="Times New Roman"/>
          <w:sz w:val="24"/>
          <w:szCs w:val="24"/>
        </w:rPr>
        <w:t xml:space="preserve"> o compositor passa a fomentar diálogos entre vida e arte, denominados de </w:t>
      </w:r>
      <w:r w:rsidR="00661A5E" w:rsidRPr="006E69CE">
        <w:rPr>
          <w:rFonts w:ascii="Times New Roman" w:hAnsi="Times New Roman" w:cs="Times New Roman"/>
          <w:i/>
          <w:sz w:val="24"/>
          <w:szCs w:val="24"/>
        </w:rPr>
        <w:t xml:space="preserve">happening. </w:t>
      </w:r>
    </w:p>
    <w:p w14:paraId="41021AD7" w14:textId="77777777" w:rsidR="007C277C" w:rsidRPr="006E69CE" w:rsidRDefault="007C277C" w:rsidP="00661A5E">
      <w:pPr>
        <w:spacing w:after="0" w:line="360" w:lineRule="auto"/>
        <w:ind w:firstLine="709"/>
        <w:jc w:val="both"/>
        <w:rPr>
          <w:rFonts w:ascii="Times New Roman" w:hAnsi="Times New Roman" w:cs="Times New Roman"/>
          <w:i/>
          <w:sz w:val="24"/>
          <w:szCs w:val="24"/>
        </w:rPr>
      </w:pPr>
    </w:p>
    <w:p w14:paraId="5BC6D51C" w14:textId="77777777" w:rsidR="00661A5E" w:rsidRPr="006E69CE" w:rsidRDefault="00661A5E" w:rsidP="00661A5E">
      <w:pPr>
        <w:pStyle w:val="PargrafodaLista"/>
        <w:numPr>
          <w:ilvl w:val="1"/>
          <w:numId w:val="1"/>
        </w:numPr>
        <w:rPr>
          <w:rFonts w:ascii="Times New Roman" w:hAnsi="Times New Roman" w:cs="Times New Roman"/>
          <w:i/>
          <w:sz w:val="24"/>
          <w:szCs w:val="24"/>
        </w:rPr>
      </w:pPr>
      <w:r w:rsidRPr="006E69CE">
        <w:rPr>
          <w:rFonts w:ascii="Times New Roman" w:hAnsi="Times New Roman" w:cs="Times New Roman"/>
          <w:i/>
          <w:sz w:val="24"/>
          <w:szCs w:val="24"/>
        </w:rPr>
        <w:t>Piano Preparado</w:t>
      </w:r>
    </w:p>
    <w:p w14:paraId="75EA8669" w14:textId="77777777" w:rsidR="00B436C1" w:rsidRPr="006E69CE" w:rsidRDefault="00E97A4F" w:rsidP="00453F46">
      <w:pPr>
        <w:spacing w:after="0" w:line="360" w:lineRule="auto"/>
        <w:ind w:firstLine="709"/>
        <w:jc w:val="both"/>
        <w:rPr>
          <w:rFonts w:ascii="Times New Roman" w:hAnsi="Times New Roman" w:cs="Times New Roman"/>
          <w:bCs/>
          <w:sz w:val="24"/>
          <w:szCs w:val="24"/>
        </w:rPr>
      </w:pPr>
      <w:r w:rsidRPr="006E69CE">
        <w:rPr>
          <w:rFonts w:ascii="Times New Roman" w:hAnsi="Times New Roman" w:cs="Times New Roman"/>
          <w:sz w:val="24"/>
          <w:szCs w:val="24"/>
        </w:rPr>
        <w:t xml:space="preserve">Por volta da década de 1930, Cage iniciou os estudos em composição com o pianista </w:t>
      </w:r>
      <w:r w:rsidRPr="006E69CE">
        <w:rPr>
          <w:rFonts w:ascii="Times New Roman" w:hAnsi="Times New Roman" w:cs="Times New Roman"/>
          <w:bCs/>
          <w:sz w:val="24"/>
          <w:szCs w:val="24"/>
        </w:rPr>
        <w:t>Richard Buhlig, posteriormente com o compositor experimentalista Henry Cowell e os compositores Adolf Weiss e Arnold Schoenberg</w:t>
      </w:r>
      <w:r w:rsidR="00F16033" w:rsidRPr="006E69CE">
        <w:rPr>
          <w:rFonts w:ascii="Times New Roman" w:hAnsi="Times New Roman" w:cs="Times New Roman"/>
          <w:bCs/>
          <w:sz w:val="24"/>
          <w:szCs w:val="24"/>
        </w:rPr>
        <w:t>. Dentre estes, ressaltamos sua associação com o renomado compositor austríaco Arnold Schoenberg</w:t>
      </w:r>
      <w:r w:rsidR="00163FA9" w:rsidRPr="006E69CE">
        <w:rPr>
          <w:rFonts w:ascii="Times New Roman" w:hAnsi="Times New Roman" w:cs="Times New Roman"/>
          <w:bCs/>
          <w:sz w:val="24"/>
          <w:szCs w:val="24"/>
        </w:rPr>
        <w:t xml:space="preserve">. </w:t>
      </w:r>
    </w:p>
    <w:p w14:paraId="413351EC" w14:textId="40E66A7F" w:rsidR="00163FA9" w:rsidRPr="006E69CE" w:rsidRDefault="00453F46" w:rsidP="00B436C1">
      <w:pPr>
        <w:tabs>
          <w:tab w:val="left" w:leader="dot" w:pos="8505"/>
        </w:tabs>
        <w:spacing w:after="0" w:line="360" w:lineRule="auto"/>
        <w:ind w:firstLine="709"/>
        <w:jc w:val="both"/>
        <w:rPr>
          <w:rFonts w:ascii="Times New Roman" w:hAnsi="Times New Roman" w:cs="Times New Roman"/>
          <w:bCs/>
          <w:sz w:val="24"/>
          <w:szCs w:val="24"/>
        </w:rPr>
      </w:pPr>
      <w:r w:rsidRPr="006E69CE">
        <w:rPr>
          <w:rFonts w:ascii="Times New Roman" w:hAnsi="Times New Roman" w:cs="Times New Roman"/>
          <w:bCs/>
          <w:sz w:val="24"/>
          <w:szCs w:val="24"/>
        </w:rPr>
        <w:t xml:space="preserve">Schoenberg </w:t>
      </w:r>
      <w:r w:rsidR="00B436C1" w:rsidRPr="006E69CE">
        <w:rPr>
          <w:rFonts w:ascii="Times New Roman" w:hAnsi="Times New Roman" w:cs="Times New Roman"/>
          <w:bCs/>
          <w:sz w:val="24"/>
          <w:szCs w:val="24"/>
        </w:rPr>
        <w:t xml:space="preserve">(1874-1951) </w:t>
      </w:r>
      <w:r w:rsidRPr="006E69CE">
        <w:rPr>
          <w:rFonts w:ascii="Times New Roman" w:hAnsi="Times New Roman" w:cs="Times New Roman"/>
          <w:bCs/>
          <w:sz w:val="24"/>
          <w:szCs w:val="24"/>
        </w:rPr>
        <w:t xml:space="preserve">representa o pioneirismo da </w:t>
      </w:r>
      <w:r w:rsidR="002C0FA7" w:rsidRPr="006E69CE">
        <w:rPr>
          <w:rFonts w:ascii="Times New Roman" w:hAnsi="Times New Roman" w:cs="Times New Roman"/>
          <w:bCs/>
          <w:sz w:val="24"/>
          <w:szCs w:val="24"/>
        </w:rPr>
        <w:t>música de vanguarda</w:t>
      </w:r>
      <w:r w:rsidRPr="006E69CE">
        <w:rPr>
          <w:rFonts w:ascii="Times New Roman" w:hAnsi="Times New Roman" w:cs="Times New Roman"/>
          <w:bCs/>
          <w:sz w:val="24"/>
          <w:szCs w:val="24"/>
        </w:rPr>
        <w:t xml:space="preserve"> ao propor uma nova forma de estruturação musical. Desde o</w:t>
      </w:r>
      <w:r w:rsidR="00163FA9" w:rsidRPr="006E69CE">
        <w:rPr>
          <w:rFonts w:ascii="Times New Roman" w:hAnsi="Times New Roman" w:cs="Times New Roman"/>
          <w:bCs/>
          <w:sz w:val="24"/>
          <w:szCs w:val="24"/>
        </w:rPr>
        <w:t xml:space="preserve"> limiar do século XIX, </w:t>
      </w:r>
      <w:r w:rsidRPr="006E69CE">
        <w:rPr>
          <w:rFonts w:ascii="Times New Roman" w:hAnsi="Times New Roman" w:cs="Times New Roman"/>
          <w:bCs/>
          <w:sz w:val="24"/>
          <w:szCs w:val="24"/>
        </w:rPr>
        <w:t xml:space="preserve">surge </w:t>
      </w:r>
      <w:r w:rsidR="00B436C1" w:rsidRPr="006E69CE">
        <w:rPr>
          <w:rFonts w:ascii="Times New Roman" w:hAnsi="Times New Roman" w:cs="Times New Roman"/>
          <w:bCs/>
          <w:sz w:val="24"/>
          <w:szCs w:val="24"/>
        </w:rPr>
        <w:t>uma questão, o que se fazer com a tonalidade. Desde o século XVII o fazer musical estava baseado no sistema tonal. Neste sistema a organização sonora é hierarquizada pelo agrupamento de tríades e acordes</w:t>
      </w:r>
      <w:r w:rsidR="005553F7" w:rsidRPr="006E69CE">
        <w:rPr>
          <w:rFonts w:ascii="Times New Roman" w:hAnsi="Times New Roman" w:cs="Times New Roman"/>
          <w:bCs/>
          <w:sz w:val="24"/>
          <w:szCs w:val="24"/>
        </w:rPr>
        <w:t xml:space="preserve"> e pela relação discursiva que se procede entre eles</w:t>
      </w:r>
      <w:r w:rsidR="00B436C1" w:rsidRPr="006E69CE">
        <w:rPr>
          <w:rFonts w:ascii="Times New Roman" w:hAnsi="Times New Roman" w:cs="Times New Roman"/>
          <w:bCs/>
          <w:sz w:val="24"/>
          <w:szCs w:val="24"/>
        </w:rPr>
        <w:t xml:space="preserve">. A partir desta superposição, mantém-se um movimento </w:t>
      </w:r>
      <w:r w:rsidR="005553F7" w:rsidRPr="006E69CE">
        <w:rPr>
          <w:rFonts w:ascii="Times New Roman" w:hAnsi="Times New Roman" w:cs="Times New Roman"/>
          <w:bCs/>
          <w:sz w:val="24"/>
          <w:szCs w:val="24"/>
        </w:rPr>
        <w:t>de</w:t>
      </w:r>
      <w:r w:rsidR="00B436C1" w:rsidRPr="006E69CE">
        <w:rPr>
          <w:rFonts w:ascii="Times New Roman" w:hAnsi="Times New Roman" w:cs="Times New Roman"/>
          <w:bCs/>
          <w:sz w:val="24"/>
          <w:szCs w:val="24"/>
        </w:rPr>
        <w:t xml:space="preserve"> tensão e repouso; a sensação de início, meio e fim são bem definidas. A</w:t>
      </w:r>
      <w:r w:rsidR="00163FA9" w:rsidRPr="006E69CE">
        <w:rPr>
          <w:rFonts w:ascii="Times New Roman" w:hAnsi="Times New Roman" w:cs="Times New Roman"/>
          <w:sz w:val="24"/>
          <w:szCs w:val="24"/>
        </w:rPr>
        <w:t xml:space="preserve">lguns compositores pretendiam romper </w:t>
      </w:r>
      <w:r w:rsidR="00B436C1" w:rsidRPr="006E69CE">
        <w:rPr>
          <w:rFonts w:ascii="Times New Roman" w:hAnsi="Times New Roman" w:cs="Times New Roman"/>
          <w:sz w:val="24"/>
          <w:szCs w:val="24"/>
        </w:rPr>
        <w:t xml:space="preserve">com este </w:t>
      </w:r>
      <w:r w:rsidR="00B436C1" w:rsidRPr="006E69CE">
        <w:rPr>
          <w:rFonts w:ascii="Times New Roman" w:hAnsi="Times New Roman" w:cs="Times New Roman"/>
          <w:sz w:val="24"/>
          <w:szCs w:val="24"/>
        </w:rPr>
        <w:lastRenderedPageBreak/>
        <w:t xml:space="preserve">sistema hierárquico e </w:t>
      </w:r>
      <w:r w:rsidR="00163FA9" w:rsidRPr="006E69CE">
        <w:rPr>
          <w:rFonts w:ascii="Times New Roman" w:hAnsi="Times New Roman" w:cs="Times New Roman"/>
          <w:sz w:val="24"/>
          <w:szCs w:val="24"/>
        </w:rPr>
        <w:t>com os modelos do ouvir e do fazer musical; especialmente do passado mais próximo, o romantismo. Essa “nova música” tencionava compreender as necessidades de um “novo mundo”, segundo Doroteia Kerr:</w:t>
      </w:r>
    </w:p>
    <w:p w14:paraId="68DA943D" w14:textId="77777777" w:rsidR="00163FA9" w:rsidRPr="006E69CE" w:rsidRDefault="00163FA9" w:rsidP="00453F46">
      <w:pPr>
        <w:tabs>
          <w:tab w:val="left" w:leader="dot" w:pos="8505"/>
        </w:tabs>
        <w:spacing w:after="0" w:line="240" w:lineRule="auto"/>
        <w:ind w:left="2268"/>
        <w:jc w:val="both"/>
        <w:rPr>
          <w:rFonts w:ascii="Times New Roman" w:hAnsi="Times New Roman" w:cs="Times New Roman"/>
          <w:bCs/>
          <w:szCs w:val="24"/>
        </w:rPr>
      </w:pPr>
      <w:r w:rsidRPr="006E69CE">
        <w:rPr>
          <w:rFonts w:ascii="Times New Roman" w:hAnsi="Times New Roman" w:cs="Times New Roman"/>
          <w:szCs w:val="24"/>
        </w:rPr>
        <w:t>[o mundo] das máquinas, das fábricas, da mecanização,</w:t>
      </w:r>
      <w:r w:rsidRPr="006E69CE">
        <w:rPr>
          <w:rFonts w:ascii="Times New Roman" w:hAnsi="Times New Roman" w:cs="Times New Roman"/>
          <w:i/>
          <w:szCs w:val="24"/>
        </w:rPr>
        <w:t xml:space="preserve"> </w:t>
      </w:r>
      <w:r w:rsidRPr="006E69CE">
        <w:rPr>
          <w:rFonts w:ascii="Times New Roman" w:hAnsi="Times New Roman" w:cs="Times New Roman"/>
          <w:bCs/>
          <w:szCs w:val="24"/>
        </w:rPr>
        <w:t>das grandes cidades que surgiam com seus problemas. Além disso,</w:t>
      </w:r>
      <w:r w:rsidRPr="006E69CE">
        <w:rPr>
          <w:rFonts w:ascii="Times New Roman" w:hAnsi="Times New Roman" w:cs="Times New Roman"/>
          <w:szCs w:val="24"/>
        </w:rPr>
        <w:t xml:space="preserve"> </w:t>
      </w:r>
      <w:r w:rsidRPr="006E69CE">
        <w:rPr>
          <w:rFonts w:ascii="Times New Roman" w:hAnsi="Times New Roman" w:cs="Times New Roman"/>
          <w:bCs/>
          <w:szCs w:val="24"/>
        </w:rPr>
        <w:t>destinava-se a um novo ser – diferente, mais consciente, torturado ou acomodado e que não deveria ser deixado pacificamente sentado fruindo arte. (...) “a música” assumiu diferentes funções e aglutinou ideologias incompatíveis (</w:t>
      </w:r>
      <w:r w:rsidRPr="006E69CE">
        <w:rPr>
          <w:rFonts w:ascii="Times New Roman" w:hAnsi="Times New Roman" w:cs="Times New Roman"/>
          <w:bCs/>
          <w:i/>
          <w:szCs w:val="24"/>
        </w:rPr>
        <w:t>s.d.</w:t>
      </w:r>
      <w:r w:rsidRPr="006E69CE">
        <w:rPr>
          <w:rFonts w:ascii="Times New Roman" w:hAnsi="Times New Roman" w:cs="Times New Roman"/>
          <w:bCs/>
          <w:szCs w:val="24"/>
        </w:rPr>
        <w:t>, p. 57).</w:t>
      </w:r>
    </w:p>
    <w:p w14:paraId="2475C945" w14:textId="77777777" w:rsidR="00453F46" w:rsidRPr="006E69CE" w:rsidRDefault="00453F46" w:rsidP="00453F46">
      <w:pPr>
        <w:tabs>
          <w:tab w:val="left" w:leader="dot" w:pos="8505"/>
        </w:tabs>
        <w:spacing w:after="0" w:line="240" w:lineRule="auto"/>
        <w:ind w:left="2268"/>
        <w:jc w:val="both"/>
        <w:rPr>
          <w:rFonts w:ascii="Times New Roman" w:hAnsi="Times New Roman" w:cs="Times New Roman"/>
          <w:bCs/>
          <w:sz w:val="24"/>
          <w:szCs w:val="24"/>
        </w:rPr>
      </w:pPr>
    </w:p>
    <w:p w14:paraId="55B71F20" w14:textId="253D7207" w:rsidR="00163FA9" w:rsidRPr="006E69CE" w:rsidRDefault="00163FA9" w:rsidP="00453F46">
      <w:pPr>
        <w:tabs>
          <w:tab w:val="left" w:leader="dot" w:pos="8505"/>
        </w:tabs>
        <w:spacing w:after="0" w:line="360" w:lineRule="auto"/>
        <w:ind w:firstLine="709"/>
        <w:jc w:val="both"/>
        <w:rPr>
          <w:rFonts w:ascii="Times New Roman" w:hAnsi="Times New Roman" w:cs="Times New Roman"/>
          <w:bCs/>
          <w:sz w:val="24"/>
          <w:szCs w:val="24"/>
        </w:rPr>
      </w:pPr>
      <w:r w:rsidRPr="006E69CE">
        <w:rPr>
          <w:rFonts w:ascii="Times New Roman" w:hAnsi="Times New Roman" w:cs="Times New Roman"/>
          <w:bCs/>
          <w:sz w:val="24"/>
          <w:szCs w:val="24"/>
        </w:rPr>
        <w:t xml:space="preserve">Em 1924, Schoenberg rompe com esse sistema hierárquico – tonal – e começa a tratar os doze tons da escala igualmente. A princípio, o dodecafonismo – organização dos doze tons – não tinha a pretensão de tonar-se um novo sistema composicional, mas propor um outro método de compor. No entanto, o dodecafonismo </w:t>
      </w:r>
      <w:r w:rsidR="00382555" w:rsidRPr="006E69CE">
        <w:rPr>
          <w:rFonts w:ascii="Times New Roman" w:hAnsi="Times New Roman" w:cs="Times New Roman"/>
          <w:bCs/>
          <w:sz w:val="24"/>
          <w:szCs w:val="24"/>
        </w:rPr>
        <w:t>rompeu</w:t>
      </w:r>
      <w:r w:rsidRPr="006E69CE">
        <w:rPr>
          <w:rFonts w:ascii="Times New Roman" w:hAnsi="Times New Roman" w:cs="Times New Roman"/>
          <w:bCs/>
          <w:sz w:val="24"/>
          <w:szCs w:val="24"/>
        </w:rPr>
        <w:t xml:space="preserve"> com a música da tradição e aqueles que não se dedicavam a compor n</w:t>
      </w:r>
      <w:r w:rsidR="006E69CE">
        <w:rPr>
          <w:rFonts w:ascii="Times New Roman" w:hAnsi="Times New Roman" w:cs="Times New Roman"/>
          <w:bCs/>
          <w:sz w:val="24"/>
          <w:szCs w:val="24"/>
        </w:rPr>
        <w:t xml:space="preserve">a linguagem das vanguardas eram, por vezes, </w:t>
      </w:r>
      <w:r w:rsidRPr="006E69CE">
        <w:rPr>
          <w:rFonts w:ascii="Times New Roman" w:hAnsi="Times New Roman" w:cs="Times New Roman"/>
          <w:bCs/>
          <w:sz w:val="24"/>
          <w:szCs w:val="24"/>
        </w:rPr>
        <w:t xml:space="preserve">criticados. </w:t>
      </w:r>
    </w:p>
    <w:p w14:paraId="6D31FE44" w14:textId="77777777" w:rsidR="00163FA9" w:rsidRPr="006E69CE" w:rsidRDefault="00163FA9" w:rsidP="00453F46">
      <w:pPr>
        <w:tabs>
          <w:tab w:val="left" w:leader="dot" w:pos="8505"/>
        </w:tabs>
        <w:spacing w:after="0" w:line="360" w:lineRule="auto"/>
        <w:ind w:firstLine="709"/>
        <w:jc w:val="both"/>
        <w:rPr>
          <w:rFonts w:ascii="Times New Roman" w:hAnsi="Times New Roman" w:cs="Times New Roman"/>
          <w:bCs/>
          <w:sz w:val="24"/>
          <w:szCs w:val="24"/>
        </w:rPr>
      </w:pPr>
      <w:r w:rsidRPr="006E69CE">
        <w:rPr>
          <w:rFonts w:ascii="Times New Roman" w:hAnsi="Times New Roman" w:cs="Times New Roman"/>
          <w:bCs/>
          <w:sz w:val="24"/>
          <w:szCs w:val="24"/>
        </w:rPr>
        <w:t xml:space="preserve">O serialismo superou o dodecafonismo, segundo Schoenberg, em 1921, “[o serialismo será] uma descoberta que garantirá a supremacia da música alemã por algumas centenas de anos” (apud GRIFFITHS, 1987, p. 97). O sistema serial consiste em um complexo método de composição, no qual o compositor possui total controle. As séries, </w:t>
      </w:r>
      <w:r w:rsidR="00453F46" w:rsidRPr="006E69CE">
        <w:rPr>
          <w:rFonts w:ascii="Times New Roman" w:hAnsi="Times New Roman" w:cs="Times New Roman"/>
          <w:bCs/>
          <w:sz w:val="24"/>
          <w:szCs w:val="24"/>
        </w:rPr>
        <w:t>estabelecem</w:t>
      </w:r>
      <w:r w:rsidRPr="006E69CE">
        <w:rPr>
          <w:rFonts w:ascii="Times New Roman" w:hAnsi="Times New Roman" w:cs="Times New Roman"/>
          <w:bCs/>
          <w:sz w:val="24"/>
          <w:szCs w:val="24"/>
        </w:rPr>
        <w:t xml:space="preserve"> </w:t>
      </w:r>
      <w:r w:rsidR="00453F46" w:rsidRPr="006E69CE">
        <w:rPr>
          <w:rFonts w:ascii="Times New Roman" w:hAnsi="Times New Roman" w:cs="Times New Roman"/>
          <w:bCs/>
          <w:sz w:val="24"/>
          <w:szCs w:val="24"/>
        </w:rPr>
        <w:t>sons,</w:t>
      </w:r>
      <w:r w:rsidRPr="006E69CE">
        <w:rPr>
          <w:rFonts w:ascii="Times New Roman" w:hAnsi="Times New Roman" w:cs="Times New Roman"/>
          <w:bCs/>
          <w:sz w:val="24"/>
          <w:szCs w:val="24"/>
        </w:rPr>
        <w:t xml:space="preserve"> ritmos, dinâmicas e silêncios.</w:t>
      </w:r>
    </w:p>
    <w:p w14:paraId="31F46945" w14:textId="77777777" w:rsidR="00C311D8" w:rsidRPr="006E69CE" w:rsidRDefault="00163FA9" w:rsidP="00C311D8">
      <w:pPr>
        <w:tabs>
          <w:tab w:val="left" w:leader="dot" w:pos="8505"/>
        </w:tabs>
        <w:spacing w:after="0" w:line="240" w:lineRule="auto"/>
        <w:ind w:left="2268"/>
        <w:jc w:val="both"/>
        <w:rPr>
          <w:rFonts w:ascii="Times New Roman" w:hAnsi="Times New Roman" w:cs="Times New Roman"/>
          <w:bCs/>
          <w:szCs w:val="24"/>
        </w:rPr>
      </w:pPr>
      <w:r w:rsidRPr="006E69CE">
        <w:rPr>
          <w:rFonts w:ascii="Times New Roman" w:hAnsi="Times New Roman" w:cs="Times New Roman"/>
          <w:bCs/>
          <w:szCs w:val="24"/>
        </w:rPr>
        <w:t>A cena musical era bastante conturbada nesses primeiros 50 anos do século XX. Os antagonismos existiam não apenas entre os tradicionais e os vanguardistas, mas também dentro desse grupo, e outras controvérsias estavam prontas a nascer entre aqueles que continuavam a reverenciar e compor como passadistas e aqueles como Claude Débussy (18621918), Igor Stravinsky (1882-1971), Anton von Webern (1883-1945), Edgar Varèse (18831965), entre ou</w:t>
      </w:r>
      <w:r w:rsidR="00453F46" w:rsidRPr="006E69CE">
        <w:rPr>
          <w:rFonts w:ascii="Times New Roman" w:hAnsi="Times New Roman" w:cs="Times New Roman"/>
          <w:bCs/>
          <w:szCs w:val="24"/>
        </w:rPr>
        <w:t>tros, que buscavam novas formas de expressão musical (</w:t>
      </w:r>
      <w:r w:rsidR="00C91379" w:rsidRPr="006E69CE">
        <w:rPr>
          <w:rFonts w:ascii="Times New Roman" w:hAnsi="Times New Roman" w:cs="Times New Roman"/>
          <w:bCs/>
          <w:szCs w:val="24"/>
        </w:rPr>
        <w:t xml:space="preserve">KERR, </w:t>
      </w:r>
      <w:r w:rsidR="00C91379" w:rsidRPr="006E69CE">
        <w:rPr>
          <w:rFonts w:ascii="Times New Roman" w:hAnsi="Times New Roman" w:cs="Times New Roman"/>
          <w:bCs/>
          <w:i/>
          <w:szCs w:val="24"/>
        </w:rPr>
        <w:t>s.</w:t>
      </w:r>
      <w:r w:rsidR="00453F46" w:rsidRPr="006E69CE">
        <w:rPr>
          <w:rFonts w:ascii="Times New Roman" w:hAnsi="Times New Roman" w:cs="Times New Roman"/>
          <w:bCs/>
          <w:i/>
          <w:szCs w:val="24"/>
        </w:rPr>
        <w:t xml:space="preserve">d., </w:t>
      </w:r>
      <w:r w:rsidR="00453F46" w:rsidRPr="006E69CE">
        <w:rPr>
          <w:rFonts w:ascii="Times New Roman" w:hAnsi="Times New Roman" w:cs="Times New Roman"/>
          <w:bCs/>
          <w:szCs w:val="24"/>
        </w:rPr>
        <w:t>p. 60).</w:t>
      </w:r>
      <w:r w:rsidR="00C311D8" w:rsidRPr="006E69CE">
        <w:rPr>
          <w:rFonts w:ascii="Times New Roman" w:hAnsi="Times New Roman" w:cs="Times New Roman"/>
          <w:bCs/>
          <w:szCs w:val="24"/>
        </w:rPr>
        <w:t xml:space="preserve"> </w:t>
      </w:r>
    </w:p>
    <w:p w14:paraId="08774B92" w14:textId="77777777" w:rsidR="00C311D8" w:rsidRPr="006E69CE" w:rsidRDefault="00C311D8" w:rsidP="00C311D8">
      <w:pPr>
        <w:tabs>
          <w:tab w:val="left" w:leader="dot" w:pos="8505"/>
        </w:tabs>
        <w:spacing w:after="0" w:line="240" w:lineRule="auto"/>
        <w:ind w:left="2268"/>
        <w:jc w:val="both"/>
        <w:rPr>
          <w:rFonts w:ascii="Times New Roman" w:hAnsi="Times New Roman" w:cs="Times New Roman"/>
          <w:bCs/>
          <w:sz w:val="24"/>
          <w:szCs w:val="24"/>
        </w:rPr>
      </w:pPr>
    </w:p>
    <w:p w14:paraId="639AC8CC" w14:textId="77777777" w:rsidR="00C311D8" w:rsidRPr="006E69CE" w:rsidRDefault="00C311D8" w:rsidP="00C311D8">
      <w:pPr>
        <w:tabs>
          <w:tab w:val="left" w:leader="dot" w:pos="8505"/>
        </w:tabs>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bCs/>
          <w:sz w:val="24"/>
          <w:szCs w:val="24"/>
        </w:rPr>
        <w:t>Segundo Loureiro (2013), “</w:t>
      </w:r>
      <w:r w:rsidRPr="006E69CE">
        <w:rPr>
          <w:rFonts w:ascii="Times New Roman" w:hAnsi="Times New Roman" w:cs="Times New Roman"/>
          <w:sz w:val="24"/>
          <w:szCs w:val="24"/>
        </w:rPr>
        <w:t>A questão de fundo que mantinha o movimento</w:t>
      </w:r>
      <w:r w:rsidR="00634A7E" w:rsidRPr="006E69CE">
        <w:rPr>
          <w:rFonts w:ascii="Times New Roman" w:hAnsi="Times New Roman" w:cs="Times New Roman"/>
          <w:sz w:val="24"/>
          <w:szCs w:val="24"/>
        </w:rPr>
        <w:t xml:space="preserve"> [dos compositores do pós-guerra]</w:t>
      </w:r>
      <w:r w:rsidRPr="006E69CE">
        <w:rPr>
          <w:rFonts w:ascii="Times New Roman" w:hAnsi="Times New Roman" w:cs="Times New Roman"/>
          <w:sz w:val="24"/>
          <w:szCs w:val="24"/>
        </w:rPr>
        <w:t xml:space="preserve"> era a reconstituição de uma linguagem forte” (p. 218).</w:t>
      </w:r>
      <w:r w:rsidR="00634A7E" w:rsidRPr="006E69CE">
        <w:rPr>
          <w:rFonts w:ascii="Times New Roman" w:hAnsi="Times New Roman" w:cs="Times New Roman"/>
          <w:sz w:val="24"/>
          <w:szCs w:val="24"/>
        </w:rPr>
        <w:t xml:space="preserve"> De encontro com esta perspectiva, Cage não objetivava a reconstituição de uma linguagem musical, suas concepções partem do princípio de que “A arte está em processo de retornar ao que lhe é próprio: a vida” (CAGE, 2013, p.6). Logo, seu fazer artístico estava concatenado a questões cotidianas</w:t>
      </w:r>
      <w:r w:rsidR="003C1BB2" w:rsidRPr="006E69CE">
        <w:rPr>
          <w:rStyle w:val="Refdenotaderodap"/>
          <w:rFonts w:ascii="Times New Roman" w:hAnsi="Times New Roman" w:cs="Times New Roman"/>
          <w:sz w:val="24"/>
          <w:szCs w:val="24"/>
        </w:rPr>
        <w:footnoteReference w:id="3"/>
      </w:r>
      <w:r w:rsidR="00634A7E" w:rsidRPr="006E69CE">
        <w:rPr>
          <w:rFonts w:ascii="Times New Roman" w:hAnsi="Times New Roman" w:cs="Times New Roman"/>
          <w:sz w:val="24"/>
          <w:szCs w:val="24"/>
        </w:rPr>
        <w:t xml:space="preserve"> e, até mesmo, de ordem prática.</w:t>
      </w:r>
    </w:p>
    <w:p w14:paraId="4416331E" w14:textId="77777777" w:rsidR="003722CA" w:rsidRPr="006E69CE" w:rsidRDefault="003722CA" w:rsidP="003722CA">
      <w:pPr>
        <w:tabs>
          <w:tab w:val="left" w:pos="5290"/>
        </w:tabs>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bCs/>
          <w:sz w:val="24"/>
          <w:szCs w:val="24"/>
        </w:rPr>
        <w:lastRenderedPageBreak/>
        <w:t xml:space="preserve">Na década de </w:t>
      </w:r>
      <w:r w:rsidR="002E41BB" w:rsidRPr="006E69CE">
        <w:rPr>
          <w:rFonts w:ascii="Times New Roman" w:hAnsi="Times New Roman" w:cs="Times New Roman"/>
          <w:bCs/>
          <w:sz w:val="24"/>
          <w:szCs w:val="24"/>
        </w:rPr>
        <w:t>19</w:t>
      </w:r>
      <w:r w:rsidRPr="006E69CE">
        <w:rPr>
          <w:rFonts w:ascii="Times New Roman" w:hAnsi="Times New Roman" w:cs="Times New Roman"/>
          <w:bCs/>
          <w:sz w:val="24"/>
          <w:szCs w:val="24"/>
        </w:rPr>
        <w:t xml:space="preserve">40, Syvilla Fort, dançarina e coreógrafa, o convidou para acompanhá-la em sua performance </w:t>
      </w:r>
      <w:r w:rsidRPr="006E69CE">
        <w:rPr>
          <w:rFonts w:ascii="Times New Roman" w:hAnsi="Times New Roman" w:cs="Times New Roman"/>
          <w:bCs/>
          <w:i/>
          <w:sz w:val="24"/>
          <w:szCs w:val="24"/>
        </w:rPr>
        <w:t>Bacchanale</w:t>
      </w:r>
      <w:r w:rsidRPr="006E69CE">
        <w:rPr>
          <w:rFonts w:ascii="Times New Roman" w:hAnsi="Times New Roman" w:cs="Times New Roman"/>
          <w:bCs/>
          <w:sz w:val="24"/>
          <w:szCs w:val="24"/>
        </w:rPr>
        <w:t>, de caráter africano.</w:t>
      </w:r>
      <w:r w:rsidR="00382555" w:rsidRPr="006E69CE">
        <w:rPr>
          <w:rFonts w:ascii="Times New Roman" w:hAnsi="Times New Roman" w:cs="Times New Roman"/>
          <w:bCs/>
          <w:sz w:val="24"/>
          <w:szCs w:val="24"/>
        </w:rPr>
        <w:t xml:space="preserve"> Neste período, o compositor dirigia um grupo de percussão, mas o espaço</w:t>
      </w:r>
      <w:r w:rsidRPr="006E69CE">
        <w:rPr>
          <w:rFonts w:ascii="Times New Roman" w:hAnsi="Times New Roman" w:cs="Times New Roman"/>
          <w:bCs/>
          <w:sz w:val="24"/>
          <w:szCs w:val="24"/>
        </w:rPr>
        <w:t xml:space="preserve"> destinado a performance, era pequeno, cabendo apenas os dançarinos</w:t>
      </w:r>
      <w:r w:rsidR="00382555" w:rsidRPr="006E69CE">
        <w:rPr>
          <w:rFonts w:ascii="Times New Roman" w:hAnsi="Times New Roman" w:cs="Times New Roman"/>
          <w:bCs/>
          <w:sz w:val="24"/>
          <w:szCs w:val="24"/>
        </w:rPr>
        <w:t xml:space="preserve"> e, no canto da sala, um piano, tornando inviável alocar seu grupo no local da apresentação</w:t>
      </w:r>
      <w:r w:rsidRPr="006E69CE">
        <w:rPr>
          <w:rFonts w:ascii="Times New Roman" w:hAnsi="Times New Roman" w:cs="Times New Roman"/>
          <w:bCs/>
          <w:sz w:val="24"/>
          <w:szCs w:val="24"/>
        </w:rPr>
        <w:t>.</w:t>
      </w:r>
      <w:r w:rsidRPr="006E69CE">
        <w:rPr>
          <w:rFonts w:ascii="Times New Roman" w:hAnsi="Times New Roman" w:cs="Times New Roman"/>
          <w:sz w:val="24"/>
          <w:szCs w:val="24"/>
        </w:rPr>
        <w:t xml:space="preserve"> Desta forma, dedicou-se a experimentar diversas sonoridades ao piano com o intuito de obter uma atmosfera de caráter étnico. Dentre as sonoridades exploradas por Cage estavam: a) </w:t>
      </w:r>
      <w:r w:rsidR="00382555" w:rsidRPr="006E69CE">
        <w:rPr>
          <w:rFonts w:ascii="Times New Roman" w:hAnsi="Times New Roman" w:cs="Times New Roman"/>
          <w:sz w:val="24"/>
          <w:szCs w:val="24"/>
        </w:rPr>
        <w:t>compor música</w:t>
      </w:r>
      <w:r w:rsidRPr="006E69CE">
        <w:rPr>
          <w:rFonts w:ascii="Times New Roman" w:hAnsi="Times New Roman" w:cs="Times New Roman"/>
          <w:sz w:val="24"/>
          <w:szCs w:val="24"/>
        </w:rPr>
        <w:t xml:space="preserve"> serial b) realiz</w:t>
      </w:r>
      <w:r w:rsidR="00382555" w:rsidRPr="006E69CE">
        <w:rPr>
          <w:rFonts w:ascii="Times New Roman" w:hAnsi="Times New Roman" w:cs="Times New Roman"/>
          <w:sz w:val="24"/>
          <w:szCs w:val="24"/>
        </w:rPr>
        <w:t xml:space="preserve">ar </w:t>
      </w:r>
      <w:r w:rsidRPr="006E69CE">
        <w:rPr>
          <w:rFonts w:ascii="Times New Roman" w:hAnsi="Times New Roman" w:cs="Times New Roman"/>
          <w:sz w:val="24"/>
          <w:szCs w:val="24"/>
        </w:rPr>
        <w:t>experiências de tocar entre as cordas do piano, como seu ex-professor, Cowell</w:t>
      </w:r>
      <w:r w:rsidRPr="006E69CE">
        <w:rPr>
          <w:rStyle w:val="Refdenotaderodap"/>
          <w:rFonts w:ascii="Times New Roman" w:hAnsi="Times New Roman" w:cs="Times New Roman"/>
          <w:sz w:val="24"/>
          <w:szCs w:val="24"/>
        </w:rPr>
        <w:footnoteReference w:id="4"/>
      </w:r>
      <w:r w:rsidRPr="006E69CE">
        <w:rPr>
          <w:rFonts w:ascii="Times New Roman" w:hAnsi="Times New Roman" w:cs="Times New Roman"/>
          <w:sz w:val="24"/>
          <w:szCs w:val="24"/>
        </w:rPr>
        <w:t xml:space="preserve"> c) posicionar instrumentos dentro das cordas do piano, a princípio sem fixá-los d) fixar borrachas e parafusos</w:t>
      </w:r>
      <w:r w:rsidRPr="006E69CE">
        <w:rPr>
          <w:rStyle w:val="Refdenotaderodap"/>
          <w:rFonts w:ascii="Times New Roman" w:hAnsi="Times New Roman" w:cs="Times New Roman"/>
          <w:sz w:val="24"/>
          <w:szCs w:val="24"/>
        </w:rPr>
        <w:footnoteReference w:id="5"/>
      </w:r>
      <w:r w:rsidRPr="006E69CE">
        <w:rPr>
          <w:rFonts w:ascii="Times New Roman" w:hAnsi="Times New Roman" w:cs="Times New Roman"/>
          <w:sz w:val="24"/>
          <w:szCs w:val="24"/>
        </w:rPr>
        <w:t xml:space="preserve"> entre as cordas do piano. Nas palavras de Cage:</w:t>
      </w:r>
    </w:p>
    <w:p w14:paraId="22B3ED27" w14:textId="6D367966" w:rsidR="003722CA" w:rsidRPr="006E69CE" w:rsidRDefault="003722CA" w:rsidP="003722CA">
      <w:pPr>
        <w:tabs>
          <w:tab w:val="left" w:pos="5290"/>
        </w:tabs>
        <w:spacing w:after="0" w:line="240" w:lineRule="auto"/>
        <w:ind w:left="2268"/>
        <w:jc w:val="both"/>
        <w:rPr>
          <w:rFonts w:ascii="Times New Roman" w:hAnsi="Times New Roman" w:cs="Times New Roman"/>
        </w:rPr>
      </w:pPr>
      <w:r w:rsidRPr="006E69CE">
        <w:rPr>
          <w:rFonts w:ascii="Times New Roman" w:hAnsi="Times New Roman" w:cs="Times New Roman"/>
        </w:rPr>
        <w:t xml:space="preserve">Eu tinha feito experiências, ao estudar com Henry Cowell. Sabia que ele conseguia tirar sons raspando e beliscando as cordas do piano, através de </w:t>
      </w:r>
      <w:r w:rsidRPr="006E69CE">
        <w:rPr>
          <w:rFonts w:ascii="Times New Roman" w:hAnsi="Times New Roman" w:cs="Times New Roman"/>
          <w:i/>
        </w:rPr>
        <w:t>pizzicatos</w:t>
      </w:r>
      <w:r w:rsidRPr="006E69CE">
        <w:rPr>
          <w:rFonts w:ascii="Times New Roman" w:hAnsi="Times New Roman" w:cs="Times New Roman"/>
        </w:rPr>
        <w:t xml:space="preserve"> e </w:t>
      </w:r>
      <w:r w:rsidRPr="006E69CE">
        <w:rPr>
          <w:rFonts w:ascii="Times New Roman" w:hAnsi="Times New Roman" w:cs="Times New Roman"/>
          <w:i/>
        </w:rPr>
        <w:t>glissandi</w:t>
      </w:r>
      <w:r w:rsidRPr="006E69CE">
        <w:rPr>
          <w:rFonts w:ascii="Times New Roman" w:hAnsi="Times New Roman" w:cs="Times New Roman"/>
        </w:rPr>
        <w:t>. Ampliei esta idéia ao colocar objetos entre as cordas. Inicialmente coloquei uma fôrma de bolo, não entre as cordas, mas em cima delas. O único problema era que a fôrma saltava e mexia. Então, vi que faltava qualquer coisa de fixo. Coloquei um prego, mas também escorregava. Tive a idéia de colocar um parafuso de madeira entre as cordas e foi exatamente o que eu precisava. O parafuso permaneceu no lugar bastante tempo para fornecer um som que poderia ser repetido. (</w:t>
      </w:r>
      <w:r w:rsidR="00D5589A" w:rsidRPr="006E69CE">
        <w:rPr>
          <w:rFonts w:ascii="Times New Roman" w:hAnsi="Times New Roman" w:cs="Times New Roman"/>
        </w:rPr>
        <w:t>CAGE</w:t>
      </w:r>
      <w:r w:rsidRPr="006E69CE">
        <w:rPr>
          <w:rFonts w:ascii="Times New Roman" w:hAnsi="Times New Roman" w:cs="Times New Roman"/>
        </w:rPr>
        <w:t xml:space="preserve">, </w:t>
      </w:r>
      <w:r w:rsidR="000F5C61" w:rsidRPr="006E69CE">
        <w:rPr>
          <w:rFonts w:ascii="Times New Roman" w:hAnsi="Times New Roman" w:cs="Times New Roman"/>
        </w:rPr>
        <w:t>1990</w:t>
      </w:r>
      <w:r w:rsidRPr="006E69CE">
        <w:rPr>
          <w:rFonts w:ascii="Times New Roman" w:hAnsi="Times New Roman" w:cs="Times New Roman"/>
        </w:rPr>
        <w:t xml:space="preserve">, apud </w:t>
      </w:r>
      <w:r w:rsidR="00BF0404" w:rsidRPr="006E69CE">
        <w:rPr>
          <w:rFonts w:ascii="Times New Roman" w:hAnsi="Times New Roman" w:cs="Times New Roman"/>
        </w:rPr>
        <w:t>POZZO</w:t>
      </w:r>
      <w:r w:rsidR="000F5C61" w:rsidRPr="006E69CE">
        <w:rPr>
          <w:rFonts w:ascii="Times New Roman" w:hAnsi="Times New Roman" w:cs="Times New Roman"/>
        </w:rPr>
        <w:t>,</w:t>
      </w:r>
      <w:r w:rsidR="00EF44A7" w:rsidRPr="006E69CE">
        <w:rPr>
          <w:rFonts w:ascii="Times New Roman" w:hAnsi="Times New Roman" w:cs="Times New Roman"/>
        </w:rPr>
        <w:t xml:space="preserve"> </w:t>
      </w:r>
      <w:r w:rsidR="000F5C61" w:rsidRPr="006E69CE">
        <w:rPr>
          <w:rFonts w:ascii="Times New Roman" w:hAnsi="Times New Roman" w:cs="Times New Roman"/>
        </w:rPr>
        <w:t>2007, p. 47</w:t>
      </w:r>
      <w:r w:rsidRPr="006E69CE">
        <w:rPr>
          <w:rFonts w:ascii="Times New Roman" w:hAnsi="Times New Roman" w:cs="Times New Roman"/>
        </w:rPr>
        <w:t>).</w:t>
      </w:r>
    </w:p>
    <w:p w14:paraId="6B9DB02E" w14:textId="77777777" w:rsidR="003722CA" w:rsidRPr="006E69CE" w:rsidRDefault="003722CA" w:rsidP="003722CA">
      <w:pPr>
        <w:tabs>
          <w:tab w:val="left" w:pos="5290"/>
        </w:tabs>
        <w:spacing w:after="0" w:line="240" w:lineRule="auto"/>
        <w:ind w:left="2268"/>
        <w:jc w:val="both"/>
        <w:rPr>
          <w:rFonts w:ascii="Times New Roman" w:hAnsi="Times New Roman" w:cs="Times New Roman"/>
          <w:sz w:val="20"/>
          <w:szCs w:val="20"/>
        </w:rPr>
      </w:pPr>
    </w:p>
    <w:p w14:paraId="1B7CCBB3" w14:textId="77777777" w:rsidR="003722CA" w:rsidRPr="006E69CE" w:rsidRDefault="003722CA" w:rsidP="003722CA">
      <w:pPr>
        <w:tabs>
          <w:tab w:val="left" w:pos="5290"/>
        </w:tabs>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t xml:space="preserve">Para Cage, a experiência com introdução de borrachas e parafusos entre as cordas do piano obteve um resultado mais satisfatório, assim concentra-se em construir uma orquestra de percussão para apenas um intérprete, intitulado de </w:t>
      </w:r>
      <w:r w:rsidRPr="006E69CE">
        <w:rPr>
          <w:rFonts w:ascii="Times New Roman" w:hAnsi="Times New Roman" w:cs="Times New Roman"/>
          <w:i/>
          <w:sz w:val="24"/>
          <w:szCs w:val="24"/>
        </w:rPr>
        <w:t>piano preparado.</w:t>
      </w:r>
      <w:r w:rsidRPr="006E69CE">
        <w:rPr>
          <w:rStyle w:val="Refdenotaderodap"/>
          <w:rFonts w:ascii="Times New Roman" w:hAnsi="Times New Roman" w:cs="Times New Roman"/>
          <w:i/>
          <w:sz w:val="24"/>
          <w:szCs w:val="24"/>
        </w:rPr>
        <w:footnoteReference w:id="6"/>
      </w:r>
      <w:r w:rsidRPr="006E69CE">
        <w:rPr>
          <w:rFonts w:ascii="Times New Roman" w:hAnsi="Times New Roman" w:cs="Times New Roman"/>
          <w:i/>
          <w:sz w:val="24"/>
          <w:szCs w:val="24"/>
        </w:rPr>
        <w:t xml:space="preserve"> </w:t>
      </w:r>
      <w:r w:rsidRPr="006E69CE">
        <w:rPr>
          <w:rFonts w:ascii="Times New Roman" w:hAnsi="Times New Roman" w:cs="Times New Roman"/>
          <w:sz w:val="24"/>
          <w:szCs w:val="24"/>
        </w:rPr>
        <w:t>Importante ressaltar que,</w:t>
      </w:r>
    </w:p>
    <w:p w14:paraId="1D9F5697" w14:textId="77777777" w:rsidR="003722CA" w:rsidRPr="006E69CE" w:rsidRDefault="003722CA" w:rsidP="003722CA">
      <w:pPr>
        <w:tabs>
          <w:tab w:val="left" w:pos="5290"/>
        </w:tabs>
        <w:spacing w:after="0" w:line="240" w:lineRule="auto"/>
        <w:ind w:left="2268"/>
        <w:jc w:val="both"/>
        <w:rPr>
          <w:rFonts w:ascii="Times New Roman" w:hAnsi="Times New Roman" w:cs="Times New Roman"/>
        </w:rPr>
      </w:pPr>
      <w:r w:rsidRPr="006E69CE">
        <w:rPr>
          <w:rFonts w:ascii="Times New Roman" w:hAnsi="Times New Roman" w:cs="Times New Roman"/>
        </w:rPr>
        <w:t xml:space="preserve">Para o compositor o termo ‘percussão’ não estava relacionado simplesmente à música obtida através da percussão de objetos, mas referia-se principalmente a um tipo de realização musical de caráter inclusivo, que admitiria em sua realização todos os sons, sejam eles ruídos ou sons ditos musicais (COSTA, 2004, p. 24).    </w:t>
      </w:r>
    </w:p>
    <w:p w14:paraId="04C99A0E" w14:textId="77777777" w:rsidR="003722CA" w:rsidRPr="006E69CE" w:rsidRDefault="003722CA" w:rsidP="003722CA">
      <w:pPr>
        <w:tabs>
          <w:tab w:val="left" w:pos="5290"/>
        </w:tabs>
        <w:spacing w:after="0" w:line="240" w:lineRule="auto"/>
        <w:ind w:left="2268"/>
        <w:jc w:val="both"/>
        <w:rPr>
          <w:rFonts w:ascii="Times New Roman" w:hAnsi="Times New Roman" w:cs="Times New Roman"/>
          <w:sz w:val="20"/>
          <w:szCs w:val="24"/>
        </w:rPr>
      </w:pPr>
    </w:p>
    <w:p w14:paraId="4527AB3B" w14:textId="77777777" w:rsidR="00E97A4F" w:rsidRPr="006E69CE" w:rsidRDefault="003722CA" w:rsidP="003722CA">
      <w:pPr>
        <w:tabs>
          <w:tab w:val="left" w:leader="dot" w:pos="8505"/>
        </w:tabs>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t xml:space="preserve">Desta maneira, é possível perceber que Cage rompe com as concepções de música de seu antigo mestre Schoenberg. Suas composições não são estruturadas por uma harmonia ou melodia, nem fundamentadas em escalas ou em sistemas de alturas, mas em timbres e em espaços temporais. Nesta fase, o compositor acreditava que a música para percussão seria a música do futuro, pois supõe que a música nova é composta por todos os sons disponíveis – de instrumentos musicais convencionais, de instrumentos </w:t>
      </w:r>
      <w:r w:rsidRPr="006E69CE">
        <w:rPr>
          <w:rFonts w:ascii="Times New Roman" w:hAnsi="Times New Roman" w:cs="Times New Roman"/>
          <w:sz w:val="24"/>
          <w:szCs w:val="24"/>
        </w:rPr>
        <w:lastRenderedPageBreak/>
        <w:t>eletrônicos, da natureza, da cidade, entre outros. A tensão não residia mais entre consonância e dissonância, mas entre sons e ruídos, usando o ruído como elemento compositivo.</w:t>
      </w:r>
    </w:p>
    <w:p w14:paraId="08CC8885" w14:textId="77777777" w:rsidR="007C277C" w:rsidRPr="006E69CE" w:rsidRDefault="007C277C" w:rsidP="003722CA">
      <w:pPr>
        <w:tabs>
          <w:tab w:val="left" w:leader="dot" w:pos="8505"/>
        </w:tabs>
        <w:spacing w:after="0" w:line="360" w:lineRule="auto"/>
        <w:ind w:firstLine="709"/>
        <w:jc w:val="both"/>
        <w:rPr>
          <w:rFonts w:ascii="Times New Roman" w:hAnsi="Times New Roman" w:cs="Times New Roman"/>
          <w:sz w:val="24"/>
          <w:szCs w:val="24"/>
        </w:rPr>
      </w:pPr>
    </w:p>
    <w:p w14:paraId="1DE0CD5A" w14:textId="77777777" w:rsidR="004825C7" w:rsidRPr="006E69CE" w:rsidRDefault="004825C7" w:rsidP="00661A5E">
      <w:pPr>
        <w:pStyle w:val="PargrafodaLista"/>
        <w:numPr>
          <w:ilvl w:val="1"/>
          <w:numId w:val="1"/>
        </w:numPr>
        <w:rPr>
          <w:rFonts w:ascii="Times New Roman" w:hAnsi="Times New Roman" w:cs="Times New Roman"/>
          <w:i/>
          <w:sz w:val="24"/>
          <w:szCs w:val="24"/>
        </w:rPr>
      </w:pPr>
      <w:r w:rsidRPr="006E69CE">
        <w:rPr>
          <w:rFonts w:ascii="Times New Roman" w:hAnsi="Times New Roman" w:cs="Times New Roman"/>
          <w:i/>
          <w:sz w:val="24"/>
          <w:szCs w:val="24"/>
        </w:rPr>
        <w:t>Acaso e Música indeterminada</w:t>
      </w:r>
    </w:p>
    <w:p w14:paraId="5432C425" w14:textId="2E202740" w:rsidR="003722CA" w:rsidRPr="006E69CE" w:rsidRDefault="003722CA" w:rsidP="003722CA">
      <w:pPr>
        <w:tabs>
          <w:tab w:val="left" w:pos="5290"/>
        </w:tabs>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t xml:space="preserve">O início dos anos </w:t>
      </w:r>
      <w:r w:rsidR="002E41BB" w:rsidRPr="006E69CE">
        <w:rPr>
          <w:rFonts w:ascii="Times New Roman" w:hAnsi="Times New Roman" w:cs="Times New Roman"/>
          <w:sz w:val="24"/>
          <w:szCs w:val="24"/>
        </w:rPr>
        <w:t>19</w:t>
      </w:r>
      <w:r w:rsidRPr="006E69CE">
        <w:rPr>
          <w:rFonts w:ascii="Times New Roman" w:hAnsi="Times New Roman" w:cs="Times New Roman"/>
          <w:sz w:val="24"/>
          <w:szCs w:val="24"/>
        </w:rPr>
        <w:t>50 marca o abandono do piano preparado para iniciar operações com o acaso. Segundo Campos, “sons e silêncios [são] distribuídos casualmente [em suas composições]. Fatores tão aleatórios como o lançamento de dados ou moedas e as imperfeições do papel manuscrito passaram a interferir na elaboração de suas composições” (2007, p. 134). Nesta fase, o compositor percebe o silêncio como recurso expressivo. Outro fator que explica o abandono do recurso-instrumento é a possibilidade de “desistir do desejo de controlar o som, limpar a mente de música e dispor-se a descobrir jeitos de deixar que os sons sejam eles mesmos” (</w:t>
      </w:r>
      <w:r w:rsidR="00BF0404" w:rsidRPr="006E69CE">
        <w:rPr>
          <w:rFonts w:ascii="Times New Roman" w:hAnsi="Times New Roman" w:cs="Times New Roman"/>
          <w:sz w:val="24"/>
          <w:szCs w:val="24"/>
        </w:rPr>
        <w:t>CAGE</w:t>
      </w:r>
      <w:r w:rsidRPr="006E69CE">
        <w:rPr>
          <w:rFonts w:ascii="Times New Roman" w:hAnsi="Times New Roman" w:cs="Times New Roman"/>
          <w:sz w:val="24"/>
          <w:szCs w:val="24"/>
        </w:rPr>
        <w:t xml:space="preserve">, </w:t>
      </w:r>
      <w:r w:rsidR="000F5C61" w:rsidRPr="006E69CE">
        <w:rPr>
          <w:rFonts w:ascii="Times New Roman" w:hAnsi="Times New Roman" w:cs="Times New Roman"/>
          <w:sz w:val="24"/>
          <w:szCs w:val="24"/>
        </w:rPr>
        <w:t>1957, p.10</w:t>
      </w:r>
      <w:r w:rsidRPr="006E69CE">
        <w:rPr>
          <w:rFonts w:ascii="Times New Roman" w:hAnsi="Times New Roman" w:cs="Times New Roman"/>
          <w:sz w:val="24"/>
          <w:szCs w:val="24"/>
        </w:rPr>
        <w:t xml:space="preserve">, apud </w:t>
      </w:r>
      <w:r w:rsidR="00BF0404" w:rsidRPr="006E69CE">
        <w:rPr>
          <w:rFonts w:ascii="Times New Roman" w:hAnsi="Times New Roman" w:cs="Times New Roman"/>
          <w:sz w:val="24"/>
          <w:szCs w:val="24"/>
        </w:rPr>
        <w:t>HELLER</w:t>
      </w:r>
      <w:r w:rsidRPr="006E69CE">
        <w:rPr>
          <w:rFonts w:ascii="Times New Roman" w:hAnsi="Times New Roman" w:cs="Times New Roman"/>
          <w:sz w:val="24"/>
          <w:szCs w:val="24"/>
        </w:rPr>
        <w:t xml:space="preserve">, </w:t>
      </w:r>
      <w:r w:rsidR="000F5C61" w:rsidRPr="006E69CE">
        <w:rPr>
          <w:rFonts w:ascii="Times New Roman" w:hAnsi="Times New Roman" w:cs="Times New Roman"/>
          <w:sz w:val="24"/>
          <w:szCs w:val="24"/>
        </w:rPr>
        <w:t>2088</w:t>
      </w:r>
      <w:r w:rsidRPr="006E69CE">
        <w:rPr>
          <w:rFonts w:ascii="Times New Roman" w:hAnsi="Times New Roman" w:cs="Times New Roman"/>
          <w:sz w:val="24"/>
          <w:szCs w:val="24"/>
        </w:rPr>
        <w:t xml:space="preserve">, p. </w:t>
      </w:r>
      <w:r w:rsidR="000F5C61" w:rsidRPr="006E69CE">
        <w:rPr>
          <w:rFonts w:ascii="Times New Roman" w:hAnsi="Times New Roman" w:cs="Times New Roman"/>
          <w:sz w:val="24"/>
          <w:szCs w:val="24"/>
        </w:rPr>
        <w:t>5</w:t>
      </w:r>
      <w:r w:rsidRPr="006E69CE">
        <w:rPr>
          <w:rFonts w:ascii="Times New Roman" w:hAnsi="Times New Roman" w:cs="Times New Roman"/>
          <w:sz w:val="24"/>
          <w:szCs w:val="24"/>
        </w:rPr>
        <w:t xml:space="preserve">1). </w:t>
      </w:r>
    </w:p>
    <w:p w14:paraId="3A9BA019" w14:textId="77777777" w:rsidR="00887EA5" w:rsidRPr="006E69CE" w:rsidRDefault="00887EA5" w:rsidP="00887EA5">
      <w:pPr>
        <w:tabs>
          <w:tab w:val="left" w:pos="5290"/>
        </w:tabs>
        <w:spacing w:after="0" w:line="360" w:lineRule="auto"/>
        <w:ind w:firstLine="709"/>
        <w:jc w:val="both"/>
        <w:rPr>
          <w:rFonts w:ascii="Times New Roman" w:hAnsi="Times New Roman" w:cs="Times New Roman"/>
          <w:sz w:val="24"/>
          <w:szCs w:val="24"/>
          <w:vertAlign w:val="subscript"/>
        </w:rPr>
      </w:pPr>
      <w:r w:rsidRPr="006E69CE">
        <w:rPr>
          <w:rFonts w:ascii="Times New Roman" w:hAnsi="Times New Roman" w:cs="Times New Roman"/>
          <w:sz w:val="24"/>
          <w:szCs w:val="24"/>
        </w:rPr>
        <w:t xml:space="preserve">Enquanto a vanguarda europeia realizava experimentações com a </w:t>
      </w:r>
      <w:r w:rsidR="00336C37" w:rsidRPr="006E69CE">
        <w:rPr>
          <w:rFonts w:ascii="Times New Roman" w:hAnsi="Times New Roman" w:cs="Times New Roman"/>
          <w:sz w:val="24"/>
          <w:szCs w:val="24"/>
        </w:rPr>
        <w:t xml:space="preserve">música eletroacústica e o serialismo integral, </w:t>
      </w:r>
      <w:r w:rsidRPr="006E69CE">
        <w:rPr>
          <w:rFonts w:ascii="Times New Roman" w:hAnsi="Times New Roman" w:cs="Times New Roman"/>
          <w:sz w:val="24"/>
          <w:szCs w:val="24"/>
        </w:rPr>
        <w:t xml:space="preserve">John </w:t>
      </w:r>
      <w:r w:rsidR="00336C37" w:rsidRPr="006E69CE">
        <w:rPr>
          <w:rFonts w:ascii="Times New Roman" w:hAnsi="Times New Roman" w:cs="Times New Roman"/>
          <w:sz w:val="24"/>
          <w:szCs w:val="24"/>
        </w:rPr>
        <w:t>Cage torna o acaso</w:t>
      </w:r>
      <w:r w:rsidR="00326730" w:rsidRPr="006E69CE">
        <w:rPr>
          <w:rFonts w:ascii="Times New Roman" w:hAnsi="Times New Roman" w:cs="Times New Roman"/>
          <w:sz w:val="24"/>
          <w:szCs w:val="24"/>
        </w:rPr>
        <w:t xml:space="preserve"> e a indeterminação a</w:t>
      </w:r>
      <w:r w:rsidR="00336C37" w:rsidRPr="006E69CE">
        <w:rPr>
          <w:rFonts w:ascii="Times New Roman" w:hAnsi="Times New Roman" w:cs="Times New Roman"/>
          <w:sz w:val="24"/>
          <w:szCs w:val="24"/>
        </w:rPr>
        <w:t xml:space="preserve"> pr</w:t>
      </w:r>
      <w:r w:rsidRPr="006E69CE">
        <w:rPr>
          <w:rFonts w:ascii="Times New Roman" w:hAnsi="Times New Roman" w:cs="Times New Roman"/>
          <w:sz w:val="24"/>
          <w:szCs w:val="24"/>
        </w:rPr>
        <w:t>incipal fonte de seu trabalho. A terminologia acaso é usada para designar procedimentos que utilizam sorteios, jogos de moedas e/ou cartas para estruturar a composição e conservar a ideia musical na partitura. Já o termo indeterminado e aleatório</w:t>
      </w:r>
      <w:r w:rsidRPr="006E69CE">
        <w:rPr>
          <w:rStyle w:val="Refdenotaderodap"/>
          <w:rFonts w:ascii="Times New Roman" w:hAnsi="Times New Roman" w:cs="Times New Roman"/>
          <w:sz w:val="24"/>
          <w:szCs w:val="24"/>
        </w:rPr>
        <w:footnoteReference w:id="7"/>
      </w:r>
      <w:r w:rsidRPr="006E69CE">
        <w:rPr>
          <w:rFonts w:ascii="Times New Roman" w:hAnsi="Times New Roman" w:cs="Times New Roman"/>
          <w:sz w:val="24"/>
          <w:szCs w:val="24"/>
        </w:rPr>
        <w:t xml:space="preserve"> é empregado quando o intérprete é convidado a intervir na peça, “ao intérprete é legado um nível de liberdade para re-modelar o resultado sonoro e que mesmo o compositor deveria surpreender-se com ele” (COSTA, 2009, p. 21). Confirmando esta ideia, Cage define acaso e indeterminação da seguinte forma:</w:t>
      </w:r>
    </w:p>
    <w:p w14:paraId="7F59C50E" w14:textId="7F7D99DE" w:rsidR="00887EA5" w:rsidRPr="006E69CE" w:rsidRDefault="00887EA5" w:rsidP="00887EA5">
      <w:pPr>
        <w:tabs>
          <w:tab w:val="left" w:pos="5290"/>
        </w:tabs>
        <w:spacing w:after="0" w:line="240" w:lineRule="auto"/>
        <w:ind w:left="2268"/>
        <w:jc w:val="both"/>
        <w:rPr>
          <w:rFonts w:ascii="Times New Roman" w:hAnsi="Times New Roman" w:cs="Times New Roman"/>
        </w:rPr>
      </w:pPr>
      <w:r w:rsidRPr="006E69CE">
        <w:rPr>
          <w:rFonts w:ascii="Times New Roman" w:hAnsi="Times New Roman" w:cs="Times New Roman"/>
        </w:rPr>
        <w:t>Acaso refere-se ao uso de certos procedimentos randômicos no ato de composição (...) indeterminação, por outro lado, refere-se à possibilidade de uma peça ser tocada de modos substancialmente diferentes – ou seja, a obra existe de uma forma tal que ao interprete é dada uma variedade de maneiras de tocá-la (</w:t>
      </w:r>
      <w:r w:rsidR="000F5C61" w:rsidRPr="006E69CE">
        <w:rPr>
          <w:rFonts w:ascii="Times New Roman" w:hAnsi="Times New Roman" w:cs="Times New Roman"/>
        </w:rPr>
        <w:t>PRITCHET, 1999, apud, ROSSI e BARBOSA, 2015, n.p.)</w:t>
      </w:r>
    </w:p>
    <w:p w14:paraId="31E9B275" w14:textId="77777777" w:rsidR="00332A64" w:rsidRPr="006E69CE" w:rsidRDefault="00332A64" w:rsidP="00887EA5">
      <w:pPr>
        <w:tabs>
          <w:tab w:val="left" w:pos="5290"/>
        </w:tabs>
        <w:spacing w:after="0" w:line="240" w:lineRule="auto"/>
        <w:ind w:left="2268"/>
        <w:jc w:val="both"/>
        <w:rPr>
          <w:rFonts w:ascii="Times New Roman" w:hAnsi="Times New Roman" w:cs="Times New Roman"/>
        </w:rPr>
      </w:pPr>
    </w:p>
    <w:p w14:paraId="6D6FFC75" w14:textId="77777777" w:rsidR="003722CA" w:rsidRPr="006E69CE" w:rsidRDefault="00332A64" w:rsidP="00332A64">
      <w:pPr>
        <w:tabs>
          <w:tab w:val="left" w:pos="5290"/>
        </w:tabs>
        <w:spacing w:after="0" w:line="360" w:lineRule="auto"/>
        <w:ind w:firstLine="709"/>
        <w:jc w:val="both"/>
        <w:rPr>
          <w:rFonts w:ascii="Times New Roman" w:hAnsi="Times New Roman" w:cs="Times New Roman"/>
          <w:i/>
          <w:sz w:val="24"/>
          <w:szCs w:val="24"/>
          <w:vertAlign w:val="subscript"/>
        </w:rPr>
      </w:pPr>
      <w:r w:rsidRPr="006E69CE">
        <w:rPr>
          <w:rFonts w:ascii="Times New Roman" w:hAnsi="Times New Roman" w:cs="Times New Roman"/>
          <w:sz w:val="24"/>
          <w:szCs w:val="24"/>
        </w:rPr>
        <w:t xml:space="preserve">Na música indeterminada, as partituras de notação musical tradicional deram lugar a notações gráficas e/ou textuais, resultando em uma leitura menos precisa. Nesta perspectiva, o compositor permite ao interprete ser co-autor da obra. </w:t>
      </w:r>
    </w:p>
    <w:p w14:paraId="7C34F90E" w14:textId="77777777" w:rsidR="004825C7" w:rsidRPr="006E69CE" w:rsidRDefault="004825C7" w:rsidP="00661A5E">
      <w:pPr>
        <w:pStyle w:val="PargrafodaLista"/>
        <w:numPr>
          <w:ilvl w:val="1"/>
          <w:numId w:val="1"/>
        </w:numPr>
        <w:rPr>
          <w:rFonts w:ascii="Times New Roman" w:hAnsi="Times New Roman" w:cs="Times New Roman"/>
          <w:i/>
          <w:sz w:val="24"/>
          <w:szCs w:val="24"/>
        </w:rPr>
      </w:pPr>
      <w:r w:rsidRPr="006E69CE">
        <w:rPr>
          <w:rFonts w:ascii="Times New Roman" w:hAnsi="Times New Roman" w:cs="Times New Roman"/>
          <w:i/>
          <w:sz w:val="24"/>
          <w:szCs w:val="24"/>
        </w:rPr>
        <w:t>Happening</w:t>
      </w:r>
    </w:p>
    <w:p w14:paraId="1743854D" w14:textId="77777777" w:rsidR="00630956" w:rsidRPr="006E69CE" w:rsidRDefault="00630956" w:rsidP="00630956">
      <w:pPr>
        <w:tabs>
          <w:tab w:val="left" w:pos="5290"/>
        </w:tabs>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lastRenderedPageBreak/>
        <w:t xml:space="preserve">Concede-se ao compositor John Cage, ao pianista David Tudor, ao artista </w:t>
      </w:r>
      <w:r w:rsidR="00C44373" w:rsidRPr="006E69CE">
        <w:rPr>
          <w:rFonts w:ascii="Times New Roman" w:hAnsi="Times New Roman" w:cs="Times New Roman"/>
          <w:sz w:val="24"/>
          <w:szCs w:val="24"/>
        </w:rPr>
        <w:t xml:space="preserve">plástico </w:t>
      </w:r>
      <w:r w:rsidRPr="006E69CE">
        <w:rPr>
          <w:rFonts w:ascii="Times New Roman" w:hAnsi="Times New Roman" w:cs="Times New Roman"/>
          <w:sz w:val="24"/>
          <w:szCs w:val="24"/>
        </w:rPr>
        <w:t xml:space="preserve">Robert Rauschenberg, ao poeta Charles Olson e ao coreógrafo Merce Cunningham a criação do </w:t>
      </w:r>
      <w:r w:rsidRPr="006E69CE">
        <w:rPr>
          <w:rFonts w:ascii="Times New Roman" w:hAnsi="Times New Roman" w:cs="Times New Roman"/>
          <w:i/>
          <w:sz w:val="24"/>
          <w:szCs w:val="24"/>
        </w:rPr>
        <w:t xml:space="preserve">happening. </w:t>
      </w:r>
      <w:r w:rsidRPr="006E69CE">
        <w:rPr>
          <w:rFonts w:ascii="Times New Roman" w:hAnsi="Times New Roman" w:cs="Times New Roman"/>
          <w:sz w:val="24"/>
          <w:szCs w:val="24"/>
        </w:rPr>
        <w:t xml:space="preserve">O </w:t>
      </w:r>
      <w:r w:rsidRPr="006E69CE">
        <w:rPr>
          <w:rFonts w:ascii="Times New Roman" w:hAnsi="Times New Roman" w:cs="Times New Roman"/>
          <w:i/>
          <w:sz w:val="24"/>
          <w:szCs w:val="24"/>
        </w:rPr>
        <w:t>happening</w:t>
      </w:r>
      <w:r w:rsidRPr="006E69CE">
        <w:rPr>
          <w:rFonts w:ascii="Times New Roman" w:hAnsi="Times New Roman" w:cs="Times New Roman"/>
          <w:sz w:val="24"/>
          <w:szCs w:val="24"/>
        </w:rPr>
        <w:t xml:space="preserve"> é um subgênero da arte conceitual denominada de arte performática, é deste movimento que emergem os </w:t>
      </w:r>
      <w:r w:rsidRPr="006E69CE">
        <w:rPr>
          <w:rFonts w:ascii="Times New Roman" w:hAnsi="Times New Roman" w:cs="Times New Roman"/>
          <w:i/>
          <w:sz w:val="24"/>
          <w:szCs w:val="24"/>
        </w:rPr>
        <w:t>flash-mobs</w:t>
      </w:r>
      <w:r w:rsidRPr="006E69CE">
        <w:rPr>
          <w:rFonts w:ascii="Times New Roman" w:hAnsi="Times New Roman" w:cs="Times New Roman"/>
          <w:sz w:val="24"/>
          <w:szCs w:val="24"/>
        </w:rPr>
        <w:t>, teatro participativo e festivais de arte interdisciplinar. De acordo com Cage, “Um ouvido sozinho não é um ser. Por isso, encontramos sempre mais obras de arte, visuais ou audíveis, que já não são estritamente música nem pintura. Em Nova York são chamadas “</w:t>
      </w:r>
      <w:r w:rsidRPr="006E69CE">
        <w:rPr>
          <w:rFonts w:ascii="Times New Roman" w:hAnsi="Times New Roman" w:cs="Times New Roman"/>
          <w:i/>
          <w:sz w:val="24"/>
          <w:szCs w:val="24"/>
        </w:rPr>
        <w:t xml:space="preserve">happenings” </w:t>
      </w:r>
      <w:r w:rsidRPr="006E69CE">
        <w:rPr>
          <w:rFonts w:ascii="Times New Roman" w:hAnsi="Times New Roman" w:cs="Times New Roman"/>
          <w:sz w:val="24"/>
          <w:szCs w:val="24"/>
        </w:rPr>
        <w:t>(2013, p. 32). Por meio desta intervenção artística, objetivava-se a reintegração entre a vida e a arte.</w:t>
      </w:r>
    </w:p>
    <w:p w14:paraId="145D8E27" w14:textId="77777777" w:rsidR="00630956" w:rsidRPr="006E69CE" w:rsidRDefault="00630956" w:rsidP="0028009F">
      <w:pPr>
        <w:pStyle w:val="PargrafodaLista"/>
        <w:tabs>
          <w:tab w:val="left" w:pos="5290"/>
        </w:tabs>
        <w:spacing w:after="0" w:line="240" w:lineRule="auto"/>
        <w:ind w:left="2268"/>
        <w:jc w:val="both"/>
        <w:rPr>
          <w:rFonts w:ascii="Times New Roman" w:hAnsi="Times New Roman" w:cs="Times New Roman"/>
          <w:szCs w:val="24"/>
        </w:rPr>
      </w:pPr>
      <w:r w:rsidRPr="006E69CE">
        <w:rPr>
          <w:rFonts w:ascii="Times New Roman" w:hAnsi="Times New Roman" w:cs="Times New Roman"/>
          <w:szCs w:val="24"/>
        </w:rPr>
        <w:t>Assim como as sombras já não destroem a pintura, nem os sons ambientais a música, as atividades ambientais não destroem um</w:t>
      </w:r>
      <w:r w:rsidRPr="006E69CE">
        <w:rPr>
          <w:rFonts w:ascii="Times New Roman" w:hAnsi="Times New Roman" w:cs="Times New Roman"/>
          <w:i/>
          <w:szCs w:val="24"/>
        </w:rPr>
        <w:t xml:space="preserve"> happening</w:t>
      </w:r>
      <w:r w:rsidRPr="006E69CE">
        <w:rPr>
          <w:rFonts w:ascii="Times New Roman" w:hAnsi="Times New Roman" w:cs="Times New Roman"/>
          <w:szCs w:val="24"/>
        </w:rPr>
        <w:t>. Ao contrário, podem causar mais prazer. O resultado, para citar um exemplo da vida diária, é que nossas vidas não são perturbadas pelas interrupções promovidas continuamente pelas pessoas. (...) [a arte] não se separa do resto da vida, mas em vez disso confunde a diferença entre Arte e Vida, assim como minimiza as distinções entre tempo e espaço (CAGE, 2013, p.32).</w:t>
      </w:r>
    </w:p>
    <w:p w14:paraId="642323F7" w14:textId="77777777" w:rsidR="0028009F" w:rsidRPr="006E69CE" w:rsidRDefault="0028009F" w:rsidP="0028009F">
      <w:pPr>
        <w:pStyle w:val="PargrafodaLista"/>
        <w:tabs>
          <w:tab w:val="left" w:pos="5290"/>
        </w:tabs>
        <w:spacing w:after="0" w:line="240" w:lineRule="auto"/>
        <w:ind w:left="2268"/>
        <w:jc w:val="both"/>
        <w:rPr>
          <w:rFonts w:ascii="Times New Roman" w:hAnsi="Times New Roman" w:cs="Times New Roman"/>
          <w:szCs w:val="24"/>
        </w:rPr>
      </w:pPr>
    </w:p>
    <w:p w14:paraId="3327A49B" w14:textId="77777777" w:rsidR="0028009F" w:rsidRPr="006E69CE" w:rsidRDefault="0028009F" w:rsidP="0028009F">
      <w:pPr>
        <w:tabs>
          <w:tab w:val="left" w:pos="5290"/>
        </w:tabs>
        <w:spacing w:after="0" w:line="360" w:lineRule="auto"/>
        <w:ind w:firstLine="709"/>
        <w:jc w:val="both"/>
        <w:rPr>
          <w:rFonts w:ascii="Times New Roman" w:hAnsi="Times New Roman" w:cs="Times New Roman"/>
          <w:szCs w:val="24"/>
        </w:rPr>
      </w:pPr>
      <w:r w:rsidRPr="006E69CE">
        <w:rPr>
          <w:rFonts w:ascii="Times New Roman" w:hAnsi="Times New Roman" w:cs="Times New Roman"/>
          <w:sz w:val="24"/>
          <w:szCs w:val="24"/>
        </w:rPr>
        <w:t xml:space="preserve">O primeiro evento registrado, ocorreu em 1952, no </w:t>
      </w:r>
      <w:r w:rsidRPr="006E69CE">
        <w:rPr>
          <w:rFonts w:ascii="Times New Roman" w:hAnsi="Times New Roman" w:cs="Times New Roman"/>
          <w:i/>
          <w:sz w:val="24"/>
          <w:szCs w:val="24"/>
        </w:rPr>
        <w:t>Black Mountain College</w:t>
      </w:r>
      <w:r w:rsidRPr="006E69CE">
        <w:rPr>
          <w:rFonts w:ascii="Times New Roman" w:hAnsi="Times New Roman" w:cs="Times New Roman"/>
          <w:sz w:val="24"/>
          <w:szCs w:val="24"/>
        </w:rPr>
        <w:t xml:space="preserve">, Carolina do Norte, sob o título de </w:t>
      </w:r>
      <w:r w:rsidRPr="006E69CE">
        <w:rPr>
          <w:rFonts w:ascii="Times New Roman" w:hAnsi="Times New Roman" w:cs="Times New Roman"/>
          <w:i/>
          <w:sz w:val="24"/>
          <w:szCs w:val="24"/>
        </w:rPr>
        <w:t>Untitled Event</w:t>
      </w:r>
      <w:r w:rsidRPr="006E69CE">
        <w:rPr>
          <w:rFonts w:ascii="Times New Roman" w:hAnsi="Times New Roman" w:cs="Times New Roman"/>
          <w:sz w:val="24"/>
          <w:szCs w:val="24"/>
        </w:rPr>
        <w:t xml:space="preserve">. </w:t>
      </w:r>
      <w:r w:rsidRPr="006E69CE">
        <w:rPr>
          <w:rFonts w:ascii="Times New Roman" w:hAnsi="Times New Roman" w:cs="Times New Roman"/>
          <w:i/>
          <w:sz w:val="24"/>
          <w:szCs w:val="24"/>
        </w:rPr>
        <w:t xml:space="preserve"> </w:t>
      </w:r>
      <w:r w:rsidRPr="006E69CE">
        <w:rPr>
          <w:rFonts w:ascii="Times New Roman" w:hAnsi="Times New Roman" w:cs="Times New Roman"/>
          <w:sz w:val="24"/>
          <w:szCs w:val="24"/>
        </w:rPr>
        <w:t>Cage e seus cúmplices propuseram intervenções ao vivo, congregando múltiplas linguagens artísticas. A seguir, Heller descreve a performance:</w:t>
      </w:r>
      <w:r w:rsidRPr="006E69CE">
        <w:rPr>
          <w:rFonts w:ascii="Times New Roman" w:hAnsi="Times New Roman" w:cs="Times New Roman"/>
          <w:szCs w:val="24"/>
        </w:rPr>
        <w:t xml:space="preserve">  </w:t>
      </w:r>
    </w:p>
    <w:p w14:paraId="12E29B0A" w14:textId="77777777" w:rsidR="0028009F" w:rsidRPr="006E69CE" w:rsidRDefault="0028009F" w:rsidP="0028009F">
      <w:pPr>
        <w:tabs>
          <w:tab w:val="left" w:pos="5290"/>
        </w:tabs>
        <w:spacing w:after="0" w:line="240" w:lineRule="auto"/>
        <w:ind w:left="2268"/>
        <w:jc w:val="both"/>
        <w:rPr>
          <w:rFonts w:ascii="Times New Roman" w:hAnsi="Times New Roman" w:cs="Times New Roman"/>
          <w:szCs w:val="24"/>
        </w:rPr>
      </w:pPr>
      <w:r w:rsidRPr="006E69CE">
        <w:rPr>
          <w:rFonts w:ascii="Times New Roman" w:hAnsi="Times New Roman" w:cs="Times New Roman"/>
          <w:szCs w:val="24"/>
        </w:rPr>
        <w:t>Cage, do alto de uma escada, lia em voz alta sua Conferência na Juilliard, enquanto em outra escada M. C. Richards e Charles Olson liam poemas; suspensos desde o teto encontravam-se quatro quadros branco sobre-branco de Robert Rauschenberg, enquanto em uma parede se projetavam slides e um filme de Nicholas Cernovitch; Rauschenberg operava um toca-disco, produzindo ruídos ao raspar a agulha sobre o vinil, Merce Cunningham dançava (seguido inadvertidamente, por um cão) e David Tudor tocava piano (2008, p. 21-22).</w:t>
      </w:r>
    </w:p>
    <w:p w14:paraId="1A62821C" w14:textId="77777777" w:rsidR="0028009F" w:rsidRPr="006E69CE" w:rsidRDefault="0028009F" w:rsidP="00D877A7">
      <w:pPr>
        <w:tabs>
          <w:tab w:val="left" w:pos="5290"/>
        </w:tabs>
        <w:spacing w:after="0" w:line="360" w:lineRule="auto"/>
        <w:ind w:firstLine="709"/>
        <w:jc w:val="both"/>
        <w:rPr>
          <w:rFonts w:ascii="Times New Roman" w:hAnsi="Times New Roman" w:cs="Times New Roman"/>
          <w:szCs w:val="24"/>
        </w:rPr>
      </w:pPr>
    </w:p>
    <w:p w14:paraId="50263DD8" w14:textId="77777777" w:rsidR="00D877A7" w:rsidRPr="006E69CE" w:rsidRDefault="00D877A7" w:rsidP="00D877A7">
      <w:pPr>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t>A partir de então, Cage, Rauschenberg e Cunningham firma</w:t>
      </w:r>
      <w:r w:rsidR="00C44373" w:rsidRPr="006E69CE">
        <w:rPr>
          <w:rFonts w:ascii="Times New Roman" w:hAnsi="Times New Roman" w:cs="Times New Roman"/>
          <w:sz w:val="24"/>
          <w:szCs w:val="24"/>
        </w:rPr>
        <w:t>m</w:t>
      </w:r>
      <w:r w:rsidRPr="006E69CE">
        <w:rPr>
          <w:rFonts w:ascii="Times New Roman" w:hAnsi="Times New Roman" w:cs="Times New Roman"/>
          <w:sz w:val="24"/>
          <w:szCs w:val="24"/>
        </w:rPr>
        <w:t xml:space="preserve"> parceria e começam a fomentar diversos projetos. Cunningham dançava em cenários preparados por Rauschenberg e ao som da música de Cage. No mesmo ano, um espetáculo análogo acorre no </w:t>
      </w:r>
      <w:r w:rsidRPr="006E69CE">
        <w:rPr>
          <w:rFonts w:ascii="Times New Roman" w:hAnsi="Times New Roman" w:cs="Times New Roman"/>
          <w:i/>
          <w:sz w:val="24"/>
          <w:szCs w:val="24"/>
        </w:rPr>
        <w:t>Moverick Hall</w:t>
      </w:r>
      <w:r w:rsidRPr="006E69CE">
        <w:rPr>
          <w:rFonts w:ascii="Times New Roman" w:hAnsi="Times New Roman" w:cs="Times New Roman"/>
          <w:sz w:val="24"/>
          <w:szCs w:val="24"/>
        </w:rPr>
        <w:t xml:space="preserve">, Woodstock – Nova York, é a estreia da emblemática peça de John Cage, </w:t>
      </w:r>
      <w:r w:rsidRPr="006E69CE">
        <w:rPr>
          <w:rFonts w:ascii="Times New Roman" w:hAnsi="Times New Roman" w:cs="Times New Roman"/>
          <w:i/>
          <w:sz w:val="24"/>
          <w:szCs w:val="24"/>
        </w:rPr>
        <w:t>4’33’’</w:t>
      </w:r>
      <w:r w:rsidRPr="006E69CE">
        <w:rPr>
          <w:rFonts w:ascii="Times New Roman" w:hAnsi="Times New Roman" w:cs="Times New Roman"/>
          <w:sz w:val="24"/>
          <w:szCs w:val="24"/>
        </w:rPr>
        <w:t>, a peça silenciosa. Gompertz, conta-nos como foi a estreia de 4’33’’.</w:t>
      </w:r>
    </w:p>
    <w:p w14:paraId="661F60DB" w14:textId="77777777" w:rsidR="00D877A7" w:rsidRPr="006E69CE" w:rsidRDefault="00D877A7" w:rsidP="00D877A7">
      <w:pPr>
        <w:tabs>
          <w:tab w:val="left" w:pos="5290"/>
        </w:tabs>
        <w:spacing w:after="0" w:line="240" w:lineRule="auto"/>
        <w:ind w:left="2268"/>
        <w:jc w:val="both"/>
        <w:rPr>
          <w:rFonts w:ascii="Times New Roman" w:hAnsi="Times New Roman" w:cs="Times New Roman"/>
          <w:szCs w:val="24"/>
        </w:rPr>
      </w:pPr>
      <w:r w:rsidRPr="006E69CE">
        <w:rPr>
          <w:rFonts w:ascii="Times New Roman" w:hAnsi="Times New Roman" w:cs="Times New Roman"/>
          <w:szCs w:val="24"/>
        </w:rPr>
        <w:t xml:space="preserve">A atmosfera no teatro era de alvoroçada expectativa, a plateia esperando para ouvir a mais recente obra de Cage, um compositor dissidente que começava a adquirir renome. Mas mesmo esse grupo de nova-iorquinos descolados e sem preconceitos ficou perplexo e irritado com </w:t>
      </w:r>
      <w:r w:rsidRPr="006E69CE">
        <w:rPr>
          <w:rFonts w:ascii="Times New Roman" w:hAnsi="Times New Roman" w:cs="Times New Roman"/>
          <w:i/>
          <w:szCs w:val="24"/>
        </w:rPr>
        <w:t>4’33’’</w:t>
      </w:r>
      <w:r w:rsidRPr="006E69CE">
        <w:rPr>
          <w:rFonts w:ascii="Times New Roman" w:hAnsi="Times New Roman" w:cs="Times New Roman"/>
          <w:szCs w:val="24"/>
        </w:rPr>
        <w:t>, a nova composição de Cage, em que... absolutamente nada acontecia. Tudor [David Tudor, o pianista] passou quatro minutos e 33 segundos sentado a seu piano feito um zumbi estupefato (2013, p. 336).</w:t>
      </w:r>
    </w:p>
    <w:p w14:paraId="5CD3A625" w14:textId="77777777" w:rsidR="00D877A7" w:rsidRPr="006E69CE" w:rsidRDefault="00D877A7" w:rsidP="00D877A7">
      <w:pPr>
        <w:tabs>
          <w:tab w:val="left" w:pos="5290"/>
        </w:tabs>
        <w:spacing w:after="0" w:line="360" w:lineRule="auto"/>
        <w:ind w:firstLine="709"/>
        <w:jc w:val="both"/>
        <w:rPr>
          <w:rFonts w:ascii="Times New Roman" w:hAnsi="Times New Roman" w:cs="Times New Roman"/>
          <w:sz w:val="24"/>
          <w:szCs w:val="24"/>
        </w:rPr>
      </w:pPr>
    </w:p>
    <w:p w14:paraId="3E99CB8F" w14:textId="4568C4E7" w:rsidR="00D877A7" w:rsidRPr="006E69CE" w:rsidRDefault="00D877A7" w:rsidP="00D877A7">
      <w:pPr>
        <w:tabs>
          <w:tab w:val="left" w:pos="5290"/>
        </w:tabs>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lastRenderedPageBreak/>
        <w:t>Anos antes, em 1949, Cage conheceu as telas completamente branca ou completamente preta de Rauschenberg. Rauschenberg assegura “que uma tela não seria nunca totalmente esvaziada, atraindo para ela no mínimo a poeira e os resíduos que se encontravam soltos na atmosfera” (</w:t>
      </w:r>
      <w:r w:rsidR="000F5C61" w:rsidRPr="006E69CE">
        <w:rPr>
          <w:rFonts w:ascii="Times New Roman" w:hAnsi="Times New Roman" w:cs="Times New Roman"/>
          <w:sz w:val="24"/>
          <w:szCs w:val="24"/>
        </w:rPr>
        <w:t xml:space="preserve">BOSSEUR, 2000, apud </w:t>
      </w:r>
      <w:r w:rsidRPr="006E69CE">
        <w:rPr>
          <w:rFonts w:ascii="Times New Roman" w:hAnsi="Times New Roman" w:cs="Times New Roman"/>
          <w:sz w:val="24"/>
          <w:szCs w:val="24"/>
        </w:rPr>
        <w:t>LAUREIRO, 2013, p. 226). Cage transp</w:t>
      </w:r>
      <w:r w:rsidR="00C44373" w:rsidRPr="006E69CE">
        <w:rPr>
          <w:rFonts w:ascii="Times New Roman" w:hAnsi="Times New Roman" w:cs="Times New Roman"/>
          <w:sz w:val="24"/>
          <w:szCs w:val="24"/>
        </w:rPr>
        <w:t>õe</w:t>
      </w:r>
      <w:r w:rsidRPr="006E69CE">
        <w:rPr>
          <w:rFonts w:ascii="Times New Roman" w:hAnsi="Times New Roman" w:cs="Times New Roman"/>
          <w:sz w:val="24"/>
          <w:szCs w:val="24"/>
        </w:rPr>
        <w:t xml:space="preserve"> esta premissa para a música. Em </w:t>
      </w:r>
      <w:r w:rsidRPr="006E69CE">
        <w:rPr>
          <w:rFonts w:ascii="Times New Roman" w:hAnsi="Times New Roman" w:cs="Times New Roman"/>
          <w:i/>
          <w:sz w:val="24"/>
          <w:szCs w:val="24"/>
        </w:rPr>
        <w:t>4’33’</w:t>
      </w:r>
      <w:r w:rsidRPr="006E69CE">
        <w:rPr>
          <w:rFonts w:ascii="Times New Roman" w:hAnsi="Times New Roman" w:cs="Times New Roman"/>
          <w:sz w:val="24"/>
          <w:szCs w:val="24"/>
        </w:rPr>
        <w:t xml:space="preserve">’, o compositor apresenta reflexos desta ideia de Rauschenberg. Uma vez que, </w:t>
      </w:r>
      <w:r w:rsidRPr="006E69CE">
        <w:rPr>
          <w:rFonts w:ascii="Times New Roman" w:hAnsi="Times New Roman" w:cs="Times New Roman"/>
          <w:i/>
          <w:sz w:val="24"/>
          <w:szCs w:val="24"/>
        </w:rPr>
        <w:t>“4’33’’</w:t>
      </w:r>
      <w:r w:rsidRPr="006E69CE">
        <w:rPr>
          <w:rFonts w:ascii="Times New Roman" w:hAnsi="Times New Roman" w:cs="Times New Roman"/>
          <w:sz w:val="24"/>
          <w:szCs w:val="24"/>
        </w:rPr>
        <w:t xml:space="preserve"> não era silencioso; que silêncio era algo que não existia. Ele [Cage] declarou que durante o primeiro movimento pôde ouvir o barulho do vento soprando lá fora, seguido pelo tamborilar de gotas de chuva no telhado. A obra, disse, não era sobre o silêncio era sobre a audição” (Gompertz, 2013, p. 336).</w:t>
      </w:r>
    </w:p>
    <w:p w14:paraId="2D22F8EE" w14:textId="77777777" w:rsidR="00D877A7" w:rsidRPr="006E69CE" w:rsidRDefault="00D877A7" w:rsidP="00D877A7">
      <w:pPr>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t xml:space="preserve">No início dos anos </w:t>
      </w:r>
      <w:r w:rsidR="00C44373" w:rsidRPr="006E69CE">
        <w:rPr>
          <w:rFonts w:ascii="Times New Roman" w:hAnsi="Times New Roman" w:cs="Times New Roman"/>
          <w:sz w:val="24"/>
          <w:szCs w:val="24"/>
        </w:rPr>
        <w:t>19</w:t>
      </w:r>
      <w:r w:rsidRPr="006E69CE">
        <w:rPr>
          <w:rFonts w:ascii="Times New Roman" w:hAnsi="Times New Roman" w:cs="Times New Roman"/>
          <w:sz w:val="24"/>
          <w:szCs w:val="24"/>
        </w:rPr>
        <w:t xml:space="preserve">50, na Universidade de Harvard, Cage entra em uma câmera a prova de som, chamada de anecóica. Durante a experiência, o compositor afirma ter escutado dois sons, um agudo e um grave. O som agudo corresponde ao sistema nervoso e o grave corresponde a circulação e aos batimentos cardíacos. Deste modo, concluiu que o silêncio não existe. Define música como organização de sons, quer estejam eles dentro ou fora da sala de concerto. Desta forma, o silêncio emerge destes sons, pois o silêncio é um som não intencional, indeterminado. </w:t>
      </w:r>
      <w:r w:rsidRPr="006E69CE">
        <w:rPr>
          <w:rFonts w:ascii="Times New Roman" w:hAnsi="Times New Roman" w:cs="Times New Roman"/>
          <w:sz w:val="24"/>
          <w:szCs w:val="20"/>
        </w:rPr>
        <w:t xml:space="preserve">Este é o conceito por traz da composição de </w:t>
      </w:r>
      <w:r w:rsidRPr="006E69CE">
        <w:rPr>
          <w:rFonts w:ascii="Times New Roman" w:hAnsi="Times New Roman" w:cs="Times New Roman"/>
          <w:i/>
          <w:sz w:val="24"/>
          <w:szCs w:val="20"/>
        </w:rPr>
        <w:t>4’33’’</w:t>
      </w:r>
      <w:r w:rsidRPr="006E69CE">
        <w:rPr>
          <w:rFonts w:ascii="Times New Roman" w:hAnsi="Times New Roman" w:cs="Times New Roman"/>
          <w:sz w:val="24"/>
          <w:szCs w:val="20"/>
        </w:rPr>
        <w:t>.</w:t>
      </w:r>
    </w:p>
    <w:p w14:paraId="31B47CFB" w14:textId="5A207265" w:rsidR="00D877A7" w:rsidRPr="006E69CE" w:rsidRDefault="00D877A7" w:rsidP="00D877A7">
      <w:pPr>
        <w:tabs>
          <w:tab w:val="left" w:pos="5290"/>
        </w:tabs>
        <w:spacing w:after="0" w:line="240" w:lineRule="auto"/>
        <w:ind w:left="2268"/>
        <w:jc w:val="both"/>
        <w:rPr>
          <w:rFonts w:ascii="Times New Roman" w:hAnsi="Times New Roman" w:cs="Times New Roman"/>
        </w:rPr>
      </w:pPr>
      <w:r w:rsidRPr="006E69CE">
        <w:rPr>
          <w:rFonts w:ascii="Times New Roman" w:hAnsi="Times New Roman" w:cs="Times New Roman"/>
        </w:rPr>
        <w:t>pois nesta nova música nada tem lugar senão sons: aqueles que estão escritos e aqueles que não estão. Aqueles que não estão escritos aparecem na música impressa como silêncios, abrindo as portas da música para os sons que estejam no ambiente. (...) Sempre há algo para ver, algo para ouvir. Na verdade, por mais que tentemos fazer silêncio, não podemos (</w:t>
      </w:r>
      <w:r w:rsidR="00BF0404" w:rsidRPr="006E69CE">
        <w:rPr>
          <w:rFonts w:ascii="Times New Roman" w:hAnsi="Times New Roman" w:cs="Times New Roman"/>
        </w:rPr>
        <w:t>CAGE</w:t>
      </w:r>
      <w:r w:rsidRPr="006E69CE">
        <w:rPr>
          <w:rFonts w:ascii="Times New Roman" w:hAnsi="Times New Roman" w:cs="Times New Roman"/>
        </w:rPr>
        <w:t xml:space="preserve">, </w:t>
      </w:r>
      <w:r w:rsidR="00EF44A7" w:rsidRPr="006E69CE">
        <w:rPr>
          <w:rFonts w:ascii="Times New Roman" w:hAnsi="Times New Roman" w:cs="Times New Roman"/>
        </w:rPr>
        <w:t xml:space="preserve">1957, p. 7-8, </w:t>
      </w:r>
      <w:r w:rsidRPr="006E69CE">
        <w:rPr>
          <w:rFonts w:ascii="Times New Roman" w:hAnsi="Times New Roman" w:cs="Times New Roman"/>
        </w:rPr>
        <w:t xml:space="preserve">apud </w:t>
      </w:r>
      <w:r w:rsidR="00BF0404" w:rsidRPr="006E69CE">
        <w:rPr>
          <w:rFonts w:ascii="Times New Roman" w:hAnsi="Times New Roman" w:cs="Times New Roman"/>
        </w:rPr>
        <w:t>HELLER</w:t>
      </w:r>
      <w:r w:rsidRPr="006E69CE">
        <w:rPr>
          <w:rFonts w:ascii="Times New Roman" w:hAnsi="Times New Roman" w:cs="Times New Roman"/>
        </w:rPr>
        <w:t xml:space="preserve">, </w:t>
      </w:r>
      <w:r w:rsidR="00EF44A7" w:rsidRPr="006E69CE">
        <w:rPr>
          <w:rFonts w:ascii="Times New Roman" w:hAnsi="Times New Roman" w:cs="Times New Roman"/>
        </w:rPr>
        <w:t>2013, p. 19</w:t>
      </w:r>
      <w:r w:rsidRPr="006E69CE">
        <w:rPr>
          <w:rFonts w:ascii="Times New Roman" w:hAnsi="Times New Roman" w:cs="Times New Roman"/>
        </w:rPr>
        <w:t>).</w:t>
      </w:r>
    </w:p>
    <w:p w14:paraId="742B7DB3" w14:textId="77777777" w:rsidR="00D877A7" w:rsidRPr="006E69CE" w:rsidRDefault="00D877A7" w:rsidP="00D877A7">
      <w:pPr>
        <w:tabs>
          <w:tab w:val="left" w:pos="5290"/>
        </w:tabs>
        <w:spacing w:after="0" w:line="240" w:lineRule="auto"/>
        <w:ind w:left="2268"/>
        <w:jc w:val="both"/>
        <w:rPr>
          <w:rFonts w:ascii="Times New Roman" w:hAnsi="Times New Roman" w:cs="Times New Roman"/>
          <w:sz w:val="24"/>
          <w:szCs w:val="24"/>
        </w:rPr>
      </w:pPr>
    </w:p>
    <w:p w14:paraId="43823809" w14:textId="77777777" w:rsidR="00D877A7" w:rsidRPr="006E69CE" w:rsidRDefault="00D877A7" w:rsidP="00D877A7">
      <w:pPr>
        <w:tabs>
          <w:tab w:val="left" w:pos="5290"/>
        </w:tabs>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t xml:space="preserve">Percebe-se que por meio da interação com as demais linguagens artísticas, especificamente com as obras de Rauschenberg, e de sua experiência na câmera anecóica, Cage transforma e transcende seu fazer musical, adicionando outros valores e concepções em suas composições. </w:t>
      </w:r>
    </w:p>
    <w:p w14:paraId="75AC7C6B" w14:textId="77777777" w:rsidR="00D877A7" w:rsidRPr="006E69CE" w:rsidRDefault="00D877A7" w:rsidP="00D877A7">
      <w:pPr>
        <w:spacing w:after="0" w:line="360" w:lineRule="auto"/>
        <w:ind w:firstLine="709"/>
        <w:jc w:val="both"/>
        <w:rPr>
          <w:rFonts w:ascii="Times New Roman" w:hAnsi="Times New Roman" w:cs="Times New Roman"/>
          <w:sz w:val="24"/>
          <w:szCs w:val="24"/>
        </w:rPr>
      </w:pPr>
    </w:p>
    <w:p w14:paraId="752E1C30" w14:textId="77777777" w:rsidR="0091541A" w:rsidRPr="006E69CE" w:rsidRDefault="00AE5165" w:rsidP="0091541A">
      <w:pPr>
        <w:pStyle w:val="PargrafodaLista"/>
        <w:numPr>
          <w:ilvl w:val="0"/>
          <w:numId w:val="1"/>
        </w:numPr>
        <w:rPr>
          <w:rFonts w:ascii="Times New Roman" w:hAnsi="Times New Roman" w:cs="Times New Roman"/>
          <w:b/>
          <w:sz w:val="24"/>
          <w:szCs w:val="24"/>
        </w:rPr>
      </w:pPr>
      <w:r w:rsidRPr="006E69CE">
        <w:rPr>
          <w:rFonts w:ascii="Times New Roman" w:hAnsi="Times New Roman" w:cs="Times New Roman"/>
          <w:b/>
          <w:sz w:val="24"/>
          <w:szCs w:val="24"/>
        </w:rPr>
        <w:t>Considerações Finais</w:t>
      </w:r>
    </w:p>
    <w:p w14:paraId="04FC5F71" w14:textId="77777777" w:rsidR="004F73FB" w:rsidRPr="006E69CE" w:rsidRDefault="00A46835" w:rsidP="00995110">
      <w:pPr>
        <w:spacing w:after="0" w:line="360" w:lineRule="auto"/>
        <w:ind w:firstLine="709"/>
        <w:jc w:val="both"/>
        <w:rPr>
          <w:rFonts w:ascii="Times New Roman" w:hAnsi="Times New Roman" w:cs="Times New Roman"/>
          <w:bCs/>
          <w:sz w:val="24"/>
          <w:szCs w:val="24"/>
        </w:rPr>
      </w:pPr>
      <w:r w:rsidRPr="006E69CE">
        <w:rPr>
          <w:rFonts w:ascii="Times New Roman" w:hAnsi="Times New Roman" w:cs="Times New Roman"/>
          <w:sz w:val="24"/>
          <w:szCs w:val="24"/>
        </w:rPr>
        <w:t xml:space="preserve">Nesta incursão na obra e no percurso de John Cage, compreendemos que o compositor moldava sua arte a partir de seus desafios e experiências. Ele buscava responder as demandas de suas vivências, modulando </w:t>
      </w:r>
      <w:r w:rsidR="00BF0404" w:rsidRPr="006E69CE">
        <w:rPr>
          <w:rFonts w:ascii="Times New Roman" w:hAnsi="Times New Roman" w:cs="Times New Roman"/>
          <w:sz w:val="24"/>
          <w:szCs w:val="24"/>
        </w:rPr>
        <w:t xml:space="preserve">com </w:t>
      </w:r>
      <w:r w:rsidRPr="006E69CE">
        <w:rPr>
          <w:rFonts w:ascii="Times New Roman" w:hAnsi="Times New Roman" w:cs="Times New Roman"/>
          <w:sz w:val="24"/>
          <w:szCs w:val="24"/>
        </w:rPr>
        <w:t xml:space="preserve">o tempo e engendrando soluções. </w:t>
      </w:r>
      <w:r w:rsidR="004F73FB" w:rsidRPr="006E69CE">
        <w:rPr>
          <w:rFonts w:ascii="Times New Roman" w:hAnsi="Times New Roman" w:cs="Times New Roman"/>
          <w:sz w:val="24"/>
          <w:szCs w:val="24"/>
        </w:rPr>
        <w:t xml:space="preserve">Exemplo disto, é a criação do piano preparado. Ao que parece, Cage não buscava compor a fim de expressar sua subjetividade, mas sua música refletia o sentindo da performance, da aplicabilidade. Até mesmo </w:t>
      </w:r>
      <w:r w:rsidR="004F73FB" w:rsidRPr="006E69CE">
        <w:rPr>
          <w:rFonts w:ascii="Times New Roman" w:hAnsi="Times New Roman" w:cs="Times New Roman"/>
          <w:i/>
          <w:sz w:val="24"/>
          <w:szCs w:val="24"/>
        </w:rPr>
        <w:t>4’33’’</w:t>
      </w:r>
      <w:r w:rsidR="004F73FB" w:rsidRPr="006E69CE">
        <w:rPr>
          <w:rFonts w:ascii="Times New Roman" w:hAnsi="Times New Roman" w:cs="Times New Roman"/>
          <w:sz w:val="24"/>
          <w:szCs w:val="24"/>
        </w:rPr>
        <w:t xml:space="preserve">, embora seja acusada de ser uma </w:t>
      </w:r>
      <w:r w:rsidR="004F73FB" w:rsidRPr="006E69CE">
        <w:rPr>
          <w:rFonts w:ascii="Times New Roman" w:hAnsi="Times New Roman" w:cs="Times New Roman"/>
          <w:sz w:val="24"/>
          <w:szCs w:val="24"/>
        </w:rPr>
        <w:lastRenderedPageBreak/>
        <w:t>obra puramente conceitual. Em</w:t>
      </w:r>
      <w:r w:rsidR="004F73FB" w:rsidRPr="006E69CE">
        <w:rPr>
          <w:rFonts w:ascii="Times New Roman" w:hAnsi="Times New Roman" w:cs="Times New Roman"/>
          <w:bCs/>
          <w:sz w:val="24"/>
          <w:szCs w:val="24"/>
        </w:rPr>
        <w:t xml:space="preserve"> entrevista a Duckworth, o compositor esclarece que a maioria de suas peças possuem caráter prático, foram encomendadas ou elaboradas com finalidade didática, como </w:t>
      </w:r>
      <w:r w:rsidR="004F73FB" w:rsidRPr="006E69CE">
        <w:rPr>
          <w:rFonts w:ascii="Times New Roman" w:hAnsi="Times New Roman" w:cs="Times New Roman"/>
          <w:bCs/>
          <w:i/>
          <w:sz w:val="24"/>
          <w:szCs w:val="24"/>
        </w:rPr>
        <w:t>4’33’</w:t>
      </w:r>
      <w:r w:rsidR="004F73FB" w:rsidRPr="006E69CE">
        <w:rPr>
          <w:rFonts w:ascii="Times New Roman" w:hAnsi="Times New Roman" w:cs="Times New Roman"/>
          <w:bCs/>
          <w:sz w:val="24"/>
          <w:szCs w:val="24"/>
        </w:rPr>
        <w:t xml:space="preserve">, estruturada para estreia em uma de suas palestras. </w:t>
      </w:r>
    </w:p>
    <w:p w14:paraId="60E62B38" w14:textId="62B5A8ED" w:rsidR="004F73FB" w:rsidRPr="006E69CE" w:rsidRDefault="004F73FB" w:rsidP="004F73FB">
      <w:pPr>
        <w:spacing w:after="0" w:line="240" w:lineRule="auto"/>
        <w:ind w:left="2268"/>
        <w:jc w:val="both"/>
        <w:rPr>
          <w:rFonts w:ascii="Times New Roman" w:hAnsi="Times New Roman" w:cs="Times New Roman"/>
          <w:bCs/>
          <w:szCs w:val="20"/>
        </w:rPr>
      </w:pPr>
      <w:r w:rsidRPr="006E69CE">
        <w:rPr>
          <w:rFonts w:ascii="Times New Roman" w:hAnsi="Times New Roman" w:cs="Times New Roman"/>
          <w:bCs/>
          <w:szCs w:val="20"/>
        </w:rPr>
        <w:t>Não gosto quando alguém escreve grandes peças para orquestra quando não foi comissionado por uma orquestra. A razão pela qual eu não gosto disso é que meu primeiro professor, Adolph Weiss, tinha uma pilha de músicas que nunca haviam sido tocadas e ele acabou se tornando uma figura socialmente amargurada. Ele se tornou um exemplo para mim do que não devo me tornar. Não creio que haja uma peça minha que não tenha sido tocada</w:t>
      </w:r>
      <w:r w:rsidR="003E0D83" w:rsidRPr="006E69CE">
        <w:rPr>
          <w:rFonts w:ascii="Times New Roman" w:hAnsi="Times New Roman" w:cs="Times New Roman"/>
          <w:bCs/>
          <w:szCs w:val="20"/>
        </w:rPr>
        <w:t>.</w:t>
      </w:r>
      <w:r w:rsidRPr="006E69CE">
        <w:rPr>
          <w:rFonts w:ascii="Times New Roman" w:hAnsi="Times New Roman" w:cs="Times New Roman"/>
          <w:bCs/>
          <w:szCs w:val="20"/>
        </w:rPr>
        <w:t xml:space="preserve"> (</w:t>
      </w:r>
      <w:r w:rsidR="00BF0404" w:rsidRPr="006E69CE">
        <w:rPr>
          <w:rFonts w:ascii="Times New Roman" w:hAnsi="Times New Roman" w:cs="Times New Roman"/>
          <w:bCs/>
          <w:szCs w:val="20"/>
        </w:rPr>
        <w:t>DUCKWORTH</w:t>
      </w:r>
      <w:r w:rsidRPr="006E69CE">
        <w:rPr>
          <w:rFonts w:ascii="Times New Roman" w:hAnsi="Times New Roman" w:cs="Times New Roman"/>
          <w:bCs/>
          <w:szCs w:val="20"/>
        </w:rPr>
        <w:t xml:space="preserve">, </w:t>
      </w:r>
      <w:r w:rsidR="000F5C61" w:rsidRPr="006E69CE">
        <w:rPr>
          <w:rFonts w:ascii="Times New Roman" w:hAnsi="Times New Roman" w:cs="Times New Roman"/>
          <w:bCs/>
          <w:szCs w:val="20"/>
        </w:rPr>
        <w:t>1987, p. 26</w:t>
      </w:r>
      <w:r w:rsidRPr="006E69CE">
        <w:rPr>
          <w:rFonts w:ascii="Times New Roman" w:hAnsi="Times New Roman" w:cs="Times New Roman"/>
          <w:bCs/>
          <w:szCs w:val="20"/>
        </w:rPr>
        <w:t xml:space="preserve">, apud </w:t>
      </w:r>
      <w:r w:rsidR="00BF0404" w:rsidRPr="006E69CE">
        <w:rPr>
          <w:rFonts w:ascii="Times New Roman" w:hAnsi="Times New Roman" w:cs="Times New Roman"/>
          <w:bCs/>
          <w:szCs w:val="20"/>
        </w:rPr>
        <w:t>COSTA</w:t>
      </w:r>
      <w:r w:rsidRPr="006E69CE">
        <w:rPr>
          <w:rFonts w:ascii="Times New Roman" w:hAnsi="Times New Roman" w:cs="Times New Roman"/>
          <w:bCs/>
          <w:szCs w:val="20"/>
        </w:rPr>
        <w:t xml:space="preserve">, </w:t>
      </w:r>
      <w:r w:rsidR="000F5C61" w:rsidRPr="006E69CE">
        <w:rPr>
          <w:rFonts w:ascii="Times New Roman" w:hAnsi="Times New Roman" w:cs="Times New Roman"/>
          <w:bCs/>
          <w:szCs w:val="20"/>
        </w:rPr>
        <w:t>2004, p.28</w:t>
      </w:r>
      <w:r w:rsidRPr="006E69CE">
        <w:rPr>
          <w:rFonts w:ascii="Times New Roman" w:hAnsi="Times New Roman" w:cs="Times New Roman"/>
          <w:bCs/>
          <w:szCs w:val="20"/>
        </w:rPr>
        <w:t>).</w:t>
      </w:r>
    </w:p>
    <w:p w14:paraId="7914F3E2" w14:textId="77777777" w:rsidR="004F73FB" w:rsidRPr="006E69CE" w:rsidRDefault="004F73FB" w:rsidP="004F73FB">
      <w:pPr>
        <w:spacing w:after="0" w:line="240" w:lineRule="auto"/>
        <w:ind w:left="2268"/>
        <w:jc w:val="both"/>
        <w:rPr>
          <w:rFonts w:ascii="Times New Roman" w:hAnsi="Times New Roman" w:cs="Times New Roman"/>
          <w:sz w:val="24"/>
          <w:szCs w:val="24"/>
        </w:rPr>
      </w:pPr>
    </w:p>
    <w:p w14:paraId="33DD1E90" w14:textId="77777777" w:rsidR="00C91379" w:rsidRPr="006E69CE" w:rsidRDefault="004F73FB" w:rsidP="004F73FB">
      <w:pPr>
        <w:spacing w:after="0" w:line="360" w:lineRule="auto"/>
        <w:ind w:firstLine="709"/>
        <w:jc w:val="both"/>
        <w:rPr>
          <w:rFonts w:ascii="Times New Roman" w:hAnsi="Times New Roman" w:cs="Times New Roman"/>
          <w:sz w:val="24"/>
          <w:szCs w:val="24"/>
        </w:rPr>
      </w:pPr>
      <w:r w:rsidRPr="006E69CE">
        <w:rPr>
          <w:rFonts w:ascii="Times New Roman" w:hAnsi="Times New Roman" w:cs="Times New Roman"/>
          <w:sz w:val="24"/>
          <w:szCs w:val="24"/>
        </w:rPr>
        <w:t xml:space="preserve">Os </w:t>
      </w:r>
      <w:r w:rsidRPr="006E69CE">
        <w:rPr>
          <w:rFonts w:ascii="Times New Roman" w:hAnsi="Times New Roman" w:cs="Times New Roman"/>
          <w:i/>
          <w:sz w:val="24"/>
          <w:szCs w:val="24"/>
        </w:rPr>
        <w:t>happenings</w:t>
      </w:r>
      <w:r w:rsidRPr="006E69CE">
        <w:rPr>
          <w:rFonts w:ascii="Times New Roman" w:hAnsi="Times New Roman" w:cs="Times New Roman"/>
          <w:sz w:val="24"/>
          <w:szCs w:val="24"/>
        </w:rPr>
        <w:t xml:space="preserve"> demonstram o desejo do compositor de </w:t>
      </w:r>
      <w:r w:rsidR="00A46835" w:rsidRPr="006E69CE">
        <w:rPr>
          <w:rFonts w:ascii="Times New Roman" w:hAnsi="Times New Roman" w:cs="Times New Roman"/>
          <w:sz w:val="24"/>
          <w:szCs w:val="24"/>
        </w:rPr>
        <w:t xml:space="preserve">ampliar o diálogo com as diversas linguagens artísticas, </w:t>
      </w:r>
      <w:r w:rsidRPr="006E69CE">
        <w:rPr>
          <w:rFonts w:ascii="Times New Roman" w:hAnsi="Times New Roman" w:cs="Times New Roman"/>
          <w:sz w:val="24"/>
          <w:szCs w:val="24"/>
        </w:rPr>
        <w:t xml:space="preserve">as quais, ele não </w:t>
      </w:r>
      <w:r w:rsidR="00A46835" w:rsidRPr="006E69CE">
        <w:rPr>
          <w:rFonts w:ascii="Times New Roman" w:hAnsi="Times New Roman" w:cs="Times New Roman"/>
          <w:sz w:val="24"/>
          <w:szCs w:val="24"/>
        </w:rPr>
        <w:t>segmentava.</w:t>
      </w:r>
      <w:r w:rsidRPr="006E69CE">
        <w:rPr>
          <w:rFonts w:ascii="Times New Roman" w:hAnsi="Times New Roman" w:cs="Times New Roman"/>
          <w:sz w:val="24"/>
          <w:szCs w:val="24"/>
        </w:rPr>
        <w:t xml:space="preserve"> </w:t>
      </w:r>
      <w:r w:rsidR="00FE5862" w:rsidRPr="006E69CE">
        <w:rPr>
          <w:rFonts w:ascii="Times New Roman" w:hAnsi="Times New Roman" w:cs="Times New Roman"/>
          <w:sz w:val="24"/>
          <w:szCs w:val="24"/>
        </w:rPr>
        <w:t xml:space="preserve">Além disso, em suas peças de caráter indeterminado, Cage convida o intérprete a participar ativamente da performance, tornando-o um co-autor da obra. </w:t>
      </w:r>
      <w:r w:rsidRPr="006E69CE">
        <w:rPr>
          <w:rFonts w:ascii="Times New Roman" w:hAnsi="Times New Roman" w:cs="Times New Roman"/>
          <w:sz w:val="24"/>
          <w:szCs w:val="24"/>
        </w:rPr>
        <w:t>Apreende</w:t>
      </w:r>
      <w:r w:rsidR="00995110" w:rsidRPr="006E69CE">
        <w:rPr>
          <w:rFonts w:ascii="Times New Roman" w:hAnsi="Times New Roman" w:cs="Times New Roman"/>
          <w:sz w:val="24"/>
          <w:szCs w:val="24"/>
        </w:rPr>
        <w:t xml:space="preserve"> os sons ambientais como </w:t>
      </w:r>
      <w:r w:rsidRPr="006E69CE">
        <w:rPr>
          <w:rFonts w:ascii="Times New Roman" w:hAnsi="Times New Roman" w:cs="Times New Roman"/>
          <w:sz w:val="24"/>
          <w:szCs w:val="24"/>
        </w:rPr>
        <w:t>uma expressão da própria vida e a</w:t>
      </w:r>
      <w:r w:rsidR="00995110" w:rsidRPr="006E69CE">
        <w:rPr>
          <w:rFonts w:ascii="Times New Roman" w:hAnsi="Times New Roman" w:cs="Times New Roman"/>
          <w:sz w:val="24"/>
          <w:szCs w:val="24"/>
        </w:rPr>
        <w:t>credita que cada sujeito é capaz de ouvir e fazer sua própria música, para isso basta ter ouvidos e mente abertas para apreciar os ruídos diários.</w:t>
      </w:r>
    </w:p>
    <w:p w14:paraId="44EA3EB9" w14:textId="77777777" w:rsidR="00995110" w:rsidRPr="006E69CE" w:rsidRDefault="00995110" w:rsidP="00995110">
      <w:pPr>
        <w:spacing w:after="0" w:line="360" w:lineRule="auto"/>
        <w:ind w:firstLine="709"/>
        <w:jc w:val="both"/>
        <w:rPr>
          <w:rFonts w:ascii="Times New Roman" w:hAnsi="Times New Roman" w:cs="Times New Roman"/>
          <w:sz w:val="24"/>
          <w:szCs w:val="24"/>
        </w:rPr>
      </w:pPr>
    </w:p>
    <w:p w14:paraId="1401697B" w14:textId="53A55EB6" w:rsidR="0000163E" w:rsidRPr="006E69CE" w:rsidRDefault="0091541A" w:rsidP="0000163E">
      <w:pPr>
        <w:pStyle w:val="PargrafodaLista"/>
        <w:numPr>
          <w:ilvl w:val="0"/>
          <w:numId w:val="1"/>
        </w:numPr>
        <w:rPr>
          <w:rFonts w:ascii="Times New Roman" w:hAnsi="Times New Roman" w:cs="Times New Roman"/>
          <w:b/>
          <w:sz w:val="24"/>
          <w:szCs w:val="24"/>
        </w:rPr>
      </w:pPr>
      <w:r w:rsidRPr="006E69CE">
        <w:rPr>
          <w:rFonts w:ascii="Times New Roman" w:hAnsi="Times New Roman" w:cs="Times New Roman"/>
          <w:b/>
          <w:sz w:val="24"/>
          <w:szCs w:val="24"/>
        </w:rPr>
        <w:t xml:space="preserve">Referências </w:t>
      </w:r>
    </w:p>
    <w:p w14:paraId="7BAC458A"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p>
    <w:p w14:paraId="2C6A91EB" w14:textId="77777777" w:rsidR="0000163E" w:rsidRPr="006E69CE" w:rsidRDefault="0000163E" w:rsidP="0000163E">
      <w:pPr>
        <w:pStyle w:val="PargrafodaLista"/>
        <w:spacing w:after="0" w:line="240" w:lineRule="auto"/>
        <w:ind w:left="0"/>
        <w:jc w:val="both"/>
        <w:rPr>
          <w:rFonts w:ascii="Times New Roman" w:hAnsi="Times New Roman" w:cs="Times New Roman"/>
          <w:sz w:val="24"/>
          <w:szCs w:val="24"/>
        </w:rPr>
      </w:pPr>
      <w:r w:rsidRPr="006E69CE">
        <w:rPr>
          <w:rFonts w:ascii="Times New Roman" w:hAnsi="Times New Roman" w:cs="Times New Roman"/>
          <w:sz w:val="24"/>
          <w:szCs w:val="24"/>
        </w:rPr>
        <w:t xml:space="preserve">BÜRGER, Peter. </w:t>
      </w:r>
      <w:r w:rsidRPr="006E69CE">
        <w:rPr>
          <w:rFonts w:ascii="Times New Roman" w:hAnsi="Times New Roman" w:cs="Times New Roman"/>
          <w:b/>
          <w:sz w:val="24"/>
          <w:szCs w:val="24"/>
        </w:rPr>
        <w:t>Teoria da vanguard</w:t>
      </w:r>
      <w:r w:rsidRPr="006E69CE">
        <w:rPr>
          <w:rFonts w:ascii="Times New Roman" w:hAnsi="Times New Roman" w:cs="Times New Roman"/>
          <w:sz w:val="24"/>
          <w:szCs w:val="24"/>
        </w:rPr>
        <w:t>a. São Paulo: Cosac Naify, 2008. Tradução de José Pedro Antunes.</w:t>
      </w:r>
    </w:p>
    <w:p w14:paraId="1AF4CB7A" w14:textId="77777777" w:rsidR="0000163E" w:rsidRPr="006E69CE" w:rsidRDefault="0000163E" w:rsidP="0000163E">
      <w:pPr>
        <w:pStyle w:val="PargrafodaLista"/>
        <w:spacing w:after="0" w:line="240" w:lineRule="auto"/>
        <w:ind w:left="0"/>
        <w:jc w:val="both"/>
        <w:rPr>
          <w:rFonts w:ascii="Times New Roman" w:hAnsi="Times New Roman" w:cs="Times New Roman"/>
          <w:sz w:val="24"/>
          <w:szCs w:val="24"/>
        </w:rPr>
      </w:pPr>
    </w:p>
    <w:p w14:paraId="0F6CBDD7"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r w:rsidRPr="006E69CE">
        <w:rPr>
          <w:rFonts w:ascii="Times New Roman" w:hAnsi="Times New Roman" w:cs="Times New Roman"/>
          <w:sz w:val="24"/>
          <w:szCs w:val="24"/>
          <w:shd w:val="clear" w:color="auto" w:fill="FFFFFF"/>
        </w:rPr>
        <w:t>CAGE, John.</w:t>
      </w:r>
      <w:r w:rsidRPr="006E69CE">
        <w:rPr>
          <w:rStyle w:val="apple-converted-space"/>
          <w:rFonts w:ascii="Times New Roman" w:hAnsi="Times New Roman" w:cs="Times New Roman"/>
          <w:sz w:val="24"/>
          <w:szCs w:val="24"/>
          <w:shd w:val="clear" w:color="auto" w:fill="FFFFFF"/>
        </w:rPr>
        <w:t> </w:t>
      </w:r>
      <w:r w:rsidRPr="006E69CE">
        <w:rPr>
          <w:rStyle w:val="Forte"/>
          <w:rFonts w:ascii="Times New Roman" w:hAnsi="Times New Roman" w:cs="Times New Roman"/>
          <w:sz w:val="24"/>
          <w:szCs w:val="24"/>
          <w:shd w:val="clear" w:color="auto" w:fill="FFFFFF"/>
        </w:rPr>
        <w:t>De segunda a um ano.</w:t>
      </w:r>
      <w:r w:rsidRPr="006E69CE">
        <w:rPr>
          <w:rStyle w:val="apple-converted-space"/>
          <w:rFonts w:ascii="Times New Roman" w:hAnsi="Times New Roman" w:cs="Times New Roman"/>
          <w:b/>
          <w:bCs/>
          <w:sz w:val="24"/>
          <w:szCs w:val="24"/>
          <w:shd w:val="clear" w:color="auto" w:fill="FFFFFF"/>
        </w:rPr>
        <w:t> </w:t>
      </w:r>
      <w:r w:rsidRPr="006E69CE">
        <w:rPr>
          <w:rFonts w:ascii="Times New Roman" w:hAnsi="Times New Roman" w:cs="Times New Roman"/>
          <w:sz w:val="24"/>
          <w:szCs w:val="24"/>
          <w:shd w:val="clear" w:color="auto" w:fill="FFFFFF"/>
        </w:rPr>
        <w:t>2. ed. Rio de Janeiro: Cobogó, 2013. Tradução de Rogério Duprat; Revista por Augusto de Campos.</w:t>
      </w:r>
    </w:p>
    <w:p w14:paraId="68FD278E"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p>
    <w:p w14:paraId="59BB8FEF"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r w:rsidRPr="006E69CE">
        <w:rPr>
          <w:rFonts w:ascii="Times New Roman" w:hAnsi="Times New Roman" w:cs="Times New Roman"/>
          <w:sz w:val="24"/>
          <w:szCs w:val="24"/>
          <w:shd w:val="clear" w:color="auto" w:fill="FFFFFF"/>
        </w:rPr>
        <w:t>COSTA, Valério Fiel da.</w:t>
      </w:r>
      <w:r w:rsidRPr="006E69CE">
        <w:rPr>
          <w:rStyle w:val="apple-converted-space"/>
          <w:rFonts w:ascii="Times New Roman" w:hAnsi="Times New Roman" w:cs="Times New Roman"/>
          <w:sz w:val="24"/>
          <w:szCs w:val="24"/>
          <w:shd w:val="clear" w:color="auto" w:fill="FFFFFF"/>
        </w:rPr>
        <w:t> </w:t>
      </w:r>
      <w:r w:rsidRPr="006E69CE">
        <w:rPr>
          <w:rStyle w:val="Forte"/>
          <w:rFonts w:ascii="Times New Roman" w:hAnsi="Times New Roman" w:cs="Times New Roman"/>
          <w:sz w:val="24"/>
          <w:szCs w:val="24"/>
          <w:shd w:val="clear" w:color="auto" w:fill="FFFFFF"/>
        </w:rPr>
        <w:t>O piano expandido no século XX nas obras para piano preparado de John Cage.</w:t>
      </w:r>
      <w:r w:rsidRPr="006E69CE">
        <w:rPr>
          <w:rStyle w:val="apple-converted-space"/>
          <w:rFonts w:ascii="Times New Roman" w:hAnsi="Times New Roman" w:cs="Times New Roman"/>
          <w:b/>
          <w:bCs/>
          <w:sz w:val="24"/>
          <w:szCs w:val="24"/>
          <w:shd w:val="clear" w:color="auto" w:fill="FFFFFF"/>
        </w:rPr>
        <w:t> </w:t>
      </w:r>
      <w:r w:rsidRPr="006E69CE">
        <w:rPr>
          <w:rFonts w:ascii="Times New Roman" w:hAnsi="Times New Roman" w:cs="Times New Roman"/>
          <w:sz w:val="24"/>
          <w:szCs w:val="24"/>
          <w:shd w:val="clear" w:color="auto" w:fill="FFFFFF"/>
        </w:rPr>
        <w:t>2004. 193 f. Dissertação (Mestrado) - Curso de Música, Instituto de Artes, Universidade Estadual de Campinas, Campinas, 2004. Disponível em: &lt;http://www.bibliotecadigital.unicamp.br/document/?code=vtls000339673&gt;. Acesso em: 31 mar. 2016.</w:t>
      </w:r>
    </w:p>
    <w:p w14:paraId="52E35305"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p>
    <w:p w14:paraId="483F6DD6" w14:textId="53A99CFB" w:rsidR="0000163E" w:rsidRPr="006E69CE" w:rsidRDefault="0055445B" w:rsidP="0000163E">
      <w:pPr>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_____</w:t>
      </w:r>
      <w:r w:rsidR="0000163E" w:rsidRPr="006E69CE">
        <w:rPr>
          <w:rFonts w:ascii="Times New Roman" w:hAnsi="Times New Roman" w:cs="Times New Roman"/>
          <w:sz w:val="24"/>
          <w:szCs w:val="24"/>
          <w:shd w:val="clear" w:color="auto" w:fill="FFFFFF"/>
        </w:rPr>
        <w:t xml:space="preserve">. </w:t>
      </w:r>
      <w:r w:rsidR="0000163E" w:rsidRPr="006E69CE">
        <w:rPr>
          <w:rFonts w:ascii="Times New Roman" w:hAnsi="Times New Roman" w:cs="Times New Roman"/>
          <w:b/>
          <w:sz w:val="24"/>
          <w:szCs w:val="24"/>
          <w:shd w:val="clear" w:color="auto" w:fill="FFFFFF"/>
        </w:rPr>
        <w:t>Da indeterminação à invariância:</w:t>
      </w:r>
      <w:r w:rsidR="0000163E" w:rsidRPr="006E69CE">
        <w:rPr>
          <w:rFonts w:ascii="Times New Roman" w:hAnsi="Times New Roman" w:cs="Times New Roman"/>
          <w:sz w:val="24"/>
          <w:szCs w:val="24"/>
          <w:shd w:val="clear" w:color="auto" w:fill="FFFFFF"/>
        </w:rPr>
        <w:t xml:space="preserve"> considerações sobre morfologia musical a partir de peças de caráter aberto. 2009. 197 f. Tese (Doutorado) – Curso de Música, Instituto de Artes, Universidade Estadual de Campinas, Campinas, 2009. Disponível em: &lt;http://www.bibliotecadigital.unicamp.br/document/?code=000467259&gt;. Acesso em: 03 maio. 2016.</w:t>
      </w:r>
    </w:p>
    <w:p w14:paraId="75F4B7E3"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p>
    <w:p w14:paraId="0B8DB1D3" w14:textId="77777777" w:rsidR="0000163E" w:rsidRPr="006E69CE" w:rsidRDefault="0000163E" w:rsidP="0000163E">
      <w:pPr>
        <w:pStyle w:val="Texto"/>
        <w:spacing w:line="240" w:lineRule="auto"/>
        <w:ind w:firstLine="0"/>
      </w:pPr>
      <w:r w:rsidRPr="006E69CE">
        <w:t xml:space="preserve">GOMPERTZ, Will. </w:t>
      </w:r>
      <w:r w:rsidRPr="006E69CE">
        <w:rPr>
          <w:b/>
        </w:rPr>
        <w:t xml:space="preserve">Isso é arte? </w:t>
      </w:r>
      <w:r w:rsidRPr="006E69CE">
        <w:t xml:space="preserve">150 anos de arte moderna do impressionismo até hoje. Rio de Janeiro: Zahar, 2013. Tradução de Maria Luiza X. de A. Borges. </w:t>
      </w:r>
    </w:p>
    <w:p w14:paraId="446573A6" w14:textId="77777777" w:rsidR="0000163E" w:rsidRPr="006E69CE" w:rsidRDefault="0000163E" w:rsidP="0000163E">
      <w:pPr>
        <w:pStyle w:val="Texto"/>
        <w:spacing w:line="240" w:lineRule="auto"/>
        <w:ind w:firstLine="0"/>
      </w:pPr>
    </w:p>
    <w:p w14:paraId="55EB91A4" w14:textId="77777777" w:rsidR="0000163E" w:rsidRPr="006E69CE" w:rsidRDefault="0000163E" w:rsidP="0000163E">
      <w:pPr>
        <w:tabs>
          <w:tab w:val="num" w:pos="0"/>
        </w:tabs>
        <w:spacing w:after="0" w:line="240" w:lineRule="auto"/>
        <w:jc w:val="both"/>
        <w:rPr>
          <w:rFonts w:ascii="Times New Roman" w:hAnsi="Times New Roman" w:cs="Times New Roman"/>
          <w:sz w:val="24"/>
          <w:szCs w:val="24"/>
        </w:rPr>
      </w:pPr>
      <w:r w:rsidRPr="006E69CE">
        <w:rPr>
          <w:rFonts w:ascii="Times New Roman" w:hAnsi="Times New Roman" w:cs="Times New Roman"/>
          <w:sz w:val="24"/>
          <w:szCs w:val="24"/>
        </w:rPr>
        <w:t xml:space="preserve">GRIFFITHS, P. </w:t>
      </w:r>
      <w:r w:rsidRPr="006E69CE">
        <w:rPr>
          <w:rFonts w:ascii="Times New Roman" w:hAnsi="Times New Roman" w:cs="Times New Roman"/>
          <w:b/>
          <w:sz w:val="24"/>
          <w:szCs w:val="24"/>
        </w:rPr>
        <w:t>A música moderna</w:t>
      </w:r>
      <w:r w:rsidRPr="006E69CE">
        <w:rPr>
          <w:rFonts w:ascii="Times New Roman" w:hAnsi="Times New Roman" w:cs="Times New Roman"/>
          <w:sz w:val="24"/>
          <w:szCs w:val="24"/>
        </w:rPr>
        <w:t>. Rio de Janeiro: Jorge Zahar, 1987.</w:t>
      </w:r>
    </w:p>
    <w:p w14:paraId="03127708" w14:textId="77777777" w:rsidR="0000163E" w:rsidRPr="006E69CE" w:rsidRDefault="0000163E" w:rsidP="0000163E">
      <w:pPr>
        <w:tabs>
          <w:tab w:val="num" w:pos="0"/>
        </w:tabs>
        <w:spacing w:after="0" w:line="240" w:lineRule="auto"/>
        <w:jc w:val="both"/>
        <w:rPr>
          <w:rFonts w:ascii="Times New Roman" w:hAnsi="Times New Roman" w:cs="Times New Roman"/>
          <w:sz w:val="24"/>
          <w:szCs w:val="24"/>
        </w:rPr>
      </w:pPr>
    </w:p>
    <w:p w14:paraId="493F1DF0"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r w:rsidRPr="006E69CE">
        <w:rPr>
          <w:rFonts w:ascii="Times New Roman" w:hAnsi="Times New Roman" w:cs="Times New Roman"/>
          <w:sz w:val="24"/>
          <w:szCs w:val="24"/>
          <w:shd w:val="clear" w:color="auto" w:fill="FFFFFF"/>
        </w:rPr>
        <w:lastRenderedPageBreak/>
        <w:t>HELLER, Alberto Andrés.</w:t>
      </w:r>
      <w:r w:rsidRPr="006E69CE">
        <w:rPr>
          <w:rStyle w:val="apple-converted-space"/>
          <w:rFonts w:ascii="Times New Roman" w:hAnsi="Times New Roman" w:cs="Times New Roman"/>
          <w:sz w:val="24"/>
          <w:szCs w:val="24"/>
          <w:shd w:val="clear" w:color="auto" w:fill="FFFFFF"/>
        </w:rPr>
        <w:t> </w:t>
      </w:r>
      <w:r w:rsidRPr="006E69CE">
        <w:rPr>
          <w:rStyle w:val="Forte"/>
          <w:rFonts w:ascii="Times New Roman" w:hAnsi="Times New Roman" w:cs="Times New Roman"/>
          <w:sz w:val="24"/>
          <w:szCs w:val="24"/>
          <w:shd w:val="clear" w:color="auto" w:fill="FFFFFF"/>
        </w:rPr>
        <w:t>John Cage e a poética do silêncio.</w:t>
      </w:r>
      <w:r w:rsidRPr="006E69CE">
        <w:rPr>
          <w:rStyle w:val="apple-converted-space"/>
          <w:rFonts w:ascii="Times New Roman" w:hAnsi="Times New Roman" w:cs="Times New Roman"/>
          <w:b/>
          <w:bCs/>
          <w:sz w:val="24"/>
          <w:szCs w:val="24"/>
          <w:shd w:val="clear" w:color="auto" w:fill="FFFFFF"/>
        </w:rPr>
        <w:t> </w:t>
      </w:r>
      <w:r w:rsidRPr="006E69CE">
        <w:rPr>
          <w:rFonts w:ascii="Times New Roman" w:hAnsi="Times New Roman" w:cs="Times New Roman"/>
          <w:sz w:val="24"/>
          <w:szCs w:val="24"/>
          <w:shd w:val="clear" w:color="auto" w:fill="FFFFFF"/>
        </w:rPr>
        <w:t>2008. 173 f. Tese (Doutorado) - Curso de Literatura, Universidade Federal de Santa Catarina, Florianópolis, 2008. Disponível em: &lt;https://repositorio.ufsc.br/bitstream/handle/123456789/91918/257998.pdf?sequence=1&gt;. Acesso em: 03 mar. 2016.</w:t>
      </w:r>
    </w:p>
    <w:p w14:paraId="766D2B92"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p>
    <w:p w14:paraId="637C55FE" w14:textId="2255F674" w:rsidR="006E69CE" w:rsidRPr="006E69CE" w:rsidRDefault="0000163E" w:rsidP="0000163E">
      <w:pPr>
        <w:spacing w:after="0" w:line="240" w:lineRule="auto"/>
        <w:jc w:val="both"/>
        <w:rPr>
          <w:rFonts w:ascii="Times New Roman" w:hAnsi="Times New Roman" w:cs="Times New Roman"/>
          <w:sz w:val="24"/>
          <w:szCs w:val="24"/>
          <w:shd w:val="clear" w:color="auto" w:fill="FFFFFF"/>
        </w:rPr>
      </w:pPr>
      <w:r w:rsidRPr="006E69CE">
        <w:rPr>
          <w:rFonts w:ascii="Times New Roman" w:hAnsi="Times New Roman" w:cs="Times New Roman"/>
          <w:sz w:val="24"/>
          <w:szCs w:val="24"/>
          <w:shd w:val="clear" w:color="auto" w:fill="FFFFFF"/>
        </w:rPr>
        <w:t>LOUREIRO, Eduardo Campolina Vianna.</w:t>
      </w:r>
      <w:r w:rsidRPr="006E69CE">
        <w:rPr>
          <w:rStyle w:val="apple-converted-space"/>
          <w:rFonts w:ascii="Times New Roman" w:hAnsi="Times New Roman" w:cs="Times New Roman"/>
          <w:sz w:val="24"/>
          <w:szCs w:val="24"/>
          <w:shd w:val="clear" w:color="auto" w:fill="FFFFFF"/>
        </w:rPr>
        <w:t> </w:t>
      </w:r>
      <w:r w:rsidRPr="006E69CE">
        <w:rPr>
          <w:rStyle w:val="Forte"/>
          <w:rFonts w:ascii="Times New Roman" w:hAnsi="Times New Roman" w:cs="Times New Roman"/>
          <w:sz w:val="24"/>
          <w:szCs w:val="24"/>
          <w:shd w:val="clear" w:color="auto" w:fill="FFFFFF"/>
        </w:rPr>
        <w:t>A técnica e os processos criativos no século XX:</w:t>
      </w:r>
      <w:r w:rsidRPr="006E69CE">
        <w:rPr>
          <w:rStyle w:val="apple-converted-space"/>
          <w:rFonts w:ascii="Times New Roman" w:hAnsi="Times New Roman" w:cs="Times New Roman"/>
          <w:b/>
          <w:bCs/>
          <w:sz w:val="24"/>
          <w:szCs w:val="24"/>
          <w:shd w:val="clear" w:color="auto" w:fill="FFFFFF"/>
        </w:rPr>
        <w:t> </w:t>
      </w:r>
      <w:r w:rsidRPr="006E69CE">
        <w:rPr>
          <w:rFonts w:ascii="Times New Roman" w:hAnsi="Times New Roman" w:cs="Times New Roman"/>
          <w:sz w:val="24"/>
          <w:szCs w:val="24"/>
          <w:shd w:val="clear" w:color="auto" w:fill="FFFFFF"/>
        </w:rPr>
        <w:t xml:space="preserve">Entre as artes visuais e a música. 2013. 306 f. Tese (Doutorado) - Programa de Pós-graduação da Escola de Belas Artes, Universidade Federal de Minas Gerais, Belo Horizonte, 2013. Disponível em: &lt;http://www.bibliotecadigital.ufmg.br/dspace/bitstream/handle/1843/JSSS-9BFETQ/eduardocampolinatese_final.pdf?sequence=1&gt;. Acesso em: 18 abr. 2016. </w:t>
      </w:r>
    </w:p>
    <w:p w14:paraId="552D6CB0"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p>
    <w:p w14:paraId="7AA3BABE"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r w:rsidRPr="006E69CE">
        <w:rPr>
          <w:rFonts w:ascii="Times New Roman" w:hAnsi="Times New Roman" w:cs="Times New Roman"/>
          <w:sz w:val="24"/>
          <w:szCs w:val="24"/>
          <w:shd w:val="clear" w:color="auto" w:fill="FFFFFF"/>
        </w:rPr>
        <w:t xml:space="preserve">POZZO, Maria Helena Maillet Del. </w:t>
      </w:r>
      <w:r w:rsidRPr="006E69CE">
        <w:rPr>
          <w:rFonts w:ascii="Times New Roman" w:hAnsi="Times New Roman" w:cs="Times New Roman"/>
          <w:b/>
          <w:sz w:val="24"/>
          <w:szCs w:val="24"/>
          <w:shd w:val="clear" w:color="auto" w:fill="FFFFFF"/>
        </w:rPr>
        <w:t>Da</w:t>
      </w:r>
      <w:r w:rsidRPr="006E69CE">
        <w:rPr>
          <w:rFonts w:ascii="Times New Roman" w:hAnsi="Times New Roman" w:cs="Times New Roman"/>
          <w:sz w:val="24"/>
          <w:szCs w:val="24"/>
          <w:shd w:val="clear" w:color="auto" w:fill="FFFFFF"/>
        </w:rPr>
        <w:t xml:space="preserve"> </w:t>
      </w:r>
      <w:r w:rsidRPr="006E69CE">
        <w:rPr>
          <w:rFonts w:ascii="Times New Roman" w:hAnsi="Times New Roman" w:cs="Times New Roman"/>
          <w:b/>
          <w:sz w:val="24"/>
          <w:szCs w:val="24"/>
          <w:shd w:val="clear" w:color="auto" w:fill="FFFFFF"/>
        </w:rPr>
        <w:t>forma aberta a indeterminação:</w:t>
      </w:r>
      <w:r w:rsidRPr="006E69CE">
        <w:rPr>
          <w:rFonts w:ascii="Times New Roman" w:hAnsi="Times New Roman" w:cs="Times New Roman"/>
          <w:sz w:val="24"/>
          <w:szCs w:val="24"/>
          <w:shd w:val="clear" w:color="auto" w:fill="FFFFFF"/>
        </w:rPr>
        <w:t xml:space="preserve"> processos da utilização do acaso na música brasileira para piano. 2007. 353 f. Tese (Doutorado) – Curso de Música, Instituto de Artes, Universidade Estadual de Campinas, 2007. Disponível em: &lt;http://www.bibliotecadigital.unicamp.br/document/?code=vtls000416747&gt;. Acesso em: 19 abr. 2016.</w:t>
      </w:r>
    </w:p>
    <w:p w14:paraId="4AAF7507"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p>
    <w:p w14:paraId="76401138" w14:textId="77777777" w:rsidR="0000163E" w:rsidRPr="006E69CE" w:rsidRDefault="0000163E" w:rsidP="0000163E">
      <w:pPr>
        <w:pStyle w:val="PargrafodaLista"/>
        <w:spacing w:after="0" w:line="240" w:lineRule="auto"/>
        <w:ind w:left="0"/>
        <w:jc w:val="both"/>
        <w:rPr>
          <w:rFonts w:ascii="Times New Roman" w:hAnsi="Times New Roman" w:cs="Times New Roman"/>
          <w:sz w:val="24"/>
          <w:szCs w:val="24"/>
        </w:rPr>
      </w:pPr>
      <w:r w:rsidRPr="006E69CE">
        <w:rPr>
          <w:rFonts w:ascii="Times New Roman" w:hAnsi="Times New Roman" w:cs="Times New Roman"/>
          <w:sz w:val="24"/>
          <w:szCs w:val="24"/>
        </w:rPr>
        <w:t xml:space="preserve">RANCIÈRE, Jacques. </w:t>
      </w:r>
      <w:r w:rsidRPr="006E69CE">
        <w:rPr>
          <w:rFonts w:ascii="Times New Roman" w:hAnsi="Times New Roman" w:cs="Times New Roman"/>
          <w:b/>
          <w:sz w:val="24"/>
          <w:szCs w:val="24"/>
        </w:rPr>
        <w:t>A partilha do sensível:</w:t>
      </w:r>
      <w:r w:rsidRPr="006E69CE">
        <w:rPr>
          <w:rFonts w:ascii="Times New Roman" w:hAnsi="Times New Roman" w:cs="Times New Roman"/>
          <w:sz w:val="24"/>
          <w:szCs w:val="24"/>
        </w:rPr>
        <w:t xml:space="preserve"> estética e política. São Paulo: EXO Experimental/Editora 34, 2005. Tradução de Mônica Costa Netto. </w:t>
      </w:r>
    </w:p>
    <w:p w14:paraId="48296642" w14:textId="77777777" w:rsidR="0000163E" w:rsidRPr="006E69CE" w:rsidRDefault="0000163E" w:rsidP="0000163E">
      <w:pPr>
        <w:pStyle w:val="PargrafodaLista"/>
        <w:spacing w:after="0" w:line="240" w:lineRule="auto"/>
        <w:ind w:left="0"/>
        <w:jc w:val="both"/>
        <w:rPr>
          <w:rFonts w:ascii="Times New Roman" w:hAnsi="Times New Roman" w:cs="Times New Roman"/>
          <w:sz w:val="24"/>
          <w:szCs w:val="24"/>
        </w:rPr>
      </w:pPr>
    </w:p>
    <w:p w14:paraId="12E17779" w14:textId="2CE1FC30" w:rsidR="0000163E" w:rsidRPr="006E69CE" w:rsidRDefault="0055445B" w:rsidP="0000163E">
      <w:pPr>
        <w:pStyle w:val="PargrafodaLista"/>
        <w:spacing w:after="0" w:line="240" w:lineRule="auto"/>
        <w:ind w:left="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_____</w:t>
      </w:r>
      <w:r w:rsidR="0000163E" w:rsidRPr="006E69CE">
        <w:rPr>
          <w:rFonts w:ascii="Times New Roman" w:hAnsi="Times New Roman" w:cs="Times New Roman"/>
          <w:sz w:val="24"/>
          <w:szCs w:val="24"/>
          <w:shd w:val="clear" w:color="auto" w:fill="FFFFFF"/>
        </w:rPr>
        <w:t>.</w:t>
      </w:r>
      <w:r w:rsidR="0000163E" w:rsidRPr="006E69CE">
        <w:rPr>
          <w:rStyle w:val="apple-converted-space"/>
          <w:rFonts w:ascii="Times New Roman" w:hAnsi="Times New Roman" w:cs="Times New Roman"/>
          <w:sz w:val="24"/>
          <w:szCs w:val="24"/>
          <w:shd w:val="clear" w:color="auto" w:fill="FFFFFF"/>
        </w:rPr>
        <w:t> </w:t>
      </w:r>
      <w:r>
        <w:rPr>
          <w:rStyle w:val="Forte"/>
          <w:rFonts w:ascii="Times New Roman" w:hAnsi="Times New Roman" w:cs="Times New Roman"/>
          <w:sz w:val="24"/>
          <w:szCs w:val="24"/>
          <w:shd w:val="clear" w:color="auto" w:fill="FFFFFF"/>
        </w:rPr>
        <w:t>Malaise dans l’esthétique.</w:t>
      </w:r>
      <w:r w:rsidR="0000163E" w:rsidRPr="006E69CE">
        <w:rPr>
          <w:rStyle w:val="apple-converted-space"/>
          <w:rFonts w:ascii="Times New Roman" w:hAnsi="Times New Roman" w:cs="Times New Roman"/>
          <w:b/>
          <w:bCs/>
          <w:sz w:val="24"/>
          <w:szCs w:val="24"/>
          <w:shd w:val="clear" w:color="auto" w:fill="FFFFFF"/>
        </w:rPr>
        <w:t> </w:t>
      </w:r>
      <w:r w:rsidR="0000163E" w:rsidRPr="006E69CE">
        <w:rPr>
          <w:rFonts w:ascii="Times New Roman" w:hAnsi="Times New Roman" w:cs="Times New Roman"/>
          <w:sz w:val="24"/>
          <w:szCs w:val="24"/>
          <w:shd w:val="clear" w:color="auto" w:fill="FFFFFF"/>
        </w:rPr>
        <w:t xml:space="preserve">Paris: Éditions Galilée, 2004. </w:t>
      </w:r>
      <w:r>
        <w:rPr>
          <w:rFonts w:ascii="Times New Roman" w:hAnsi="Times New Roman" w:cs="Times New Roman"/>
          <w:sz w:val="24"/>
          <w:szCs w:val="24"/>
          <w:shd w:val="clear" w:color="auto" w:fill="FFFFFF"/>
        </w:rPr>
        <w:t>Tradução de Augustin de Tugny: Devires, Belo Horizonte, v.7, n.2, jul/dez 2010, p. 4-24.</w:t>
      </w:r>
      <w:r w:rsidR="0000163E" w:rsidRPr="006E69CE">
        <w:rPr>
          <w:rFonts w:ascii="Times New Roman" w:hAnsi="Times New Roman" w:cs="Times New Roman"/>
          <w:sz w:val="24"/>
          <w:szCs w:val="24"/>
          <w:shd w:val="clear" w:color="auto" w:fill="FFFFFF"/>
        </w:rPr>
        <w:t xml:space="preserve"> Disponível em: &lt;ww.fafich.ufmg.br/devires/index.php/Devires/article/download/325/1</w:t>
      </w:r>
      <w:bookmarkStart w:id="0" w:name="_GoBack"/>
      <w:bookmarkEnd w:id="0"/>
      <w:r w:rsidR="0000163E" w:rsidRPr="006E69CE">
        <w:rPr>
          <w:rFonts w:ascii="Times New Roman" w:hAnsi="Times New Roman" w:cs="Times New Roman"/>
          <w:sz w:val="24"/>
          <w:szCs w:val="24"/>
          <w:shd w:val="clear" w:color="auto" w:fill="FFFFFF"/>
        </w:rPr>
        <w:t>86&gt;. Acesso em: 21 jul. 2016.</w:t>
      </w:r>
    </w:p>
    <w:p w14:paraId="7744CE36" w14:textId="77777777" w:rsidR="0000163E" w:rsidRPr="006E69CE" w:rsidRDefault="0000163E" w:rsidP="0000163E">
      <w:pPr>
        <w:pStyle w:val="PargrafodaLista"/>
        <w:spacing w:after="0" w:line="240" w:lineRule="auto"/>
        <w:ind w:left="0"/>
        <w:jc w:val="both"/>
        <w:rPr>
          <w:rFonts w:ascii="Times New Roman" w:hAnsi="Times New Roman" w:cs="Times New Roman"/>
          <w:sz w:val="24"/>
          <w:szCs w:val="24"/>
          <w:shd w:val="clear" w:color="auto" w:fill="FFFFFF"/>
        </w:rPr>
      </w:pPr>
    </w:p>
    <w:p w14:paraId="6EB1269C" w14:textId="77777777" w:rsidR="0000163E" w:rsidRPr="006E69CE" w:rsidRDefault="0000163E" w:rsidP="0000163E">
      <w:pPr>
        <w:spacing w:after="0" w:line="240" w:lineRule="auto"/>
        <w:jc w:val="both"/>
        <w:rPr>
          <w:rFonts w:ascii="Times New Roman" w:hAnsi="Times New Roman" w:cs="Times New Roman"/>
          <w:sz w:val="24"/>
          <w:szCs w:val="24"/>
          <w:shd w:val="clear" w:color="auto" w:fill="FFFFFF"/>
        </w:rPr>
      </w:pPr>
      <w:r w:rsidRPr="006E69CE">
        <w:rPr>
          <w:rFonts w:ascii="Times New Roman" w:hAnsi="Times New Roman" w:cs="Times New Roman"/>
          <w:sz w:val="24"/>
          <w:szCs w:val="24"/>
          <w:shd w:val="clear" w:color="auto" w:fill="FFFFFF"/>
        </w:rPr>
        <w:t xml:space="preserve">ROSSI, Nathália Angela Fragoso; BARBOSA, Rogério Vasconcelos. </w:t>
      </w:r>
      <w:r w:rsidRPr="006E69CE">
        <w:rPr>
          <w:rFonts w:ascii="Times New Roman" w:hAnsi="Times New Roman" w:cs="Times New Roman"/>
          <w:b/>
          <w:sz w:val="24"/>
          <w:szCs w:val="24"/>
          <w:shd w:val="clear" w:color="auto" w:fill="FFFFFF"/>
        </w:rPr>
        <w:t>A música indeterminada de John Cage: a relação compositor-intérprete.</w:t>
      </w:r>
      <w:r w:rsidRPr="006E69CE">
        <w:rPr>
          <w:rFonts w:ascii="Times New Roman" w:hAnsi="Times New Roman" w:cs="Times New Roman"/>
          <w:sz w:val="24"/>
          <w:szCs w:val="24"/>
          <w:shd w:val="clear" w:color="auto" w:fill="FFFFFF"/>
        </w:rPr>
        <w:t xml:space="preserve"> In: CONGRESSO DA ASSOCIAÇÃO NACIONAL DE PESQUISA E PÓS-GRADUAÇÃO EM MÚSICA, 15., 2015, Vitória. </w:t>
      </w:r>
      <w:r w:rsidRPr="006E69CE">
        <w:rPr>
          <w:rFonts w:ascii="Times New Roman" w:hAnsi="Times New Roman" w:cs="Times New Roman"/>
          <w:b/>
          <w:sz w:val="24"/>
          <w:szCs w:val="24"/>
          <w:shd w:val="clear" w:color="auto" w:fill="FFFFFF"/>
        </w:rPr>
        <w:t>Anais... .</w:t>
      </w:r>
      <w:r w:rsidRPr="006E69CE">
        <w:rPr>
          <w:rFonts w:ascii="Times New Roman" w:hAnsi="Times New Roman" w:cs="Times New Roman"/>
          <w:sz w:val="24"/>
          <w:szCs w:val="24"/>
          <w:shd w:val="clear" w:color="auto" w:fill="FFFFFF"/>
        </w:rPr>
        <w:t xml:space="preserve"> Disponível em: &lt;http://www.anppom.com.br/congressos/index.php/25anppom/Vitoria2015/paper/viewFile/3492/1132&gt;. Acesso em: 16 abr. 2016.</w:t>
      </w:r>
    </w:p>
    <w:p w14:paraId="239F7690" w14:textId="77777777" w:rsidR="000F5C61" w:rsidRPr="006E69CE" w:rsidRDefault="000F5C61" w:rsidP="00C56F8B">
      <w:pPr>
        <w:rPr>
          <w:rFonts w:ascii="Times New Roman" w:hAnsi="Times New Roman" w:cs="Times New Roman"/>
          <w:sz w:val="24"/>
          <w:szCs w:val="24"/>
          <w:shd w:val="clear" w:color="auto" w:fill="FFFFFF"/>
        </w:rPr>
      </w:pPr>
    </w:p>
    <w:p w14:paraId="5E6A6A21" w14:textId="0050FF9C" w:rsidR="006E69CE" w:rsidRPr="006E69CE" w:rsidRDefault="006E69CE" w:rsidP="006E69CE">
      <w:pPr>
        <w:spacing w:after="0" w:line="240" w:lineRule="auto"/>
        <w:jc w:val="both"/>
        <w:rPr>
          <w:rFonts w:ascii="Times New Roman" w:hAnsi="Times New Roman" w:cs="Times New Roman"/>
          <w:sz w:val="24"/>
          <w:szCs w:val="24"/>
        </w:rPr>
      </w:pPr>
      <w:r w:rsidRPr="006E69CE">
        <w:rPr>
          <w:rFonts w:ascii="Times New Roman" w:hAnsi="Times New Roman" w:cs="Times New Roman"/>
          <w:sz w:val="24"/>
          <w:szCs w:val="24"/>
        </w:rPr>
        <w:t xml:space="preserve">Santos, Milton. </w:t>
      </w:r>
      <w:r w:rsidRPr="006E69CE">
        <w:rPr>
          <w:rFonts w:ascii="Times New Roman" w:hAnsi="Times New Roman" w:cs="Times New Roman"/>
          <w:b/>
          <w:sz w:val="24"/>
          <w:szCs w:val="24"/>
        </w:rPr>
        <w:t>A Natureza do Espaço:</w:t>
      </w:r>
      <w:r w:rsidRPr="006E69CE">
        <w:rPr>
          <w:rFonts w:ascii="Times New Roman" w:hAnsi="Times New Roman" w:cs="Times New Roman"/>
          <w:sz w:val="24"/>
          <w:szCs w:val="24"/>
        </w:rPr>
        <w:t xml:space="preserve"> Técnica e Tempo, Razão e Emoção. 4. ed. 2. reimpr. São Paulo: Editora da Universidade de São Paulo, 2006.</w:t>
      </w:r>
    </w:p>
    <w:p w14:paraId="56DC787C" w14:textId="3E6AAD08" w:rsidR="006E69CE" w:rsidRDefault="006E69CE" w:rsidP="006E69CE">
      <w:pPr>
        <w:spacing w:after="0" w:line="240" w:lineRule="auto"/>
        <w:jc w:val="both"/>
        <w:rPr>
          <w:rFonts w:ascii="Times New Roman" w:hAnsi="Times New Roman" w:cs="Times New Roman"/>
          <w:sz w:val="24"/>
          <w:szCs w:val="24"/>
          <w:shd w:val="clear" w:color="auto" w:fill="FFFFFF"/>
        </w:rPr>
      </w:pPr>
    </w:p>
    <w:p w14:paraId="50C21272" w14:textId="77777777" w:rsidR="009E6390" w:rsidRDefault="009E6390" w:rsidP="006E69CE">
      <w:pPr>
        <w:spacing w:after="0" w:line="240" w:lineRule="auto"/>
        <w:jc w:val="both"/>
        <w:rPr>
          <w:rFonts w:ascii="Times New Roman" w:hAnsi="Times New Roman" w:cs="Times New Roman"/>
          <w:sz w:val="24"/>
          <w:szCs w:val="24"/>
          <w:shd w:val="clear" w:color="auto" w:fill="FFFFFF"/>
        </w:rPr>
      </w:pPr>
    </w:p>
    <w:p w14:paraId="404A6E64" w14:textId="77777777" w:rsidR="009E6390" w:rsidRDefault="009E6390" w:rsidP="006E69CE">
      <w:pPr>
        <w:spacing w:after="0" w:line="240" w:lineRule="auto"/>
        <w:jc w:val="both"/>
        <w:rPr>
          <w:rFonts w:ascii="Times New Roman" w:hAnsi="Times New Roman" w:cs="Times New Roman"/>
          <w:sz w:val="24"/>
          <w:szCs w:val="24"/>
          <w:shd w:val="clear" w:color="auto" w:fill="FFFFFF"/>
        </w:rPr>
      </w:pPr>
    </w:p>
    <w:p w14:paraId="6F33B538" w14:textId="7FA2633F" w:rsidR="009E6390" w:rsidRPr="009E6390" w:rsidRDefault="009E6390" w:rsidP="006E69CE">
      <w:pPr>
        <w:spacing w:after="0" w:line="240" w:lineRule="auto"/>
        <w:jc w:val="both"/>
        <w:rPr>
          <w:rFonts w:ascii="Times New Roman" w:hAnsi="Times New Roman" w:cs="Times New Roman"/>
          <w:sz w:val="24"/>
          <w:szCs w:val="24"/>
          <w:shd w:val="clear" w:color="auto" w:fill="FFFFFF"/>
        </w:rPr>
      </w:pPr>
    </w:p>
    <w:sectPr w:rsidR="009E6390" w:rsidRPr="009E6390" w:rsidSect="0093340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EF77BE" w14:textId="77777777" w:rsidR="00C974A6" w:rsidRDefault="00C974A6" w:rsidP="0077743D">
      <w:pPr>
        <w:spacing w:after="0" w:line="240" w:lineRule="auto"/>
      </w:pPr>
      <w:r>
        <w:separator/>
      </w:r>
    </w:p>
  </w:endnote>
  <w:endnote w:type="continuationSeparator" w:id="0">
    <w:p w14:paraId="3C10885E" w14:textId="77777777" w:rsidR="00C974A6" w:rsidRDefault="00C974A6" w:rsidP="007774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2DAAE7" w14:textId="77777777" w:rsidR="00C974A6" w:rsidRDefault="00C974A6" w:rsidP="0077743D">
      <w:pPr>
        <w:spacing w:after="0" w:line="240" w:lineRule="auto"/>
      </w:pPr>
      <w:r>
        <w:separator/>
      </w:r>
    </w:p>
  </w:footnote>
  <w:footnote w:type="continuationSeparator" w:id="0">
    <w:p w14:paraId="510F91E8" w14:textId="77777777" w:rsidR="00C974A6" w:rsidRDefault="00C974A6" w:rsidP="0077743D">
      <w:pPr>
        <w:spacing w:after="0" w:line="240" w:lineRule="auto"/>
      </w:pPr>
      <w:r>
        <w:continuationSeparator/>
      </w:r>
    </w:p>
  </w:footnote>
  <w:footnote w:id="1">
    <w:p w14:paraId="7CD85F1A" w14:textId="77777777" w:rsidR="006E69CE" w:rsidRPr="00C56F8B" w:rsidRDefault="006E69CE" w:rsidP="00C56F8B">
      <w:pPr>
        <w:pStyle w:val="Notaderodap"/>
        <w:spacing w:after="0" w:line="240" w:lineRule="auto"/>
        <w:jc w:val="both"/>
        <w:rPr>
          <w:rFonts w:ascii="Times New Roman" w:hAnsi="Times New Roman" w:cs="Times New Roman"/>
          <w:sz w:val="20"/>
          <w:szCs w:val="20"/>
        </w:rPr>
      </w:pPr>
      <w:r w:rsidRPr="00C56F8B">
        <w:rPr>
          <w:rStyle w:val="Refdenotaderodap"/>
          <w:rFonts w:ascii="Times New Roman" w:hAnsi="Times New Roman" w:cs="Times New Roman"/>
          <w:sz w:val="20"/>
          <w:szCs w:val="20"/>
        </w:rPr>
        <w:footnoteRef/>
      </w:r>
      <w:r w:rsidRPr="00C56F8B">
        <w:rPr>
          <w:rFonts w:ascii="Times New Roman" w:hAnsi="Times New Roman" w:cs="Times New Roman"/>
          <w:sz w:val="20"/>
          <w:szCs w:val="20"/>
        </w:rPr>
        <w:t xml:space="preserve"> Licencianda em Música pela Universidade Estadual do Ceará, bolsista de Iniciação Artística da OSUECE. Email: rhachelmartins@hotmail.com.</w:t>
      </w:r>
    </w:p>
  </w:footnote>
  <w:footnote w:id="2">
    <w:p w14:paraId="13C569ED" w14:textId="2E0610CE" w:rsidR="006E69CE" w:rsidRDefault="006E69CE" w:rsidP="00C56F8B">
      <w:pPr>
        <w:pStyle w:val="Textodenotaderodap"/>
        <w:jc w:val="both"/>
      </w:pPr>
      <w:r w:rsidRPr="00C56F8B">
        <w:rPr>
          <w:rStyle w:val="Refdenotaderodap"/>
          <w:rFonts w:ascii="Times New Roman" w:hAnsi="Times New Roman" w:cs="Times New Roman"/>
        </w:rPr>
        <w:footnoteRef/>
      </w:r>
      <w:r w:rsidRPr="00C56F8B">
        <w:rPr>
          <w:rFonts w:ascii="Times New Roman" w:hAnsi="Times New Roman" w:cs="Times New Roman"/>
        </w:rPr>
        <w:t xml:space="preserve"> Professora do Curso de Música da UECE. Doutora em História Social da Cultura pela UFMG. Email: basile.lu@gmail.com</w:t>
      </w:r>
    </w:p>
  </w:footnote>
  <w:footnote w:id="3">
    <w:p w14:paraId="177D57C8" w14:textId="77777777" w:rsidR="006E69CE" w:rsidRPr="003C1BB2" w:rsidRDefault="006E69CE" w:rsidP="00D5589A">
      <w:pPr>
        <w:pStyle w:val="Textodenotaderodap"/>
        <w:jc w:val="both"/>
        <w:rPr>
          <w:rFonts w:ascii="Times New Roman" w:hAnsi="Times New Roman" w:cs="Times New Roman"/>
        </w:rPr>
      </w:pPr>
      <w:r w:rsidRPr="003C1BB2">
        <w:rPr>
          <w:rStyle w:val="Refdenotaderodap"/>
          <w:rFonts w:ascii="Times New Roman" w:hAnsi="Times New Roman" w:cs="Times New Roman"/>
        </w:rPr>
        <w:footnoteRef/>
      </w:r>
      <w:r w:rsidRPr="003C1BB2">
        <w:rPr>
          <w:rFonts w:ascii="Times New Roman" w:hAnsi="Times New Roman" w:cs="Times New Roman"/>
        </w:rPr>
        <w:t xml:space="preserve"> Com base em Milton Santos cotidiano é pensado aqui como uma categoria “que se presta a um tratamento geográfico do mundo vivido que leva em conta [essas]</w:t>
      </w:r>
      <w:r>
        <w:rPr>
          <w:rFonts w:ascii="Times New Roman" w:hAnsi="Times New Roman" w:cs="Times New Roman"/>
        </w:rPr>
        <w:t xml:space="preserve"> </w:t>
      </w:r>
      <w:r w:rsidRPr="003C1BB2">
        <w:rPr>
          <w:rFonts w:ascii="Times New Roman" w:hAnsi="Times New Roman" w:cs="Times New Roman"/>
        </w:rPr>
        <w:t xml:space="preserve">variáveis” [...] a saber: “os objetos, as ações, a técnica, o tempo. SANTOS, Milton. “O lugar e o cotidiano”. In: </w:t>
      </w:r>
      <w:r w:rsidRPr="003C1BB2">
        <w:rPr>
          <w:rFonts w:ascii="Times New Roman" w:hAnsi="Times New Roman" w:cs="Times New Roman"/>
          <w:i/>
        </w:rPr>
        <w:t>A natureza e o espaço</w:t>
      </w:r>
      <w:r w:rsidRPr="003C1BB2">
        <w:rPr>
          <w:rFonts w:ascii="Times New Roman" w:hAnsi="Times New Roman" w:cs="Times New Roman"/>
        </w:rPr>
        <w:t xml:space="preserve">. São Paulo: Hucitec, 1996. </w:t>
      </w:r>
    </w:p>
  </w:footnote>
  <w:footnote w:id="4">
    <w:p w14:paraId="3E9D4D5A" w14:textId="77777777" w:rsidR="006E69CE" w:rsidRPr="00382555" w:rsidRDefault="006E69CE" w:rsidP="003722CA">
      <w:pPr>
        <w:pStyle w:val="Ttulo1"/>
        <w:shd w:val="clear" w:color="auto" w:fill="FFFFFF"/>
        <w:spacing w:before="0" w:beforeAutospacing="0" w:after="0" w:afterAutospacing="0"/>
        <w:jc w:val="both"/>
        <w:textAlignment w:val="top"/>
        <w:rPr>
          <w:b w:val="0"/>
          <w:bCs w:val="0"/>
          <w:color w:val="222222"/>
          <w:sz w:val="20"/>
          <w:szCs w:val="20"/>
        </w:rPr>
      </w:pPr>
      <w:r w:rsidRPr="00382555">
        <w:rPr>
          <w:rStyle w:val="Refdenotaderodap"/>
          <w:sz w:val="20"/>
          <w:szCs w:val="20"/>
        </w:rPr>
        <w:footnoteRef/>
      </w:r>
      <w:r>
        <w:rPr>
          <w:b w:val="0"/>
          <w:sz w:val="20"/>
          <w:szCs w:val="20"/>
        </w:rPr>
        <w:t xml:space="preserve"> </w:t>
      </w:r>
      <w:r w:rsidRPr="00382555">
        <w:rPr>
          <w:b w:val="0"/>
          <w:sz w:val="20"/>
          <w:szCs w:val="20"/>
        </w:rPr>
        <w:t xml:space="preserve">Exemplificando, destaco </w:t>
      </w:r>
      <w:r w:rsidRPr="00382555">
        <w:rPr>
          <w:rStyle w:val="watch-title"/>
          <w:b w:val="0"/>
          <w:bCs w:val="0"/>
          <w:color w:val="222222"/>
          <w:sz w:val="20"/>
          <w:szCs w:val="20"/>
          <w:bdr w:val="none" w:sz="0" w:space="0" w:color="auto" w:frame="1"/>
        </w:rPr>
        <w:t>Sinist</w:t>
      </w:r>
      <w:r>
        <w:rPr>
          <w:rStyle w:val="watch-title"/>
          <w:b w:val="0"/>
          <w:bCs w:val="0"/>
          <w:color w:val="222222"/>
          <w:sz w:val="20"/>
          <w:szCs w:val="20"/>
          <w:bdr w:val="none" w:sz="0" w:space="0" w:color="auto" w:frame="1"/>
        </w:rPr>
        <w:t xml:space="preserve">er Resonance (1930) - Disponível </w:t>
      </w:r>
      <w:r w:rsidRPr="00382555">
        <w:rPr>
          <w:rStyle w:val="watch-title"/>
          <w:b w:val="0"/>
          <w:bCs w:val="0"/>
          <w:color w:val="222222"/>
          <w:sz w:val="20"/>
          <w:szCs w:val="20"/>
          <w:bdr w:val="none" w:sz="0" w:space="0" w:color="auto" w:frame="1"/>
        </w:rPr>
        <w:t>em: &lt;</w:t>
      </w:r>
      <w:r w:rsidRPr="00382555">
        <w:rPr>
          <w:b w:val="0"/>
          <w:sz w:val="20"/>
          <w:szCs w:val="20"/>
        </w:rPr>
        <w:t xml:space="preserve">https://www.youtube.com/watch?v=zIZ5vt6a6Uc&gt;. </w:t>
      </w:r>
      <w:r w:rsidRPr="00382555">
        <w:rPr>
          <w:b w:val="0"/>
          <w:bCs w:val="0"/>
          <w:color w:val="000000" w:themeColor="text1"/>
          <w:sz w:val="20"/>
          <w:szCs w:val="24"/>
          <w:bdr w:val="none" w:sz="0" w:space="0" w:color="auto" w:frame="1"/>
        </w:rPr>
        <w:t>Acesso em: 24 mar. 2016</w:t>
      </w:r>
    </w:p>
  </w:footnote>
  <w:footnote w:id="5">
    <w:p w14:paraId="33AD4A4A" w14:textId="77777777" w:rsidR="006E69CE" w:rsidRPr="00382555" w:rsidRDefault="006E69CE" w:rsidP="003722CA">
      <w:pPr>
        <w:pStyle w:val="Textodenotaderodap"/>
        <w:jc w:val="both"/>
        <w:rPr>
          <w:rFonts w:ascii="Times New Roman" w:hAnsi="Times New Roman" w:cs="Times New Roman"/>
        </w:rPr>
      </w:pPr>
      <w:r w:rsidRPr="00382555">
        <w:rPr>
          <w:rStyle w:val="Refdenotaderodap"/>
          <w:rFonts w:ascii="Times New Roman" w:hAnsi="Times New Roman" w:cs="Times New Roman"/>
          <w:color w:val="000000" w:themeColor="text1"/>
        </w:rPr>
        <w:footnoteRef/>
      </w:r>
      <w:r w:rsidRPr="00382555">
        <w:rPr>
          <w:rFonts w:ascii="Times New Roman" w:hAnsi="Times New Roman" w:cs="Times New Roman"/>
          <w:color w:val="000000" w:themeColor="text1"/>
        </w:rPr>
        <w:t xml:space="preserve"> Disponível em: &lt;</w:t>
      </w:r>
      <w:hyperlink r:id="rId1" w:history="1">
        <w:r w:rsidRPr="00382555">
          <w:rPr>
            <w:rStyle w:val="Hyperlink"/>
            <w:rFonts w:ascii="Times New Roman" w:hAnsi="Times New Roman" w:cs="Times New Roman"/>
            <w:color w:val="000000" w:themeColor="text1"/>
          </w:rPr>
          <w:t>https://www.youtube.com/watch?v=kc3-C7Lnzh0</w:t>
        </w:r>
      </w:hyperlink>
      <w:r w:rsidRPr="00382555">
        <w:rPr>
          <w:rFonts w:ascii="Times New Roman" w:hAnsi="Times New Roman" w:cs="Times New Roman"/>
          <w:color w:val="000000" w:themeColor="text1"/>
        </w:rPr>
        <w:t xml:space="preserve">&gt; </w:t>
      </w:r>
      <w:r w:rsidRPr="00382555">
        <w:rPr>
          <w:rFonts w:ascii="Times New Roman" w:hAnsi="Times New Roman" w:cs="Times New Roman"/>
          <w:bCs/>
          <w:color w:val="000000" w:themeColor="text1"/>
          <w:szCs w:val="24"/>
          <w:bdr w:val="none" w:sz="0" w:space="0" w:color="auto" w:frame="1"/>
        </w:rPr>
        <w:t>Acesso em: 24 mar. 2016.</w:t>
      </w:r>
      <w:r w:rsidRPr="00382555">
        <w:rPr>
          <w:rFonts w:ascii="Times New Roman" w:hAnsi="Times New Roman" w:cs="Times New Roman"/>
          <w:color w:val="000000" w:themeColor="text1"/>
        </w:rPr>
        <w:t xml:space="preserve"> </w:t>
      </w:r>
    </w:p>
  </w:footnote>
  <w:footnote w:id="6">
    <w:p w14:paraId="1A07D57F" w14:textId="77777777" w:rsidR="006E69CE" w:rsidRPr="00A11299" w:rsidRDefault="006E69CE" w:rsidP="003722CA">
      <w:pPr>
        <w:pStyle w:val="Textodenotaderodap"/>
        <w:jc w:val="both"/>
        <w:rPr>
          <w:rFonts w:ascii="Times New Roman" w:hAnsi="Times New Roman" w:cs="Times New Roman"/>
          <w:color w:val="000000" w:themeColor="text1"/>
        </w:rPr>
      </w:pPr>
      <w:r w:rsidRPr="00382555">
        <w:rPr>
          <w:rStyle w:val="Refdenotaderodap"/>
          <w:rFonts w:ascii="Times New Roman" w:hAnsi="Times New Roman" w:cs="Times New Roman"/>
          <w:color w:val="000000" w:themeColor="text1"/>
        </w:rPr>
        <w:footnoteRef/>
      </w:r>
      <w:r w:rsidRPr="00382555">
        <w:rPr>
          <w:rFonts w:ascii="Times New Roman" w:hAnsi="Times New Roman" w:cs="Times New Roman"/>
          <w:color w:val="000000" w:themeColor="text1"/>
        </w:rPr>
        <w:t xml:space="preserve"> </w:t>
      </w:r>
      <w:r w:rsidRPr="00382555">
        <w:rPr>
          <w:rFonts w:ascii="Times New Roman" w:hAnsi="Times New Roman" w:cs="Times New Roman"/>
        </w:rPr>
        <w:t xml:space="preserve">Em 1940, compõe sua primeira peça para piano preparado, Bacchanale </w:t>
      </w:r>
      <w:r w:rsidRPr="00382555">
        <w:rPr>
          <w:rFonts w:ascii="Times New Roman" w:hAnsi="Times New Roman" w:cs="Times New Roman"/>
          <w:color w:val="000000" w:themeColor="text1"/>
        </w:rPr>
        <w:t xml:space="preserve">– </w:t>
      </w:r>
      <w:hyperlink r:id="rId2" w:history="1"/>
      <w:r w:rsidRPr="00382555">
        <w:rPr>
          <w:rStyle w:val="Hyperlink"/>
          <w:rFonts w:ascii="Times New Roman" w:hAnsi="Times New Roman" w:cs="Times New Roman"/>
          <w:color w:val="000000" w:themeColor="text1"/>
        </w:rPr>
        <w:t>Disponível em: &lt;https://www.youtube.com/watch?v=vGkQfwj6LeQ&gt;</w:t>
      </w:r>
      <w:r w:rsidRPr="00382555">
        <w:rPr>
          <w:rFonts w:ascii="Times New Roman" w:hAnsi="Times New Roman" w:cs="Times New Roman"/>
          <w:color w:val="000000" w:themeColor="text1"/>
        </w:rPr>
        <w:t xml:space="preserve">. </w:t>
      </w:r>
      <w:r w:rsidRPr="00382555">
        <w:rPr>
          <w:rFonts w:ascii="Times New Roman" w:hAnsi="Times New Roman" w:cs="Times New Roman"/>
          <w:bCs/>
          <w:color w:val="000000" w:themeColor="text1"/>
          <w:szCs w:val="24"/>
          <w:bdr w:val="none" w:sz="0" w:space="0" w:color="auto" w:frame="1"/>
        </w:rPr>
        <w:t>Acesso em: 24 mar. 2016</w:t>
      </w:r>
      <w:r w:rsidRPr="00382555">
        <w:rPr>
          <w:rFonts w:ascii="Times New Roman" w:hAnsi="Times New Roman" w:cs="Times New Roman"/>
          <w:color w:val="000000" w:themeColor="text1"/>
        </w:rPr>
        <w:t>.</w:t>
      </w:r>
    </w:p>
  </w:footnote>
  <w:footnote w:id="7">
    <w:p w14:paraId="39963018" w14:textId="77777777" w:rsidR="006E69CE" w:rsidRDefault="006E69CE" w:rsidP="00887EA5">
      <w:pPr>
        <w:pStyle w:val="Textodenotaderodap"/>
        <w:jc w:val="both"/>
      </w:pPr>
      <w:r w:rsidRPr="008F7D8F">
        <w:rPr>
          <w:rStyle w:val="Refdenotaderodap"/>
        </w:rPr>
        <w:footnoteRef/>
      </w:r>
      <w:r w:rsidRPr="008F7D8F">
        <w:rPr>
          <w:rFonts w:ascii="Times New Roman" w:hAnsi="Times New Roman" w:cs="Times New Roman"/>
        </w:rPr>
        <w:t xml:space="preserve"> Enquanto a escola norte-americana utilizava o termo indeterminado, os europeus preferiam a utilização da terminologia aleatória.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DC29CC"/>
    <w:multiLevelType w:val="multilevel"/>
    <w:tmpl w:val="7D245B8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53D"/>
    <w:rsid w:val="0000163E"/>
    <w:rsid w:val="0006653D"/>
    <w:rsid w:val="00094E03"/>
    <w:rsid w:val="0009764D"/>
    <w:rsid w:val="000F5C61"/>
    <w:rsid w:val="00130E6B"/>
    <w:rsid w:val="00163FA9"/>
    <w:rsid w:val="0017121A"/>
    <w:rsid w:val="0021038D"/>
    <w:rsid w:val="0028009F"/>
    <w:rsid w:val="00286B26"/>
    <w:rsid w:val="00287A6B"/>
    <w:rsid w:val="002C0FA7"/>
    <w:rsid w:val="002E41BB"/>
    <w:rsid w:val="00326730"/>
    <w:rsid w:val="00332A64"/>
    <w:rsid w:val="00336C37"/>
    <w:rsid w:val="003722CA"/>
    <w:rsid w:val="00382555"/>
    <w:rsid w:val="003950E5"/>
    <w:rsid w:val="003C1BB2"/>
    <w:rsid w:val="003E0D83"/>
    <w:rsid w:val="003F7A5C"/>
    <w:rsid w:val="00453F46"/>
    <w:rsid w:val="004825C7"/>
    <w:rsid w:val="004F73FB"/>
    <w:rsid w:val="00521077"/>
    <w:rsid w:val="0055445B"/>
    <w:rsid w:val="00554EEA"/>
    <w:rsid w:val="005553F7"/>
    <w:rsid w:val="005717B0"/>
    <w:rsid w:val="005A15B7"/>
    <w:rsid w:val="005C036A"/>
    <w:rsid w:val="006024EB"/>
    <w:rsid w:val="00602F47"/>
    <w:rsid w:val="00630956"/>
    <w:rsid w:val="00634A7E"/>
    <w:rsid w:val="00660F0A"/>
    <w:rsid w:val="00661A5E"/>
    <w:rsid w:val="00677F1A"/>
    <w:rsid w:val="006B6BD0"/>
    <w:rsid w:val="006E69CE"/>
    <w:rsid w:val="0070181C"/>
    <w:rsid w:val="0077743D"/>
    <w:rsid w:val="007A0322"/>
    <w:rsid w:val="007C277C"/>
    <w:rsid w:val="00806296"/>
    <w:rsid w:val="00822692"/>
    <w:rsid w:val="00873553"/>
    <w:rsid w:val="00887EA5"/>
    <w:rsid w:val="008A0B79"/>
    <w:rsid w:val="0091541A"/>
    <w:rsid w:val="00933401"/>
    <w:rsid w:val="00982F70"/>
    <w:rsid w:val="00995110"/>
    <w:rsid w:val="009C26EC"/>
    <w:rsid w:val="009E6390"/>
    <w:rsid w:val="009E7872"/>
    <w:rsid w:val="00A20708"/>
    <w:rsid w:val="00A35347"/>
    <w:rsid w:val="00A46835"/>
    <w:rsid w:val="00AA4122"/>
    <w:rsid w:val="00AE5165"/>
    <w:rsid w:val="00B436C1"/>
    <w:rsid w:val="00BB76E7"/>
    <w:rsid w:val="00BD16A5"/>
    <w:rsid w:val="00BF0404"/>
    <w:rsid w:val="00C311D8"/>
    <w:rsid w:val="00C44373"/>
    <w:rsid w:val="00C56F8B"/>
    <w:rsid w:val="00C91379"/>
    <w:rsid w:val="00C974A6"/>
    <w:rsid w:val="00CB5937"/>
    <w:rsid w:val="00CC61F5"/>
    <w:rsid w:val="00D17837"/>
    <w:rsid w:val="00D5589A"/>
    <w:rsid w:val="00D877A7"/>
    <w:rsid w:val="00E52FC0"/>
    <w:rsid w:val="00E9739F"/>
    <w:rsid w:val="00E97A4F"/>
    <w:rsid w:val="00EE3DC2"/>
    <w:rsid w:val="00EE4CB7"/>
    <w:rsid w:val="00EF44A7"/>
    <w:rsid w:val="00F15B8A"/>
    <w:rsid w:val="00F16033"/>
    <w:rsid w:val="00F32CDA"/>
    <w:rsid w:val="00F5019C"/>
    <w:rsid w:val="00FE586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46F25"/>
  <w15:docId w15:val="{AF1227DD-1A33-450A-9180-EB156237C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3401"/>
  </w:style>
  <w:style w:type="paragraph" w:styleId="Ttulo1">
    <w:name w:val="heading 1"/>
    <w:basedOn w:val="Normal"/>
    <w:link w:val="Ttulo1Char"/>
    <w:uiPriority w:val="9"/>
    <w:qFormat/>
    <w:rsid w:val="003722C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91541A"/>
    <w:pPr>
      <w:ind w:left="720"/>
      <w:contextualSpacing/>
    </w:pPr>
  </w:style>
  <w:style w:type="paragraph" w:styleId="Textodenotaderodap">
    <w:name w:val="footnote text"/>
    <w:basedOn w:val="Normal"/>
    <w:link w:val="TextodenotaderodapChar"/>
    <w:uiPriority w:val="99"/>
    <w:unhideWhenUsed/>
    <w:rsid w:val="0077743D"/>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77743D"/>
    <w:rPr>
      <w:sz w:val="20"/>
      <w:szCs w:val="20"/>
    </w:rPr>
  </w:style>
  <w:style w:type="character" w:styleId="Refdenotaderodap">
    <w:name w:val="footnote reference"/>
    <w:basedOn w:val="Fontepargpadro"/>
    <w:uiPriority w:val="99"/>
    <w:semiHidden/>
    <w:unhideWhenUsed/>
    <w:rsid w:val="0077743D"/>
    <w:rPr>
      <w:vertAlign w:val="superscript"/>
    </w:rPr>
  </w:style>
  <w:style w:type="paragraph" w:customStyle="1" w:styleId="Notaderodap">
    <w:name w:val="Nota de rodapé"/>
    <w:basedOn w:val="Normal"/>
    <w:rsid w:val="0077743D"/>
    <w:pPr>
      <w:suppressAutoHyphens/>
      <w:spacing w:after="200" w:line="276" w:lineRule="auto"/>
    </w:pPr>
    <w:rPr>
      <w:rFonts w:ascii="Calibri" w:eastAsia="Calibri" w:hAnsi="Calibri"/>
      <w:color w:val="00000A"/>
    </w:rPr>
  </w:style>
  <w:style w:type="character" w:styleId="Refdecomentrio">
    <w:name w:val="annotation reference"/>
    <w:basedOn w:val="Fontepargpadro"/>
    <w:uiPriority w:val="99"/>
    <w:semiHidden/>
    <w:unhideWhenUsed/>
    <w:rsid w:val="00EE4CB7"/>
    <w:rPr>
      <w:sz w:val="16"/>
      <w:szCs w:val="16"/>
    </w:rPr>
  </w:style>
  <w:style w:type="paragraph" w:styleId="Textodecomentrio">
    <w:name w:val="annotation text"/>
    <w:basedOn w:val="Normal"/>
    <w:link w:val="TextodecomentrioChar"/>
    <w:uiPriority w:val="99"/>
    <w:unhideWhenUsed/>
    <w:rsid w:val="00EE4CB7"/>
    <w:pPr>
      <w:spacing w:line="240" w:lineRule="auto"/>
    </w:pPr>
    <w:rPr>
      <w:sz w:val="20"/>
      <w:szCs w:val="20"/>
    </w:rPr>
  </w:style>
  <w:style w:type="character" w:customStyle="1" w:styleId="TextodecomentrioChar">
    <w:name w:val="Texto de comentário Char"/>
    <w:basedOn w:val="Fontepargpadro"/>
    <w:link w:val="Textodecomentrio"/>
    <w:uiPriority w:val="99"/>
    <w:rsid w:val="00EE4CB7"/>
    <w:rPr>
      <w:sz w:val="20"/>
      <w:szCs w:val="20"/>
    </w:rPr>
  </w:style>
  <w:style w:type="paragraph" w:styleId="Textodebalo">
    <w:name w:val="Balloon Text"/>
    <w:basedOn w:val="Normal"/>
    <w:link w:val="TextodebaloChar"/>
    <w:uiPriority w:val="99"/>
    <w:semiHidden/>
    <w:unhideWhenUsed/>
    <w:rsid w:val="00EE4CB7"/>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EE4CB7"/>
    <w:rPr>
      <w:rFonts w:ascii="Segoe UI" w:hAnsi="Segoe UI" w:cs="Segoe UI"/>
      <w:sz w:val="18"/>
      <w:szCs w:val="18"/>
    </w:rPr>
  </w:style>
  <w:style w:type="character" w:customStyle="1" w:styleId="Ttulo1Char">
    <w:name w:val="Título 1 Char"/>
    <w:basedOn w:val="Fontepargpadro"/>
    <w:link w:val="Ttulo1"/>
    <w:uiPriority w:val="9"/>
    <w:rsid w:val="003722CA"/>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unhideWhenUsed/>
    <w:rsid w:val="003722CA"/>
    <w:rPr>
      <w:color w:val="0000FF"/>
      <w:u w:val="single"/>
    </w:rPr>
  </w:style>
  <w:style w:type="character" w:customStyle="1" w:styleId="watch-title">
    <w:name w:val="watch-title"/>
    <w:basedOn w:val="Fontepargpadro"/>
    <w:rsid w:val="003722CA"/>
  </w:style>
  <w:style w:type="paragraph" w:styleId="Assuntodocomentrio">
    <w:name w:val="annotation subject"/>
    <w:basedOn w:val="Textodecomentrio"/>
    <w:next w:val="Textodecomentrio"/>
    <w:link w:val="AssuntodocomentrioChar"/>
    <w:uiPriority w:val="99"/>
    <w:semiHidden/>
    <w:unhideWhenUsed/>
    <w:rsid w:val="00806296"/>
    <w:rPr>
      <w:b/>
      <w:bCs/>
    </w:rPr>
  </w:style>
  <w:style w:type="character" w:customStyle="1" w:styleId="AssuntodocomentrioChar">
    <w:name w:val="Assunto do comentário Char"/>
    <w:basedOn w:val="TextodecomentrioChar"/>
    <w:link w:val="Assuntodocomentrio"/>
    <w:uiPriority w:val="99"/>
    <w:semiHidden/>
    <w:rsid w:val="00806296"/>
    <w:rPr>
      <w:b/>
      <w:bCs/>
      <w:sz w:val="20"/>
      <w:szCs w:val="20"/>
    </w:rPr>
  </w:style>
  <w:style w:type="character" w:customStyle="1" w:styleId="apple-converted-space">
    <w:name w:val="apple-converted-space"/>
    <w:basedOn w:val="Fontepargpadro"/>
    <w:rsid w:val="00BD16A5"/>
  </w:style>
  <w:style w:type="character" w:styleId="Forte">
    <w:name w:val="Strong"/>
    <w:basedOn w:val="Fontepargpadro"/>
    <w:uiPriority w:val="22"/>
    <w:qFormat/>
    <w:rsid w:val="00C56F8B"/>
    <w:rPr>
      <w:b/>
      <w:bCs/>
    </w:rPr>
  </w:style>
  <w:style w:type="paragraph" w:customStyle="1" w:styleId="Texto">
    <w:name w:val="Texto"/>
    <w:basedOn w:val="Normal"/>
    <w:rsid w:val="00EF44A7"/>
    <w:pPr>
      <w:spacing w:after="0" w:line="360" w:lineRule="auto"/>
      <w:ind w:firstLine="851"/>
      <w:jc w:val="both"/>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youtube.com/watch?v=26K9f8n6ymU" TargetMode="External"/><Relationship Id="rId1" Type="http://schemas.openxmlformats.org/officeDocument/2006/relationships/hyperlink" Target="https://www.youtube.com/watch?v=kc3-C7Lnzh0"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1FBE9A-C97D-48FB-B3E5-63149DC17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4198</Words>
  <Characters>22672</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Grizli777</Company>
  <LinksUpToDate>false</LinksUpToDate>
  <CharactersWithSpaces>26817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Rhachel Martins</dc:creator>
  <cp:keywords/>
  <dc:description/>
  <cp:lastModifiedBy>Rhachel Martins</cp:lastModifiedBy>
  <cp:revision>3</cp:revision>
  <dcterms:created xsi:type="dcterms:W3CDTF">2016-11-25T11:31:00Z</dcterms:created>
  <dcterms:modified xsi:type="dcterms:W3CDTF">2016-11-27T20:07:00Z</dcterms:modified>
</cp:coreProperties>
</file>