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DD0" w:rsidRDefault="00F96B63" w:rsidP="00F96B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Maracatu Cearense: o registro como instrumento de promoção da dignidade </w:t>
      </w:r>
      <w:r w:rsidR="00F6394F" w:rsidRPr="009922B1">
        <w:rPr>
          <w:rFonts w:ascii="Times New Roman" w:hAnsi="Times New Roman" w:cs="Times New Roman"/>
          <w:b/>
          <w:sz w:val="28"/>
          <w:szCs w:val="28"/>
        </w:rPr>
        <w:t>coletiva</w:t>
      </w:r>
    </w:p>
    <w:p w:rsidR="00E33F45" w:rsidRDefault="000E3095" w:rsidP="000E30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José Soares de Sousa Neto</w:t>
      </w:r>
      <w:r w:rsidR="004046D5">
        <w:rPr>
          <w:rFonts w:ascii="Times New Roman" w:hAnsi="Times New Roman" w:cs="Times New Roman"/>
          <w:sz w:val="24"/>
          <w:szCs w:val="24"/>
        </w:rPr>
        <w:t xml:space="preserve"> – UNIFOR</w:t>
      </w:r>
    </w:p>
    <w:p w:rsidR="004046D5" w:rsidRPr="00E33F45" w:rsidRDefault="00F659C6" w:rsidP="000E30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E-mail</w:t>
      </w:r>
      <w:r w:rsidR="004046D5">
        <w:rPr>
          <w:rFonts w:ascii="Times New Roman" w:hAnsi="Times New Roman" w:cs="Times New Roman"/>
        </w:rPr>
        <w:t>: soares@direitosculturais.com</w:t>
      </w:r>
    </w:p>
    <w:p w:rsidR="00212AC4" w:rsidRPr="00212AC4" w:rsidRDefault="00212AC4" w:rsidP="00560E2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2AC4">
        <w:rPr>
          <w:rFonts w:ascii="Times New Roman" w:hAnsi="Times New Roman" w:cs="Times New Roman"/>
          <w:b/>
          <w:sz w:val="24"/>
          <w:szCs w:val="24"/>
        </w:rPr>
        <w:t xml:space="preserve">Eixo Temático: </w:t>
      </w:r>
      <w:r w:rsidR="00123807">
        <w:rPr>
          <w:rFonts w:ascii="Times New Roman" w:hAnsi="Times New Roman" w:cs="Times New Roman"/>
          <w:b/>
          <w:sz w:val="24"/>
          <w:szCs w:val="24"/>
        </w:rPr>
        <w:t xml:space="preserve">História. Memória. </w:t>
      </w:r>
      <w:r w:rsidRPr="00212AC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96B63" w:rsidRDefault="00E33F45" w:rsidP="00560E2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Palavras-chave: Maracatu Cearense. Patrimônio Cultural. </w:t>
      </w:r>
      <w:r w:rsidR="00A434ED" w:rsidRPr="00A434ED">
        <w:rPr>
          <w:rFonts w:ascii="Times New Roman" w:hAnsi="Times New Roman" w:cs="Times New Roman"/>
          <w:sz w:val="24"/>
          <w:szCs w:val="24"/>
        </w:rPr>
        <w:t>Decreto nº 3.551/2000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6071A" w:rsidRDefault="00F96B63" w:rsidP="00AE4826">
      <w:pPr>
        <w:spacing w:before="240" w:after="24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presente </w:t>
      </w:r>
      <w:r w:rsidR="009922B1">
        <w:rPr>
          <w:rFonts w:ascii="Times New Roman" w:hAnsi="Times New Roman" w:cs="Times New Roman"/>
          <w:sz w:val="24"/>
          <w:szCs w:val="24"/>
        </w:rPr>
        <w:t>comunicação</w:t>
      </w:r>
      <w:r>
        <w:rPr>
          <w:rFonts w:ascii="Times New Roman" w:hAnsi="Times New Roman" w:cs="Times New Roman"/>
          <w:sz w:val="24"/>
          <w:szCs w:val="24"/>
        </w:rPr>
        <w:t xml:space="preserve"> tem como objetivo discorrer acerca da importância do registro </w:t>
      </w:r>
      <w:r w:rsidR="00592D28">
        <w:rPr>
          <w:rFonts w:ascii="Times New Roman" w:hAnsi="Times New Roman" w:cs="Times New Roman"/>
          <w:sz w:val="24"/>
          <w:szCs w:val="24"/>
        </w:rPr>
        <w:t xml:space="preserve">do maracatu cearense enquanto patrimônio cultural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r w:rsidR="00DE4E45">
        <w:rPr>
          <w:rFonts w:ascii="Times New Roman" w:hAnsi="Times New Roman" w:cs="Times New Roman"/>
          <w:sz w:val="24"/>
          <w:szCs w:val="24"/>
        </w:rPr>
        <w:t xml:space="preserve">as comunidades que </w:t>
      </w:r>
      <w:r w:rsidR="00592D28">
        <w:rPr>
          <w:rFonts w:ascii="Times New Roman" w:hAnsi="Times New Roman" w:cs="Times New Roman"/>
          <w:sz w:val="24"/>
          <w:szCs w:val="24"/>
        </w:rPr>
        <w:t>o festejam</w:t>
      </w:r>
      <w:r>
        <w:rPr>
          <w:rFonts w:ascii="Times New Roman" w:hAnsi="Times New Roman" w:cs="Times New Roman"/>
          <w:sz w:val="24"/>
          <w:szCs w:val="24"/>
        </w:rPr>
        <w:t xml:space="preserve">. Inicialmente, </w:t>
      </w:r>
      <w:r w:rsidR="00560E29">
        <w:rPr>
          <w:rFonts w:ascii="Times New Roman" w:hAnsi="Times New Roman" w:cs="Times New Roman"/>
          <w:sz w:val="24"/>
          <w:szCs w:val="24"/>
        </w:rPr>
        <w:t>expõe-se</w:t>
      </w:r>
      <w:r>
        <w:rPr>
          <w:rFonts w:ascii="Times New Roman" w:hAnsi="Times New Roman" w:cs="Times New Roman"/>
          <w:sz w:val="24"/>
          <w:szCs w:val="24"/>
        </w:rPr>
        <w:t xml:space="preserve"> o contexto de formação dessa prática cultural a partir da celebração </w:t>
      </w:r>
      <w:r w:rsidR="00710838">
        <w:rPr>
          <w:rFonts w:ascii="Times New Roman" w:hAnsi="Times New Roman" w:cs="Times New Roman"/>
          <w:sz w:val="24"/>
          <w:szCs w:val="24"/>
        </w:rPr>
        <w:t xml:space="preserve">da Festa do Rei de Congo, do </w:t>
      </w:r>
      <w:r>
        <w:rPr>
          <w:rFonts w:ascii="Times New Roman" w:hAnsi="Times New Roman" w:cs="Times New Roman"/>
          <w:sz w:val="24"/>
          <w:szCs w:val="24"/>
        </w:rPr>
        <w:t>dia de Nossa Senhora do Rosário</w:t>
      </w:r>
      <w:r w:rsidR="00710838">
        <w:rPr>
          <w:rFonts w:ascii="Times New Roman" w:hAnsi="Times New Roman" w:cs="Times New Roman"/>
          <w:sz w:val="24"/>
          <w:szCs w:val="24"/>
        </w:rPr>
        <w:t xml:space="preserve"> e sua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0838">
        <w:rPr>
          <w:rFonts w:ascii="Times New Roman" w:hAnsi="Times New Roman" w:cs="Times New Roman"/>
          <w:sz w:val="24"/>
          <w:szCs w:val="24"/>
        </w:rPr>
        <w:t>Irmandade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92D28" w:rsidRPr="0026071A">
        <w:rPr>
          <w:rFonts w:ascii="Times New Roman" w:hAnsi="Times New Roman" w:cs="Times New Roman"/>
          <w:sz w:val="24"/>
          <w:szCs w:val="24"/>
        </w:rPr>
        <w:t xml:space="preserve">As </w:t>
      </w:r>
      <w:r w:rsidR="0026071A">
        <w:rPr>
          <w:rFonts w:ascii="Times New Roman" w:hAnsi="Times New Roman" w:cs="Times New Roman"/>
          <w:sz w:val="24"/>
          <w:szCs w:val="24"/>
        </w:rPr>
        <w:t xml:space="preserve">principais </w:t>
      </w:r>
      <w:r w:rsidR="00592D28" w:rsidRPr="0026071A">
        <w:rPr>
          <w:rFonts w:ascii="Times New Roman" w:hAnsi="Times New Roman" w:cs="Times New Roman"/>
          <w:sz w:val="24"/>
          <w:szCs w:val="24"/>
        </w:rPr>
        <w:t>características do maracatu cearense</w:t>
      </w:r>
      <w:r w:rsidR="00F6394F" w:rsidRPr="0026071A">
        <w:rPr>
          <w:rFonts w:ascii="Times New Roman" w:hAnsi="Times New Roman" w:cs="Times New Roman"/>
          <w:sz w:val="24"/>
          <w:szCs w:val="24"/>
        </w:rPr>
        <w:t xml:space="preserve"> </w:t>
      </w:r>
      <w:r w:rsidR="00F6394F" w:rsidRPr="00F200F7">
        <w:rPr>
          <w:rFonts w:ascii="Times New Roman" w:hAnsi="Times New Roman" w:cs="Times New Roman"/>
          <w:sz w:val="24"/>
          <w:szCs w:val="24"/>
        </w:rPr>
        <w:t>serão retratadas</w:t>
      </w:r>
      <w:r w:rsidR="00592D28" w:rsidRPr="0026071A">
        <w:rPr>
          <w:rFonts w:ascii="Times New Roman" w:hAnsi="Times New Roman" w:cs="Times New Roman"/>
          <w:sz w:val="24"/>
          <w:szCs w:val="24"/>
        </w:rPr>
        <w:t>.</w:t>
      </w:r>
      <w:r w:rsidR="00592D28">
        <w:rPr>
          <w:rFonts w:ascii="Times New Roman" w:hAnsi="Times New Roman" w:cs="Times New Roman"/>
          <w:sz w:val="24"/>
          <w:szCs w:val="24"/>
        </w:rPr>
        <w:t xml:space="preserve"> C</w:t>
      </w:r>
      <w:r w:rsidR="00C712A5">
        <w:rPr>
          <w:rFonts w:ascii="Times New Roman" w:hAnsi="Times New Roman" w:cs="Times New Roman"/>
          <w:sz w:val="24"/>
          <w:szCs w:val="24"/>
        </w:rPr>
        <w:t>ritica</w:t>
      </w:r>
      <w:r w:rsidR="00592D28">
        <w:rPr>
          <w:rFonts w:ascii="Times New Roman" w:hAnsi="Times New Roman" w:cs="Times New Roman"/>
          <w:sz w:val="24"/>
          <w:szCs w:val="24"/>
        </w:rPr>
        <w:t xml:space="preserve">-se o entendimento que o maracatu cearense é uma </w:t>
      </w:r>
      <w:r w:rsidR="00230673">
        <w:rPr>
          <w:rFonts w:ascii="Times New Roman" w:hAnsi="Times New Roman" w:cs="Times New Roman"/>
          <w:sz w:val="24"/>
          <w:szCs w:val="24"/>
        </w:rPr>
        <w:t>derivação</w:t>
      </w:r>
      <w:r w:rsidR="00592D28">
        <w:rPr>
          <w:rFonts w:ascii="Times New Roman" w:hAnsi="Times New Roman" w:cs="Times New Roman"/>
          <w:sz w:val="24"/>
          <w:szCs w:val="24"/>
        </w:rPr>
        <w:t xml:space="preserve"> do maracatu pernambucano</w:t>
      </w:r>
      <w:r w:rsidR="00E33F45">
        <w:rPr>
          <w:rFonts w:ascii="Times New Roman" w:hAnsi="Times New Roman" w:cs="Times New Roman"/>
          <w:sz w:val="24"/>
          <w:szCs w:val="24"/>
        </w:rPr>
        <w:t xml:space="preserve">, isto se dá devido </w:t>
      </w:r>
      <w:r w:rsidR="0005613E">
        <w:rPr>
          <w:rFonts w:ascii="Times New Roman" w:hAnsi="Times New Roman" w:cs="Times New Roman"/>
          <w:sz w:val="24"/>
          <w:szCs w:val="24"/>
        </w:rPr>
        <w:t>à</w:t>
      </w:r>
      <w:r w:rsidR="00E33F45">
        <w:rPr>
          <w:rFonts w:ascii="Times New Roman" w:hAnsi="Times New Roman" w:cs="Times New Roman"/>
          <w:sz w:val="24"/>
          <w:szCs w:val="24"/>
        </w:rPr>
        <w:t xml:space="preserve"> falta de pesquisa aprofundada por parte de quem assim compreende</w:t>
      </w:r>
      <w:r w:rsidR="00F6394F">
        <w:rPr>
          <w:rFonts w:ascii="Times New Roman" w:hAnsi="Times New Roman" w:cs="Times New Roman"/>
          <w:sz w:val="24"/>
          <w:szCs w:val="24"/>
        </w:rPr>
        <w:t xml:space="preserve"> e</w:t>
      </w:r>
      <w:r w:rsidR="00E33F45">
        <w:rPr>
          <w:rFonts w:ascii="Times New Roman" w:hAnsi="Times New Roman" w:cs="Times New Roman"/>
          <w:sz w:val="24"/>
          <w:szCs w:val="24"/>
        </w:rPr>
        <w:t xml:space="preserve"> </w:t>
      </w:r>
      <w:r w:rsidR="00E33F45" w:rsidRPr="00E10C5A">
        <w:rPr>
          <w:rFonts w:ascii="Times New Roman" w:hAnsi="Times New Roman" w:cs="Times New Roman"/>
          <w:sz w:val="24"/>
          <w:szCs w:val="24"/>
        </w:rPr>
        <w:t xml:space="preserve">pela </w:t>
      </w:r>
      <w:r w:rsidR="00F6394F" w:rsidRPr="00E10C5A">
        <w:rPr>
          <w:rFonts w:ascii="Times New Roman" w:hAnsi="Times New Roman" w:cs="Times New Roman"/>
          <w:sz w:val="24"/>
          <w:szCs w:val="24"/>
        </w:rPr>
        <w:t xml:space="preserve">confusão </w:t>
      </w:r>
      <w:r w:rsidR="00C712A5" w:rsidRPr="00E10C5A">
        <w:rPr>
          <w:rFonts w:ascii="Times New Roman" w:hAnsi="Times New Roman" w:cs="Times New Roman"/>
          <w:sz w:val="24"/>
          <w:szCs w:val="24"/>
        </w:rPr>
        <w:t xml:space="preserve">existente entre a origem do maracatu cearense </w:t>
      </w:r>
      <w:r w:rsidR="00F6394F" w:rsidRPr="00E10C5A">
        <w:rPr>
          <w:rFonts w:ascii="Times New Roman" w:hAnsi="Times New Roman" w:cs="Times New Roman"/>
          <w:sz w:val="24"/>
          <w:szCs w:val="24"/>
        </w:rPr>
        <w:t xml:space="preserve">com </w:t>
      </w:r>
      <w:r w:rsidR="00C712A5" w:rsidRPr="00E10C5A">
        <w:rPr>
          <w:rFonts w:ascii="Times New Roman" w:hAnsi="Times New Roman" w:cs="Times New Roman"/>
          <w:sz w:val="24"/>
          <w:szCs w:val="24"/>
        </w:rPr>
        <w:t xml:space="preserve">origem do </w:t>
      </w:r>
      <w:r w:rsidR="00E33F45" w:rsidRPr="00E10C5A">
        <w:rPr>
          <w:rFonts w:ascii="Times New Roman" w:hAnsi="Times New Roman" w:cs="Times New Roman"/>
          <w:sz w:val="24"/>
          <w:szCs w:val="24"/>
        </w:rPr>
        <w:t>Maracatu Az de Ouro</w:t>
      </w:r>
      <w:r w:rsidR="00C712A5">
        <w:rPr>
          <w:rFonts w:ascii="Times New Roman" w:hAnsi="Times New Roman" w:cs="Times New Roman"/>
          <w:sz w:val="24"/>
          <w:szCs w:val="24"/>
        </w:rPr>
        <w:t xml:space="preserve"> e sua escolha em desfilar no carnaval</w:t>
      </w:r>
      <w:r w:rsidR="00592D28">
        <w:rPr>
          <w:rFonts w:ascii="Times New Roman" w:hAnsi="Times New Roman" w:cs="Times New Roman"/>
          <w:sz w:val="24"/>
          <w:szCs w:val="24"/>
        </w:rPr>
        <w:t xml:space="preserve">. </w:t>
      </w:r>
      <w:r w:rsidR="00F6394F">
        <w:rPr>
          <w:rFonts w:ascii="Times New Roman" w:hAnsi="Times New Roman" w:cs="Times New Roman"/>
          <w:sz w:val="24"/>
          <w:szCs w:val="24"/>
        </w:rPr>
        <w:t>A</w:t>
      </w:r>
      <w:r w:rsidR="00560E29">
        <w:rPr>
          <w:rFonts w:ascii="Times New Roman" w:hAnsi="Times New Roman" w:cs="Times New Roman"/>
          <w:sz w:val="24"/>
          <w:szCs w:val="24"/>
        </w:rPr>
        <w:t>tualmente, a</w:t>
      </w:r>
      <w:r w:rsidR="00F6394F">
        <w:rPr>
          <w:rFonts w:ascii="Times New Roman" w:hAnsi="Times New Roman" w:cs="Times New Roman"/>
          <w:sz w:val="24"/>
          <w:szCs w:val="24"/>
        </w:rPr>
        <w:t xml:space="preserve"> dinâmica dessa manifestação cultural está promovendo a discussão entre os diversos maracatus de Fortaleza entorno d</w:t>
      </w:r>
      <w:r w:rsidR="0005613E">
        <w:rPr>
          <w:rFonts w:ascii="Times New Roman" w:hAnsi="Times New Roman" w:cs="Times New Roman"/>
          <w:sz w:val="24"/>
          <w:szCs w:val="24"/>
        </w:rPr>
        <w:t xml:space="preserve">a principal </w:t>
      </w:r>
      <w:r w:rsidR="00F846E9">
        <w:rPr>
          <w:rFonts w:ascii="Times New Roman" w:hAnsi="Times New Roman" w:cs="Times New Roman"/>
          <w:sz w:val="24"/>
          <w:szCs w:val="24"/>
        </w:rPr>
        <w:t>identidade do maracatu cearense</w:t>
      </w:r>
      <w:r w:rsidR="0005613E">
        <w:rPr>
          <w:rFonts w:ascii="Times New Roman" w:hAnsi="Times New Roman" w:cs="Times New Roman"/>
          <w:sz w:val="24"/>
          <w:szCs w:val="24"/>
        </w:rPr>
        <w:t xml:space="preserve">, </w:t>
      </w:r>
      <w:r w:rsidR="00F6394F">
        <w:rPr>
          <w:rFonts w:ascii="Times New Roman" w:hAnsi="Times New Roman" w:cs="Times New Roman"/>
          <w:sz w:val="24"/>
          <w:szCs w:val="24"/>
        </w:rPr>
        <w:t xml:space="preserve">o </w:t>
      </w:r>
      <w:r w:rsidR="00230673">
        <w:rPr>
          <w:rFonts w:ascii="Times New Roman" w:hAnsi="Times New Roman" w:cs="Times New Roman"/>
          <w:sz w:val="24"/>
          <w:szCs w:val="24"/>
        </w:rPr>
        <w:t>rosto pintado de negro</w:t>
      </w:r>
      <w:r w:rsidR="00F6394F">
        <w:rPr>
          <w:rFonts w:ascii="Times New Roman" w:hAnsi="Times New Roman" w:cs="Times New Roman"/>
          <w:sz w:val="24"/>
          <w:szCs w:val="24"/>
        </w:rPr>
        <w:t xml:space="preserve">. </w:t>
      </w:r>
      <w:r w:rsidR="0005613E">
        <w:rPr>
          <w:rFonts w:ascii="Times New Roman" w:hAnsi="Times New Roman" w:cs="Times New Roman"/>
          <w:sz w:val="24"/>
          <w:szCs w:val="24"/>
        </w:rPr>
        <w:t xml:space="preserve">Os maracatus tradicionais </w:t>
      </w:r>
      <w:r w:rsidR="00F6394F">
        <w:rPr>
          <w:rFonts w:ascii="Times New Roman" w:hAnsi="Times New Roman" w:cs="Times New Roman"/>
          <w:sz w:val="24"/>
          <w:szCs w:val="24"/>
        </w:rPr>
        <w:t>cr</w:t>
      </w:r>
      <w:r w:rsidR="0005613E">
        <w:rPr>
          <w:rFonts w:ascii="Times New Roman" w:hAnsi="Times New Roman" w:cs="Times New Roman"/>
          <w:sz w:val="24"/>
          <w:szCs w:val="24"/>
        </w:rPr>
        <w:t>i</w:t>
      </w:r>
      <w:r w:rsidR="00F6394F">
        <w:rPr>
          <w:rFonts w:ascii="Times New Roman" w:hAnsi="Times New Roman" w:cs="Times New Roman"/>
          <w:sz w:val="24"/>
          <w:szCs w:val="24"/>
        </w:rPr>
        <w:t>tica</w:t>
      </w:r>
      <w:r w:rsidR="0005613E">
        <w:rPr>
          <w:rFonts w:ascii="Times New Roman" w:hAnsi="Times New Roman" w:cs="Times New Roman"/>
          <w:sz w:val="24"/>
          <w:szCs w:val="24"/>
        </w:rPr>
        <w:t xml:space="preserve">m a escolha ou a não obrigatoriedade dos brincantes dos novos maracatus pintarem o rosto durante o desfile no carnaval. </w:t>
      </w:r>
      <w:r w:rsidR="00560E29">
        <w:rPr>
          <w:rFonts w:ascii="Times New Roman" w:hAnsi="Times New Roman" w:cs="Times New Roman"/>
          <w:sz w:val="24"/>
          <w:szCs w:val="24"/>
        </w:rPr>
        <w:t xml:space="preserve">Já os maracatus que não optam pelo </w:t>
      </w:r>
      <w:r w:rsidR="00C712A5">
        <w:rPr>
          <w:rFonts w:ascii="Times New Roman" w:hAnsi="Times New Roman" w:cs="Times New Roman"/>
          <w:sz w:val="24"/>
          <w:szCs w:val="24"/>
        </w:rPr>
        <w:t>rosto pintado de negro,</w:t>
      </w:r>
      <w:r w:rsidR="00560E29">
        <w:rPr>
          <w:rFonts w:ascii="Times New Roman" w:hAnsi="Times New Roman" w:cs="Times New Roman"/>
          <w:sz w:val="24"/>
          <w:szCs w:val="24"/>
        </w:rPr>
        <w:t xml:space="preserve"> assim o fazem com base na liberdade de escolha de seus brincantes e por compreenderem que o rosto pintado de negro é um aspecto negativo </w:t>
      </w:r>
      <w:r w:rsidR="00F846E9">
        <w:rPr>
          <w:rFonts w:ascii="Times New Roman" w:hAnsi="Times New Roman" w:cs="Times New Roman"/>
          <w:sz w:val="24"/>
          <w:szCs w:val="24"/>
        </w:rPr>
        <w:t>para a manifestação cultural além de promover</w:t>
      </w:r>
      <w:r w:rsidR="00560E29">
        <w:rPr>
          <w:rFonts w:ascii="Times New Roman" w:hAnsi="Times New Roman" w:cs="Times New Roman"/>
          <w:sz w:val="24"/>
          <w:szCs w:val="24"/>
        </w:rPr>
        <w:t xml:space="preserve"> a intolerância racial. </w:t>
      </w:r>
      <w:r w:rsidR="009922B1">
        <w:rPr>
          <w:rFonts w:ascii="Times New Roman" w:hAnsi="Times New Roman" w:cs="Times New Roman"/>
          <w:sz w:val="24"/>
          <w:szCs w:val="24"/>
        </w:rPr>
        <w:t>Aborda-se ainda,</w:t>
      </w:r>
      <w:r w:rsidR="00560E29">
        <w:rPr>
          <w:rFonts w:ascii="Times New Roman" w:hAnsi="Times New Roman" w:cs="Times New Roman"/>
          <w:sz w:val="24"/>
          <w:szCs w:val="24"/>
        </w:rPr>
        <w:t xml:space="preserve"> sobre a ampliação do conceito de patrimônio cultural promovido pela Constituição Federal de 1988, o conceito de bens culturais de natureza imaterial e </w:t>
      </w:r>
      <w:r w:rsidR="00FF7074">
        <w:rPr>
          <w:rFonts w:ascii="Times New Roman" w:hAnsi="Times New Roman" w:cs="Times New Roman"/>
          <w:sz w:val="24"/>
          <w:szCs w:val="24"/>
        </w:rPr>
        <w:t>a falsa dicotomia existente entre patrimônio cultural</w:t>
      </w:r>
      <w:r w:rsidR="00560E29">
        <w:rPr>
          <w:rFonts w:ascii="Times New Roman" w:hAnsi="Times New Roman" w:cs="Times New Roman"/>
          <w:sz w:val="24"/>
          <w:szCs w:val="24"/>
        </w:rPr>
        <w:t xml:space="preserve"> </w:t>
      </w:r>
      <w:r w:rsidR="00FF7074">
        <w:rPr>
          <w:rFonts w:ascii="Times New Roman" w:hAnsi="Times New Roman" w:cs="Times New Roman"/>
          <w:sz w:val="24"/>
          <w:szCs w:val="24"/>
        </w:rPr>
        <w:t xml:space="preserve">material e </w:t>
      </w:r>
      <w:r w:rsidR="00560E29">
        <w:rPr>
          <w:rFonts w:ascii="Times New Roman" w:hAnsi="Times New Roman" w:cs="Times New Roman"/>
          <w:sz w:val="24"/>
          <w:szCs w:val="24"/>
        </w:rPr>
        <w:t xml:space="preserve">imaterial. </w:t>
      </w:r>
      <w:r w:rsidR="004B2F9C" w:rsidRPr="002667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 memória coletiva do patrimônio cultural </w:t>
      </w:r>
      <w:r w:rsidR="007401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imaterial,</w:t>
      </w:r>
      <w:r w:rsidR="004B2F9C" w:rsidRPr="002667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 </w:t>
      </w:r>
      <w:r w:rsidR="007401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representatividade da </w:t>
      </w:r>
      <w:r w:rsidR="004B2F9C" w:rsidRPr="002667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referência cultural para </w:t>
      </w:r>
      <w:r w:rsidR="007401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essa</w:t>
      </w:r>
      <w:r w:rsidR="004B2F9C" w:rsidRPr="002667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memória</w:t>
      </w:r>
      <w:r w:rsidR="007401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4B2F9C" w:rsidRPr="002667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que identifica, diferencia e ocasiona o sentido imaterial.</w:t>
      </w:r>
      <w:r w:rsidR="004B2F9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FF7074">
        <w:rPr>
          <w:rFonts w:ascii="Times New Roman" w:hAnsi="Times New Roman" w:cs="Times New Roman"/>
          <w:sz w:val="24"/>
          <w:szCs w:val="24"/>
        </w:rPr>
        <w:t>O principal instrumento para a proteção legal dos bens culturais</w:t>
      </w:r>
      <w:r w:rsidR="00123807">
        <w:rPr>
          <w:rFonts w:ascii="Times New Roman" w:hAnsi="Times New Roman" w:cs="Times New Roman"/>
          <w:sz w:val="24"/>
          <w:szCs w:val="24"/>
        </w:rPr>
        <w:t xml:space="preserve"> de natureza imaterial</w:t>
      </w:r>
      <w:r w:rsidR="00FF7074">
        <w:rPr>
          <w:rFonts w:ascii="Times New Roman" w:hAnsi="Times New Roman" w:cs="Times New Roman"/>
          <w:sz w:val="24"/>
          <w:szCs w:val="24"/>
        </w:rPr>
        <w:t xml:space="preserve"> é o registro </w:t>
      </w:r>
      <w:r w:rsidR="009922B1">
        <w:rPr>
          <w:rFonts w:ascii="Times New Roman" w:hAnsi="Times New Roman" w:cs="Times New Roman"/>
          <w:sz w:val="24"/>
          <w:szCs w:val="24"/>
        </w:rPr>
        <w:t>que</w:t>
      </w:r>
      <w:r w:rsidR="004B2F9C">
        <w:rPr>
          <w:rFonts w:ascii="Times New Roman" w:hAnsi="Times New Roman" w:cs="Times New Roman"/>
          <w:sz w:val="24"/>
          <w:szCs w:val="24"/>
        </w:rPr>
        <w:t xml:space="preserve"> identifica, reconhece e valoriza as manifestações culturais</w:t>
      </w:r>
      <w:r w:rsidR="009922B1">
        <w:rPr>
          <w:rFonts w:ascii="Times New Roman" w:hAnsi="Times New Roman" w:cs="Times New Roman"/>
          <w:sz w:val="24"/>
          <w:szCs w:val="24"/>
        </w:rPr>
        <w:t>.</w:t>
      </w:r>
      <w:r w:rsidR="00AE4826">
        <w:rPr>
          <w:rFonts w:ascii="Times New Roman" w:hAnsi="Times New Roman" w:cs="Times New Roman"/>
          <w:sz w:val="24"/>
          <w:szCs w:val="24"/>
        </w:rPr>
        <w:t xml:space="preserve"> </w:t>
      </w:r>
      <w:r w:rsidR="009922B1">
        <w:rPr>
          <w:rFonts w:ascii="Times New Roman" w:hAnsi="Times New Roman" w:cs="Times New Roman"/>
          <w:sz w:val="24"/>
          <w:szCs w:val="24"/>
        </w:rPr>
        <w:t>S</w:t>
      </w:r>
      <w:r w:rsidR="00AE4826">
        <w:rPr>
          <w:rFonts w:ascii="Times New Roman" w:hAnsi="Times New Roman" w:cs="Times New Roman"/>
          <w:sz w:val="24"/>
          <w:szCs w:val="24"/>
        </w:rPr>
        <w:t xml:space="preserve">ua </w:t>
      </w:r>
      <w:r w:rsidR="00AE4826" w:rsidRPr="00AE4826">
        <w:rPr>
          <w:rFonts w:ascii="Times New Roman" w:hAnsi="Times New Roman" w:cs="Times New Roman"/>
          <w:sz w:val="24"/>
          <w:szCs w:val="24"/>
        </w:rPr>
        <w:t>importância para as comunidades que praticam o maracatu cearense está no devido reconhecimento, podendo</w:t>
      </w:r>
      <w:r w:rsidR="009922B1">
        <w:rPr>
          <w:rFonts w:ascii="Times New Roman" w:hAnsi="Times New Roman" w:cs="Times New Roman"/>
          <w:sz w:val="24"/>
          <w:szCs w:val="24"/>
        </w:rPr>
        <w:t>-se</w:t>
      </w:r>
      <w:r w:rsidR="00AE4826" w:rsidRPr="00AE4826">
        <w:rPr>
          <w:rFonts w:ascii="Times New Roman" w:hAnsi="Times New Roman" w:cs="Times New Roman"/>
          <w:sz w:val="24"/>
          <w:szCs w:val="24"/>
        </w:rPr>
        <w:t xml:space="preserve"> usufruir de maneira econômica do bem cultural e </w:t>
      </w:r>
      <w:r w:rsidR="009922B1">
        <w:rPr>
          <w:rFonts w:ascii="Times New Roman" w:hAnsi="Times New Roman" w:cs="Times New Roman"/>
          <w:sz w:val="24"/>
          <w:szCs w:val="24"/>
        </w:rPr>
        <w:t xml:space="preserve">do </w:t>
      </w:r>
      <w:r w:rsidR="00AE4826" w:rsidRPr="00AE4826">
        <w:rPr>
          <w:rFonts w:ascii="Times New Roman" w:hAnsi="Times New Roman" w:cs="Times New Roman"/>
          <w:sz w:val="24"/>
          <w:szCs w:val="24"/>
        </w:rPr>
        <w:t xml:space="preserve">privilégio social através de políticas públicas específicas. Para as gerações vindouras, o </w:t>
      </w:r>
      <w:r w:rsidR="00AE4826" w:rsidRPr="00AE4826">
        <w:rPr>
          <w:rFonts w:ascii="Times New Roman" w:hAnsi="Times New Roman" w:cs="Times New Roman"/>
          <w:sz w:val="24"/>
          <w:szCs w:val="24"/>
        </w:rPr>
        <w:lastRenderedPageBreak/>
        <w:t>registro serve como conhecimento sobre essa manifestação, podendo-se optar pela continuidade e/ou a mutabilidade da prática cultural.</w:t>
      </w:r>
      <w:r w:rsidR="00AE48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6B63" w:rsidRDefault="00F96B63" w:rsidP="00F96B63">
      <w:pPr>
        <w:spacing w:before="240" w:after="24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F96B63" w:rsidSect="00CE0D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55B" w:rsidRDefault="0029755B" w:rsidP="000E3095">
      <w:pPr>
        <w:spacing w:after="0" w:line="240" w:lineRule="auto"/>
      </w:pPr>
      <w:r>
        <w:separator/>
      </w:r>
    </w:p>
  </w:endnote>
  <w:endnote w:type="continuationSeparator" w:id="0">
    <w:p w:rsidR="0029755B" w:rsidRDefault="0029755B" w:rsidP="000E3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55B" w:rsidRDefault="0029755B" w:rsidP="000E3095">
      <w:pPr>
        <w:spacing w:after="0" w:line="240" w:lineRule="auto"/>
      </w:pPr>
      <w:r>
        <w:separator/>
      </w:r>
    </w:p>
  </w:footnote>
  <w:footnote w:type="continuationSeparator" w:id="0">
    <w:p w:rsidR="0029755B" w:rsidRDefault="0029755B" w:rsidP="000E30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6B63"/>
    <w:rsid w:val="0005613E"/>
    <w:rsid w:val="000E3095"/>
    <w:rsid w:val="00123807"/>
    <w:rsid w:val="00195976"/>
    <w:rsid w:val="001F5B9F"/>
    <w:rsid w:val="00212AC4"/>
    <w:rsid w:val="00230673"/>
    <w:rsid w:val="0026071A"/>
    <w:rsid w:val="0026678B"/>
    <w:rsid w:val="00282313"/>
    <w:rsid w:val="0029755B"/>
    <w:rsid w:val="00302AEB"/>
    <w:rsid w:val="003F71E8"/>
    <w:rsid w:val="004046D5"/>
    <w:rsid w:val="00450173"/>
    <w:rsid w:val="004B2F9C"/>
    <w:rsid w:val="004D5210"/>
    <w:rsid w:val="00525445"/>
    <w:rsid w:val="0055706D"/>
    <w:rsid w:val="00560E29"/>
    <w:rsid w:val="005642E8"/>
    <w:rsid w:val="00592D28"/>
    <w:rsid w:val="006452E1"/>
    <w:rsid w:val="00710838"/>
    <w:rsid w:val="0074018D"/>
    <w:rsid w:val="00787F0B"/>
    <w:rsid w:val="00837C43"/>
    <w:rsid w:val="00904FAA"/>
    <w:rsid w:val="009922B1"/>
    <w:rsid w:val="00A434ED"/>
    <w:rsid w:val="00A70669"/>
    <w:rsid w:val="00A763D7"/>
    <w:rsid w:val="00AE4826"/>
    <w:rsid w:val="00B049E5"/>
    <w:rsid w:val="00B71370"/>
    <w:rsid w:val="00BE5225"/>
    <w:rsid w:val="00C712A5"/>
    <w:rsid w:val="00CE0DD0"/>
    <w:rsid w:val="00DE4E45"/>
    <w:rsid w:val="00E10C5A"/>
    <w:rsid w:val="00E33F45"/>
    <w:rsid w:val="00E84C83"/>
    <w:rsid w:val="00F200F7"/>
    <w:rsid w:val="00F6394F"/>
    <w:rsid w:val="00F659C6"/>
    <w:rsid w:val="00F846E9"/>
    <w:rsid w:val="00F96B63"/>
    <w:rsid w:val="00FD165C"/>
    <w:rsid w:val="00FF7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DD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E309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E3095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E309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2</Pages>
  <Words>403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ZETO</dc:creator>
  <cp:lastModifiedBy>ZETO</cp:lastModifiedBy>
  <cp:revision>19</cp:revision>
  <dcterms:created xsi:type="dcterms:W3CDTF">2012-08-26T16:23:00Z</dcterms:created>
  <dcterms:modified xsi:type="dcterms:W3CDTF">2012-08-30T15:15:00Z</dcterms:modified>
</cp:coreProperties>
</file>