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42B4" w:rsidRPr="00F01C51" w:rsidRDefault="004742B4" w:rsidP="004742B4">
      <w:pPr>
        <w:spacing w:before="240" w:after="120" w:line="360" w:lineRule="auto"/>
        <w:contextualSpacing/>
        <w:jc w:val="both"/>
        <w:rPr>
          <w:rFonts w:ascii="Times New Roman" w:hAnsi="Times New Roman" w:cs="Times New Roman"/>
          <w:b/>
          <w:sz w:val="24"/>
          <w:szCs w:val="24"/>
        </w:rPr>
      </w:pPr>
      <w:bookmarkStart w:id="0" w:name="_GoBack"/>
      <w:bookmarkEnd w:id="0"/>
      <w:r w:rsidRPr="00F01C51">
        <w:rPr>
          <w:rFonts w:ascii="Times New Roman" w:hAnsi="Times New Roman" w:cs="Times New Roman"/>
          <w:b/>
          <w:sz w:val="24"/>
          <w:szCs w:val="24"/>
        </w:rPr>
        <w:t>João Brígido e Intelectuais em debate: uma quest</w:t>
      </w:r>
      <w:r w:rsidR="00D761F4" w:rsidRPr="00F01C51">
        <w:rPr>
          <w:rFonts w:ascii="Times New Roman" w:hAnsi="Times New Roman" w:cs="Times New Roman"/>
          <w:b/>
          <w:sz w:val="24"/>
          <w:szCs w:val="24"/>
        </w:rPr>
        <w:t>ão de identificação (1862-1919)</w:t>
      </w:r>
    </w:p>
    <w:p w:rsidR="004742B4" w:rsidRDefault="00D60A3F" w:rsidP="00D60A3F">
      <w:pPr>
        <w:spacing w:before="240" w:after="120" w:line="360" w:lineRule="auto"/>
        <w:contextualSpacing/>
        <w:jc w:val="right"/>
        <w:rPr>
          <w:rFonts w:ascii="Times New Roman" w:hAnsi="Times New Roman" w:cs="Times New Roman"/>
          <w:sz w:val="24"/>
          <w:szCs w:val="24"/>
        </w:rPr>
      </w:pPr>
      <w:r>
        <w:rPr>
          <w:rFonts w:ascii="Times New Roman" w:hAnsi="Times New Roman" w:cs="Times New Roman"/>
          <w:sz w:val="24"/>
          <w:szCs w:val="24"/>
        </w:rPr>
        <w:t>Renato de Mesquita Rios</w:t>
      </w:r>
      <w:r w:rsidR="00D61FDA">
        <w:rPr>
          <w:rFonts w:ascii="Times New Roman" w:hAnsi="Times New Roman" w:cs="Times New Roman"/>
          <w:sz w:val="24"/>
          <w:szCs w:val="24"/>
        </w:rPr>
        <w:t>*</w:t>
      </w:r>
    </w:p>
    <w:p w:rsidR="00D761F4" w:rsidRPr="00F01C51" w:rsidRDefault="00D761F4" w:rsidP="00D761F4">
      <w:pPr>
        <w:spacing w:before="240" w:after="120" w:line="360" w:lineRule="auto"/>
        <w:contextualSpacing/>
        <w:jc w:val="both"/>
        <w:rPr>
          <w:rFonts w:ascii="Times New Roman" w:hAnsi="Times New Roman" w:cs="Times New Roman"/>
          <w:b/>
          <w:sz w:val="24"/>
          <w:szCs w:val="24"/>
        </w:rPr>
      </w:pPr>
      <w:r w:rsidRPr="00F01C51">
        <w:rPr>
          <w:rFonts w:ascii="Times New Roman" w:hAnsi="Times New Roman" w:cs="Times New Roman"/>
          <w:b/>
          <w:sz w:val="24"/>
          <w:szCs w:val="24"/>
        </w:rPr>
        <w:t>Resumo</w:t>
      </w:r>
    </w:p>
    <w:p w:rsidR="00D761F4" w:rsidRDefault="00D761F4" w:rsidP="00D761F4">
      <w:pPr>
        <w:spacing w:before="240" w:after="120" w:line="360" w:lineRule="auto"/>
        <w:contextualSpacing/>
        <w:jc w:val="both"/>
        <w:rPr>
          <w:rFonts w:ascii="Times New Roman" w:hAnsi="Times New Roman" w:cs="Times New Roman"/>
          <w:sz w:val="24"/>
          <w:szCs w:val="24"/>
        </w:rPr>
      </w:pPr>
      <w:r w:rsidRPr="00D761F4">
        <w:rPr>
          <w:rFonts w:ascii="Times New Roman" w:hAnsi="Times New Roman" w:cs="Times New Roman"/>
          <w:sz w:val="24"/>
          <w:szCs w:val="24"/>
        </w:rPr>
        <w:t xml:space="preserve">Esse trabalho é pensado a partir de duas perspectivas que entendemos como basilares para essa construção de identificação (antecedendo assim a identitária) que é ser intelectual: as críticas e os </w:t>
      </w:r>
      <w:r>
        <w:rPr>
          <w:rFonts w:ascii="Times New Roman" w:hAnsi="Times New Roman" w:cs="Times New Roman"/>
          <w:sz w:val="24"/>
          <w:szCs w:val="24"/>
        </w:rPr>
        <w:t>locais</w:t>
      </w:r>
      <w:r w:rsidRPr="00D761F4">
        <w:rPr>
          <w:rFonts w:ascii="Times New Roman" w:hAnsi="Times New Roman" w:cs="Times New Roman"/>
          <w:sz w:val="24"/>
          <w:szCs w:val="24"/>
        </w:rPr>
        <w:t xml:space="preserve"> de pertencimento. Diversas foram </w:t>
      </w:r>
      <w:proofErr w:type="gramStart"/>
      <w:r w:rsidR="005067EF">
        <w:rPr>
          <w:rFonts w:ascii="Times New Roman" w:hAnsi="Times New Roman" w:cs="Times New Roman"/>
          <w:sz w:val="24"/>
          <w:szCs w:val="24"/>
        </w:rPr>
        <w:t>as</w:t>
      </w:r>
      <w:proofErr w:type="gramEnd"/>
      <w:r w:rsidR="005067EF">
        <w:rPr>
          <w:rFonts w:ascii="Times New Roman" w:hAnsi="Times New Roman" w:cs="Times New Roman"/>
          <w:sz w:val="24"/>
          <w:szCs w:val="24"/>
        </w:rPr>
        <w:t xml:space="preserve"> </w:t>
      </w:r>
      <w:r w:rsidRPr="00D761F4">
        <w:rPr>
          <w:rFonts w:ascii="Times New Roman" w:hAnsi="Times New Roman" w:cs="Times New Roman"/>
          <w:sz w:val="24"/>
          <w:szCs w:val="24"/>
        </w:rPr>
        <w:t>críticas formuladas nos meios intelectuais a respeito da escrita de João Brígido, considerada por muitos</w:t>
      </w:r>
      <w:r w:rsidR="005067EF">
        <w:rPr>
          <w:rFonts w:ascii="Times New Roman" w:hAnsi="Times New Roman" w:cs="Times New Roman"/>
          <w:sz w:val="24"/>
          <w:szCs w:val="24"/>
        </w:rPr>
        <w:t>,</w:t>
      </w:r>
      <w:r w:rsidRPr="00D761F4">
        <w:rPr>
          <w:rFonts w:ascii="Times New Roman" w:hAnsi="Times New Roman" w:cs="Times New Roman"/>
          <w:sz w:val="24"/>
          <w:szCs w:val="24"/>
        </w:rPr>
        <w:t xml:space="preserve"> como algo de desigual qu</w:t>
      </w:r>
      <w:r w:rsidR="005067EF">
        <w:rPr>
          <w:rFonts w:ascii="Times New Roman" w:hAnsi="Times New Roman" w:cs="Times New Roman"/>
          <w:sz w:val="24"/>
          <w:szCs w:val="24"/>
        </w:rPr>
        <w:t>alidade e de fontes duvidosas. P</w:t>
      </w:r>
      <w:r w:rsidRPr="00D761F4">
        <w:rPr>
          <w:rFonts w:ascii="Times New Roman" w:hAnsi="Times New Roman" w:cs="Times New Roman"/>
          <w:sz w:val="24"/>
          <w:szCs w:val="24"/>
        </w:rPr>
        <w:t xml:space="preserve">ara tanto analisamos o ato e os modos de se criticar, observando as nuances que esses momentos carregam e dos traços que se descortinam na relação entre esses intelectuais, assim como o elogio (que também carrega tensões). Como as críticas, os </w:t>
      </w:r>
      <w:r w:rsidR="00F01C51">
        <w:rPr>
          <w:rFonts w:ascii="Times New Roman" w:hAnsi="Times New Roman" w:cs="Times New Roman"/>
          <w:sz w:val="24"/>
          <w:szCs w:val="24"/>
        </w:rPr>
        <w:t>locais</w:t>
      </w:r>
      <w:r w:rsidRPr="00D761F4">
        <w:rPr>
          <w:rFonts w:ascii="Times New Roman" w:hAnsi="Times New Roman" w:cs="Times New Roman"/>
          <w:sz w:val="24"/>
          <w:szCs w:val="24"/>
        </w:rPr>
        <w:t xml:space="preserve"> de pertencimento aos </w:t>
      </w:r>
      <w:proofErr w:type="gramStart"/>
      <w:r w:rsidRPr="00D761F4">
        <w:rPr>
          <w:rFonts w:ascii="Times New Roman" w:hAnsi="Times New Roman" w:cs="Times New Roman"/>
          <w:sz w:val="24"/>
          <w:szCs w:val="24"/>
        </w:rPr>
        <w:t>quais João Brígido</w:t>
      </w:r>
      <w:proofErr w:type="gramEnd"/>
      <w:r w:rsidRPr="00D761F4">
        <w:rPr>
          <w:rFonts w:ascii="Times New Roman" w:hAnsi="Times New Roman" w:cs="Times New Roman"/>
          <w:sz w:val="24"/>
          <w:szCs w:val="24"/>
        </w:rPr>
        <w:t xml:space="preserve"> estava de alguma forma ligado </w:t>
      </w:r>
      <w:proofErr w:type="gramStart"/>
      <w:r w:rsidRPr="00D761F4">
        <w:rPr>
          <w:rFonts w:ascii="Times New Roman" w:hAnsi="Times New Roman" w:cs="Times New Roman"/>
          <w:sz w:val="24"/>
          <w:szCs w:val="24"/>
        </w:rPr>
        <w:t>também</w:t>
      </w:r>
      <w:proofErr w:type="gramEnd"/>
      <w:r w:rsidRPr="00D761F4">
        <w:rPr>
          <w:rFonts w:ascii="Times New Roman" w:hAnsi="Times New Roman" w:cs="Times New Roman"/>
          <w:sz w:val="24"/>
          <w:szCs w:val="24"/>
        </w:rPr>
        <w:t xml:space="preserve"> assumem fundamental importância na construção de identificação desse intelectual, já que em espaços como os periódicos, os institutos de produção de narrativas históricas e até mesmo a Academia Cearense de Letras, observamos elementos que elucidam como se davam as relações de integração e disputas dentro desses ou entre eles.</w:t>
      </w:r>
    </w:p>
    <w:p w:rsidR="00D761F4" w:rsidRDefault="00D761F4" w:rsidP="00D761F4">
      <w:pPr>
        <w:spacing w:before="240" w:after="120" w:line="360" w:lineRule="auto"/>
        <w:contextualSpacing/>
        <w:jc w:val="both"/>
        <w:rPr>
          <w:rFonts w:ascii="Times New Roman" w:hAnsi="Times New Roman" w:cs="Times New Roman"/>
          <w:sz w:val="24"/>
          <w:szCs w:val="24"/>
        </w:rPr>
      </w:pPr>
      <w:r>
        <w:rPr>
          <w:rFonts w:ascii="Times New Roman" w:hAnsi="Times New Roman" w:cs="Times New Roman"/>
          <w:sz w:val="24"/>
          <w:szCs w:val="24"/>
        </w:rPr>
        <w:t>Palavras-chave: João Brígido, Críticas</w:t>
      </w:r>
      <w:r w:rsidR="005067EF">
        <w:rPr>
          <w:rFonts w:ascii="Times New Roman" w:hAnsi="Times New Roman" w:cs="Times New Roman"/>
          <w:sz w:val="24"/>
          <w:szCs w:val="24"/>
        </w:rPr>
        <w:t xml:space="preserve"> Historiográficas</w:t>
      </w:r>
      <w:r>
        <w:rPr>
          <w:rFonts w:ascii="Times New Roman" w:hAnsi="Times New Roman" w:cs="Times New Roman"/>
          <w:sz w:val="24"/>
          <w:szCs w:val="24"/>
        </w:rPr>
        <w:t xml:space="preserve">, Locais de </w:t>
      </w:r>
      <w:proofErr w:type="gramStart"/>
      <w:r>
        <w:rPr>
          <w:rFonts w:ascii="Times New Roman" w:hAnsi="Times New Roman" w:cs="Times New Roman"/>
          <w:sz w:val="24"/>
          <w:szCs w:val="24"/>
        </w:rPr>
        <w:t>Pertencimento</w:t>
      </w:r>
      <w:proofErr w:type="gramEnd"/>
    </w:p>
    <w:p w:rsidR="00F01C51" w:rsidRPr="00444E81" w:rsidRDefault="00F01C51" w:rsidP="00D761F4">
      <w:pPr>
        <w:spacing w:before="240" w:after="120" w:line="360" w:lineRule="auto"/>
        <w:contextualSpacing/>
        <w:jc w:val="both"/>
        <w:rPr>
          <w:rFonts w:ascii="Times New Roman" w:hAnsi="Times New Roman" w:cs="Times New Roman"/>
          <w:b/>
          <w:sz w:val="24"/>
          <w:szCs w:val="24"/>
        </w:rPr>
      </w:pPr>
    </w:p>
    <w:p w:rsidR="00D761F4" w:rsidRPr="00F01C51" w:rsidRDefault="00D761F4" w:rsidP="00D761F4">
      <w:pPr>
        <w:spacing w:before="240" w:after="120" w:line="360" w:lineRule="auto"/>
        <w:contextualSpacing/>
        <w:jc w:val="both"/>
        <w:rPr>
          <w:rFonts w:ascii="Times New Roman" w:hAnsi="Times New Roman" w:cs="Times New Roman"/>
          <w:b/>
          <w:sz w:val="24"/>
          <w:szCs w:val="24"/>
          <w:lang w:val="en-US"/>
        </w:rPr>
      </w:pPr>
      <w:r w:rsidRPr="00F01C51">
        <w:rPr>
          <w:rFonts w:ascii="Times New Roman" w:hAnsi="Times New Roman" w:cs="Times New Roman"/>
          <w:b/>
          <w:sz w:val="24"/>
          <w:szCs w:val="24"/>
          <w:lang w:val="en-US"/>
        </w:rPr>
        <w:t>Abstract</w:t>
      </w:r>
    </w:p>
    <w:p w:rsidR="00D761F4" w:rsidRPr="005067EF" w:rsidRDefault="005067EF" w:rsidP="00D761F4">
      <w:pPr>
        <w:spacing w:before="240" w:after="120" w:line="360" w:lineRule="auto"/>
        <w:contextualSpacing/>
        <w:jc w:val="both"/>
        <w:rPr>
          <w:rFonts w:ascii="Times New Roman" w:hAnsi="Times New Roman" w:cs="Times New Roman"/>
          <w:sz w:val="24"/>
          <w:szCs w:val="24"/>
          <w:lang w:val="en-US"/>
        </w:rPr>
      </w:pPr>
      <w:r w:rsidRPr="005067EF">
        <w:rPr>
          <w:rFonts w:ascii="Times New Roman" w:hAnsi="Times New Roman" w:cs="Times New Roman"/>
          <w:sz w:val="24"/>
          <w:szCs w:val="24"/>
          <w:lang w:val="en-US"/>
        </w:rPr>
        <w:t xml:space="preserve">This paper is organized from two perspectives we understand as fundamental to building identification (thus predating the identity) about what it means to be "intellectual": criticism and </w:t>
      </w:r>
      <w:r>
        <w:rPr>
          <w:rFonts w:ascii="Times New Roman" w:hAnsi="Times New Roman" w:cs="Times New Roman"/>
          <w:sz w:val="24"/>
          <w:szCs w:val="24"/>
          <w:lang w:val="en-US"/>
        </w:rPr>
        <w:t>sites</w:t>
      </w:r>
      <w:r w:rsidRPr="005067EF">
        <w:rPr>
          <w:rFonts w:ascii="Times New Roman" w:hAnsi="Times New Roman" w:cs="Times New Roman"/>
          <w:sz w:val="24"/>
          <w:szCs w:val="24"/>
          <w:lang w:val="en-US"/>
        </w:rPr>
        <w:t xml:space="preserve"> of belonging</w:t>
      </w:r>
      <w:r>
        <w:rPr>
          <w:rFonts w:ascii="Times New Roman" w:hAnsi="Times New Roman" w:cs="Times New Roman"/>
          <w:sz w:val="24"/>
          <w:szCs w:val="24"/>
          <w:lang w:val="en-US"/>
        </w:rPr>
        <w:t xml:space="preserve">. </w:t>
      </w:r>
      <w:r w:rsidRPr="005067EF">
        <w:rPr>
          <w:rFonts w:ascii="Times New Roman" w:hAnsi="Times New Roman" w:cs="Times New Roman"/>
          <w:sz w:val="24"/>
          <w:szCs w:val="24"/>
          <w:lang w:val="en-US"/>
        </w:rPr>
        <w:t xml:space="preserve">Several criticisms were among intellectuals about the writing of </w:t>
      </w:r>
      <w:proofErr w:type="spellStart"/>
      <w:r w:rsidRPr="005067EF">
        <w:rPr>
          <w:rFonts w:ascii="Times New Roman" w:hAnsi="Times New Roman" w:cs="Times New Roman"/>
          <w:sz w:val="24"/>
          <w:szCs w:val="24"/>
          <w:lang w:val="en-US"/>
        </w:rPr>
        <w:t>João</w:t>
      </w:r>
      <w:proofErr w:type="spellEnd"/>
      <w:r w:rsidRPr="005067EF">
        <w:rPr>
          <w:rFonts w:ascii="Times New Roman" w:hAnsi="Times New Roman" w:cs="Times New Roman"/>
          <w:sz w:val="24"/>
          <w:szCs w:val="24"/>
          <w:lang w:val="en-US"/>
        </w:rPr>
        <w:t xml:space="preserve"> </w:t>
      </w:r>
      <w:proofErr w:type="spellStart"/>
      <w:r w:rsidRPr="005067EF">
        <w:rPr>
          <w:rFonts w:ascii="Times New Roman" w:hAnsi="Times New Roman" w:cs="Times New Roman"/>
          <w:sz w:val="24"/>
          <w:szCs w:val="24"/>
          <w:lang w:val="en-US"/>
        </w:rPr>
        <w:t>Brígido</w:t>
      </w:r>
      <w:proofErr w:type="spellEnd"/>
      <w:r w:rsidRPr="005067EF">
        <w:rPr>
          <w:rFonts w:ascii="Times New Roman" w:hAnsi="Times New Roman" w:cs="Times New Roman"/>
          <w:sz w:val="24"/>
          <w:szCs w:val="24"/>
          <w:lang w:val="en-US"/>
        </w:rPr>
        <w:t>, considered by many as texts of uneven quality and dubious sources.</w:t>
      </w:r>
      <w:r>
        <w:rPr>
          <w:rFonts w:ascii="Times New Roman" w:hAnsi="Times New Roman" w:cs="Times New Roman"/>
          <w:sz w:val="24"/>
          <w:szCs w:val="24"/>
          <w:lang w:val="en-US"/>
        </w:rPr>
        <w:t xml:space="preserve"> </w:t>
      </w:r>
      <w:r w:rsidR="00A313C0" w:rsidRPr="00A313C0">
        <w:rPr>
          <w:rFonts w:ascii="Times New Roman" w:hAnsi="Times New Roman" w:cs="Times New Roman"/>
          <w:sz w:val="24"/>
          <w:szCs w:val="24"/>
          <w:lang w:val="en-US"/>
        </w:rPr>
        <w:t>To analyze both the act and the ways of criticizing, observing the details that bring these moments and traits that are revealed in the relationship between these intellectuals, as well as the praise (which also carries tensions).</w:t>
      </w:r>
      <w:r w:rsidR="00A313C0">
        <w:rPr>
          <w:rFonts w:ascii="Times New Roman" w:hAnsi="Times New Roman" w:cs="Times New Roman"/>
          <w:sz w:val="24"/>
          <w:szCs w:val="24"/>
          <w:lang w:val="en-US"/>
        </w:rPr>
        <w:t xml:space="preserve"> Just as the criticisms, the sites of belonging which </w:t>
      </w:r>
      <w:proofErr w:type="spellStart"/>
      <w:r w:rsidR="00A313C0">
        <w:rPr>
          <w:rFonts w:ascii="Times New Roman" w:hAnsi="Times New Roman" w:cs="Times New Roman"/>
          <w:sz w:val="24"/>
          <w:szCs w:val="24"/>
          <w:lang w:val="en-US"/>
        </w:rPr>
        <w:t>João</w:t>
      </w:r>
      <w:proofErr w:type="spellEnd"/>
      <w:r w:rsidR="00A313C0">
        <w:rPr>
          <w:rFonts w:ascii="Times New Roman" w:hAnsi="Times New Roman" w:cs="Times New Roman"/>
          <w:sz w:val="24"/>
          <w:szCs w:val="24"/>
          <w:lang w:val="en-US"/>
        </w:rPr>
        <w:t xml:space="preserve"> </w:t>
      </w:r>
      <w:proofErr w:type="spellStart"/>
      <w:r w:rsidR="00A313C0">
        <w:rPr>
          <w:rFonts w:ascii="Times New Roman" w:hAnsi="Times New Roman" w:cs="Times New Roman"/>
          <w:sz w:val="24"/>
          <w:szCs w:val="24"/>
          <w:lang w:val="en-US"/>
        </w:rPr>
        <w:t>Brígido</w:t>
      </w:r>
      <w:proofErr w:type="spellEnd"/>
      <w:r w:rsidR="00A313C0">
        <w:rPr>
          <w:rFonts w:ascii="Times New Roman" w:hAnsi="Times New Roman" w:cs="Times New Roman"/>
          <w:sz w:val="24"/>
          <w:szCs w:val="24"/>
          <w:lang w:val="en-US"/>
        </w:rPr>
        <w:t xml:space="preserve"> w</w:t>
      </w:r>
      <w:r w:rsidR="00A313C0" w:rsidRPr="00A313C0">
        <w:rPr>
          <w:rFonts w:ascii="Times New Roman" w:hAnsi="Times New Roman" w:cs="Times New Roman"/>
          <w:sz w:val="24"/>
          <w:szCs w:val="24"/>
          <w:lang w:val="en-US"/>
        </w:rPr>
        <w:t>as somehow connected also are of fundamental importance in the development of intellectual identification,</w:t>
      </w:r>
      <w:r w:rsidR="00A313C0">
        <w:rPr>
          <w:rFonts w:ascii="Times New Roman" w:hAnsi="Times New Roman" w:cs="Times New Roman"/>
          <w:sz w:val="24"/>
          <w:szCs w:val="24"/>
          <w:lang w:val="en-US"/>
        </w:rPr>
        <w:t xml:space="preserve"> </w:t>
      </w:r>
      <w:r w:rsidR="00A313C0" w:rsidRPr="00A313C0">
        <w:rPr>
          <w:rFonts w:ascii="Times New Roman" w:hAnsi="Times New Roman" w:cs="Times New Roman"/>
          <w:sz w:val="24"/>
          <w:szCs w:val="24"/>
          <w:lang w:val="en-US"/>
        </w:rPr>
        <w:t xml:space="preserve">as in places such as </w:t>
      </w:r>
      <w:r w:rsidR="00A313C0">
        <w:rPr>
          <w:rFonts w:ascii="Times New Roman" w:hAnsi="Times New Roman" w:cs="Times New Roman"/>
          <w:sz w:val="24"/>
          <w:szCs w:val="24"/>
          <w:lang w:val="en-US"/>
        </w:rPr>
        <w:t>in newspapers</w:t>
      </w:r>
      <w:r w:rsidR="00A313C0" w:rsidRPr="00A313C0">
        <w:rPr>
          <w:rFonts w:ascii="Times New Roman" w:hAnsi="Times New Roman" w:cs="Times New Roman"/>
          <w:sz w:val="24"/>
          <w:szCs w:val="24"/>
          <w:lang w:val="en-US"/>
        </w:rPr>
        <w:t>, In</w:t>
      </w:r>
      <w:r w:rsidR="00A313C0">
        <w:rPr>
          <w:rFonts w:ascii="Times New Roman" w:hAnsi="Times New Roman" w:cs="Times New Roman"/>
          <w:sz w:val="24"/>
          <w:szCs w:val="24"/>
          <w:lang w:val="en-US"/>
        </w:rPr>
        <w:t>stitutes where it were produced</w:t>
      </w:r>
      <w:r w:rsidR="00A313C0" w:rsidRPr="00A313C0">
        <w:rPr>
          <w:rFonts w:ascii="Times New Roman" w:hAnsi="Times New Roman" w:cs="Times New Roman"/>
          <w:sz w:val="24"/>
          <w:szCs w:val="24"/>
          <w:lang w:val="en-US"/>
        </w:rPr>
        <w:t xml:space="preserve"> historical narratives and even the </w:t>
      </w:r>
      <w:proofErr w:type="spellStart"/>
      <w:r w:rsidR="00A313C0">
        <w:rPr>
          <w:rFonts w:ascii="Times New Roman" w:hAnsi="Times New Roman" w:cs="Times New Roman"/>
          <w:sz w:val="24"/>
          <w:szCs w:val="24"/>
          <w:lang w:val="en-US"/>
        </w:rPr>
        <w:t>Ceará</w:t>
      </w:r>
      <w:proofErr w:type="spellEnd"/>
      <w:r w:rsidR="00A313C0">
        <w:rPr>
          <w:rFonts w:ascii="Times New Roman" w:hAnsi="Times New Roman" w:cs="Times New Roman"/>
          <w:sz w:val="24"/>
          <w:szCs w:val="24"/>
          <w:lang w:val="en-US"/>
        </w:rPr>
        <w:t xml:space="preserve"> </w:t>
      </w:r>
      <w:r w:rsidR="00A313C0" w:rsidRPr="00A313C0">
        <w:rPr>
          <w:rFonts w:ascii="Times New Roman" w:hAnsi="Times New Roman" w:cs="Times New Roman"/>
          <w:sz w:val="24"/>
          <w:szCs w:val="24"/>
          <w:lang w:val="en-US"/>
        </w:rPr>
        <w:t xml:space="preserve">Academy </w:t>
      </w:r>
      <w:r w:rsidR="00A313C0">
        <w:rPr>
          <w:rFonts w:ascii="Times New Roman" w:hAnsi="Times New Roman" w:cs="Times New Roman"/>
          <w:sz w:val="24"/>
          <w:szCs w:val="24"/>
          <w:lang w:val="en-US"/>
        </w:rPr>
        <w:t>of L</w:t>
      </w:r>
      <w:r w:rsidR="00A313C0" w:rsidRPr="00A313C0">
        <w:rPr>
          <w:rFonts w:ascii="Times New Roman" w:hAnsi="Times New Roman" w:cs="Times New Roman"/>
          <w:sz w:val="24"/>
          <w:szCs w:val="24"/>
          <w:lang w:val="en-US"/>
        </w:rPr>
        <w:t xml:space="preserve">etters, where we observe elements that elucidate how were the integration </w:t>
      </w:r>
      <w:r w:rsidR="00EC571B">
        <w:rPr>
          <w:rFonts w:ascii="Times New Roman" w:hAnsi="Times New Roman" w:cs="Times New Roman"/>
          <w:sz w:val="24"/>
          <w:szCs w:val="24"/>
          <w:lang w:val="en-US"/>
        </w:rPr>
        <w:t xml:space="preserve">and </w:t>
      </w:r>
      <w:r w:rsidR="00A313C0" w:rsidRPr="00A313C0">
        <w:rPr>
          <w:rFonts w:ascii="Times New Roman" w:hAnsi="Times New Roman" w:cs="Times New Roman"/>
          <w:sz w:val="24"/>
          <w:szCs w:val="24"/>
          <w:lang w:val="en-US"/>
        </w:rPr>
        <w:t xml:space="preserve">disputes </w:t>
      </w:r>
      <w:r w:rsidR="00EC571B" w:rsidRPr="00A313C0">
        <w:rPr>
          <w:rFonts w:ascii="Times New Roman" w:hAnsi="Times New Roman" w:cs="Times New Roman"/>
          <w:sz w:val="24"/>
          <w:szCs w:val="24"/>
          <w:lang w:val="en-US"/>
        </w:rPr>
        <w:t xml:space="preserve">relationships </w:t>
      </w:r>
      <w:r w:rsidR="00A313C0" w:rsidRPr="00A313C0">
        <w:rPr>
          <w:rFonts w:ascii="Times New Roman" w:hAnsi="Times New Roman" w:cs="Times New Roman"/>
          <w:sz w:val="24"/>
          <w:szCs w:val="24"/>
          <w:lang w:val="en-US"/>
        </w:rPr>
        <w:t>within or between them.</w:t>
      </w:r>
    </w:p>
    <w:p w:rsidR="00F01C51" w:rsidRDefault="00D761F4" w:rsidP="00D761F4">
      <w:pPr>
        <w:spacing w:before="240" w:after="120" w:line="360" w:lineRule="auto"/>
        <w:contextualSpacing/>
        <w:jc w:val="both"/>
        <w:rPr>
          <w:rFonts w:ascii="Times New Roman" w:hAnsi="Times New Roman" w:cs="Times New Roman"/>
          <w:sz w:val="24"/>
          <w:szCs w:val="24"/>
          <w:lang w:val="en-US"/>
        </w:rPr>
      </w:pPr>
      <w:r w:rsidRPr="005067EF">
        <w:rPr>
          <w:rFonts w:ascii="Times New Roman" w:hAnsi="Times New Roman" w:cs="Times New Roman"/>
          <w:sz w:val="24"/>
          <w:szCs w:val="24"/>
          <w:lang w:val="en-US"/>
        </w:rPr>
        <w:t xml:space="preserve">Keywords: </w:t>
      </w:r>
      <w:proofErr w:type="spellStart"/>
      <w:r w:rsidRPr="005067EF">
        <w:rPr>
          <w:rFonts w:ascii="Times New Roman" w:hAnsi="Times New Roman" w:cs="Times New Roman"/>
          <w:sz w:val="24"/>
          <w:szCs w:val="24"/>
          <w:lang w:val="en-US"/>
        </w:rPr>
        <w:t>João</w:t>
      </w:r>
      <w:proofErr w:type="spellEnd"/>
      <w:r w:rsidRPr="005067EF">
        <w:rPr>
          <w:rFonts w:ascii="Times New Roman" w:hAnsi="Times New Roman" w:cs="Times New Roman"/>
          <w:sz w:val="24"/>
          <w:szCs w:val="24"/>
          <w:lang w:val="en-US"/>
        </w:rPr>
        <w:t xml:space="preserve"> </w:t>
      </w:r>
      <w:proofErr w:type="spellStart"/>
      <w:r w:rsidRPr="005067EF">
        <w:rPr>
          <w:rFonts w:ascii="Times New Roman" w:hAnsi="Times New Roman" w:cs="Times New Roman"/>
          <w:sz w:val="24"/>
          <w:szCs w:val="24"/>
          <w:lang w:val="en-US"/>
        </w:rPr>
        <w:t>Brígido</w:t>
      </w:r>
      <w:proofErr w:type="spellEnd"/>
      <w:r w:rsidRPr="005067EF">
        <w:rPr>
          <w:rFonts w:ascii="Times New Roman" w:hAnsi="Times New Roman" w:cs="Times New Roman"/>
          <w:sz w:val="24"/>
          <w:szCs w:val="24"/>
          <w:lang w:val="en-US"/>
        </w:rPr>
        <w:t xml:space="preserve">, </w:t>
      </w:r>
      <w:proofErr w:type="spellStart"/>
      <w:r w:rsidRPr="005067EF">
        <w:rPr>
          <w:rFonts w:ascii="Times New Roman" w:hAnsi="Times New Roman" w:cs="Times New Roman"/>
          <w:sz w:val="24"/>
          <w:szCs w:val="24"/>
          <w:lang w:val="en-US"/>
        </w:rPr>
        <w:t>Historiographic</w:t>
      </w:r>
      <w:proofErr w:type="spellEnd"/>
      <w:r w:rsidRPr="005067EF">
        <w:rPr>
          <w:rFonts w:ascii="Times New Roman" w:hAnsi="Times New Roman" w:cs="Times New Roman"/>
          <w:sz w:val="24"/>
          <w:szCs w:val="24"/>
          <w:lang w:val="en-US"/>
        </w:rPr>
        <w:t xml:space="preserve"> critic</w:t>
      </w:r>
      <w:r w:rsidR="005067EF" w:rsidRPr="005067EF">
        <w:rPr>
          <w:rFonts w:ascii="Times New Roman" w:hAnsi="Times New Roman" w:cs="Times New Roman"/>
          <w:sz w:val="24"/>
          <w:szCs w:val="24"/>
          <w:lang w:val="en-US"/>
        </w:rPr>
        <w:t>ism, Sites of B</w:t>
      </w:r>
      <w:r w:rsidRPr="005067EF">
        <w:rPr>
          <w:rFonts w:ascii="Times New Roman" w:hAnsi="Times New Roman" w:cs="Times New Roman"/>
          <w:sz w:val="24"/>
          <w:szCs w:val="24"/>
          <w:lang w:val="en-US"/>
        </w:rPr>
        <w:t>elonging</w:t>
      </w:r>
      <w:r w:rsidR="00F01C51">
        <w:rPr>
          <w:rFonts w:ascii="Times New Roman" w:hAnsi="Times New Roman" w:cs="Times New Roman"/>
          <w:sz w:val="24"/>
          <w:szCs w:val="24"/>
          <w:lang w:val="en-US"/>
        </w:rPr>
        <w:t>.</w:t>
      </w:r>
    </w:p>
    <w:p w:rsidR="00F01C51" w:rsidRDefault="00F01C51" w:rsidP="00D761F4">
      <w:pPr>
        <w:spacing w:before="240" w:after="120" w:line="360" w:lineRule="auto"/>
        <w:contextualSpacing/>
        <w:jc w:val="both"/>
        <w:rPr>
          <w:rFonts w:ascii="Times New Roman" w:hAnsi="Times New Roman" w:cs="Times New Roman"/>
          <w:sz w:val="24"/>
          <w:szCs w:val="24"/>
          <w:lang w:val="en-US"/>
        </w:rPr>
        <w:sectPr w:rsidR="00F01C51" w:rsidSect="001557EE">
          <w:footerReference w:type="default" r:id="rId8"/>
          <w:pgSz w:w="11906" w:h="16838"/>
          <w:pgMar w:top="1701" w:right="1134" w:bottom="1134" w:left="1701" w:header="709" w:footer="709" w:gutter="0"/>
          <w:cols w:space="708"/>
          <w:docGrid w:linePitch="360"/>
        </w:sectPr>
      </w:pPr>
    </w:p>
    <w:p w:rsidR="00476140" w:rsidRDefault="004742B4" w:rsidP="004742B4">
      <w:pPr>
        <w:spacing w:before="240" w:after="120" w:line="360" w:lineRule="auto"/>
        <w:ind w:firstLine="1134"/>
        <w:jc w:val="both"/>
        <w:rPr>
          <w:rFonts w:ascii="Times New Roman" w:hAnsi="Times New Roman" w:cs="Times New Roman"/>
          <w:sz w:val="24"/>
          <w:szCs w:val="24"/>
        </w:rPr>
      </w:pPr>
      <w:r>
        <w:rPr>
          <w:rFonts w:ascii="Times New Roman" w:hAnsi="Times New Roman" w:cs="Times New Roman"/>
          <w:sz w:val="24"/>
          <w:szCs w:val="24"/>
        </w:rPr>
        <w:lastRenderedPageBreak/>
        <w:t>Intenciona</w:t>
      </w:r>
      <w:r w:rsidR="00F01C51">
        <w:rPr>
          <w:rFonts w:ascii="Times New Roman" w:hAnsi="Times New Roman" w:cs="Times New Roman"/>
          <w:sz w:val="24"/>
          <w:szCs w:val="24"/>
        </w:rPr>
        <w:t>n</w:t>
      </w:r>
      <w:r>
        <w:rPr>
          <w:rFonts w:ascii="Times New Roman" w:hAnsi="Times New Roman" w:cs="Times New Roman"/>
          <w:sz w:val="24"/>
          <w:szCs w:val="24"/>
        </w:rPr>
        <w:t xml:space="preserve">do discutir aspectos específicos da formação intelectual e reconhecimento dentre </w:t>
      </w:r>
      <w:r w:rsidR="00F01C51">
        <w:rPr>
          <w:rFonts w:ascii="Times New Roman" w:hAnsi="Times New Roman" w:cs="Times New Roman"/>
          <w:sz w:val="24"/>
          <w:szCs w:val="24"/>
        </w:rPr>
        <w:t>si</w:t>
      </w:r>
      <w:r>
        <w:rPr>
          <w:rFonts w:ascii="Times New Roman" w:hAnsi="Times New Roman" w:cs="Times New Roman"/>
          <w:sz w:val="24"/>
          <w:szCs w:val="24"/>
        </w:rPr>
        <w:t xml:space="preserve">, buscamos entender como se estabelece essas relações que culminam com o processo de aceitação dentre esses pensadores, especificamente na Província do Ceará na segunda metade dos novecentos. Acreditamos assim que as </w:t>
      </w:r>
      <w:r w:rsidR="00476140" w:rsidRPr="00476140">
        <w:rPr>
          <w:rFonts w:ascii="Times New Roman" w:hAnsi="Times New Roman" w:cs="Times New Roman"/>
          <w:sz w:val="24"/>
          <w:szCs w:val="24"/>
        </w:rPr>
        <w:t xml:space="preserve">duas perspectivas </w:t>
      </w:r>
      <w:r>
        <w:rPr>
          <w:rFonts w:ascii="Times New Roman" w:hAnsi="Times New Roman" w:cs="Times New Roman"/>
          <w:sz w:val="24"/>
          <w:szCs w:val="24"/>
        </w:rPr>
        <w:t xml:space="preserve">pontuadas como </w:t>
      </w:r>
      <w:r w:rsidR="00476140" w:rsidRPr="00476140">
        <w:rPr>
          <w:rFonts w:ascii="Times New Roman" w:hAnsi="Times New Roman" w:cs="Times New Roman"/>
          <w:sz w:val="24"/>
          <w:szCs w:val="24"/>
        </w:rPr>
        <w:t>basilares para essa construção id</w:t>
      </w:r>
      <w:r>
        <w:rPr>
          <w:rFonts w:ascii="Times New Roman" w:hAnsi="Times New Roman" w:cs="Times New Roman"/>
          <w:sz w:val="24"/>
          <w:szCs w:val="24"/>
        </w:rPr>
        <w:t>entitária que é ser intelectual seria construída a partir da relação desses sujeitos com</w:t>
      </w:r>
      <w:r w:rsidR="00476140" w:rsidRPr="00476140">
        <w:rPr>
          <w:rFonts w:ascii="Times New Roman" w:hAnsi="Times New Roman" w:cs="Times New Roman"/>
          <w:sz w:val="24"/>
          <w:szCs w:val="24"/>
        </w:rPr>
        <w:t xml:space="preserve"> as críticas e </w:t>
      </w:r>
      <w:r>
        <w:rPr>
          <w:rFonts w:ascii="Times New Roman" w:hAnsi="Times New Roman" w:cs="Times New Roman"/>
          <w:sz w:val="24"/>
          <w:szCs w:val="24"/>
        </w:rPr>
        <w:t xml:space="preserve">com </w:t>
      </w:r>
      <w:r w:rsidR="00476140" w:rsidRPr="00476140">
        <w:rPr>
          <w:rFonts w:ascii="Times New Roman" w:hAnsi="Times New Roman" w:cs="Times New Roman"/>
          <w:sz w:val="24"/>
          <w:szCs w:val="24"/>
        </w:rPr>
        <w:t xml:space="preserve">os </w:t>
      </w:r>
      <w:r w:rsidR="00F01C51">
        <w:rPr>
          <w:rFonts w:ascii="Times New Roman" w:hAnsi="Times New Roman" w:cs="Times New Roman"/>
          <w:sz w:val="24"/>
          <w:szCs w:val="24"/>
        </w:rPr>
        <w:t>locais</w:t>
      </w:r>
      <w:r w:rsidR="00476140" w:rsidRPr="00476140">
        <w:rPr>
          <w:rFonts w:ascii="Times New Roman" w:hAnsi="Times New Roman" w:cs="Times New Roman"/>
          <w:sz w:val="24"/>
          <w:szCs w:val="24"/>
        </w:rPr>
        <w:t xml:space="preserve"> de pertencimento</w:t>
      </w:r>
      <w:r>
        <w:rPr>
          <w:rFonts w:ascii="Times New Roman" w:hAnsi="Times New Roman" w:cs="Times New Roman"/>
          <w:sz w:val="24"/>
          <w:szCs w:val="24"/>
        </w:rPr>
        <w:t xml:space="preserve"> de sua produção</w:t>
      </w:r>
      <w:r w:rsidR="00476140" w:rsidRPr="00476140">
        <w:rPr>
          <w:rFonts w:ascii="Times New Roman" w:hAnsi="Times New Roman" w:cs="Times New Roman"/>
          <w:sz w:val="24"/>
          <w:szCs w:val="24"/>
        </w:rPr>
        <w:t>.</w:t>
      </w:r>
    </w:p>
    <w:p w:rsidR="001B6AA8" w:rsidRDefault="004742B4" w:rsidP="00F01C51">
      <w:pPr>
        <w:spacing w:line="360" w:lineRule="auto"/>
        <w:ind w:firstLine="1134"/>
        <w:contextualSpacing/>
        <w:jc w:val="both"/>
        <w:rPr>
          <w:rFonts w:ascii="Times New Roman" w:hAnsi="Times New Roman" w:cs="Times New Roman"/>
          <w:color w:val="000000" w:themeColor="text1"/>
          <w:sz w:val="24"/>
          <w:szCs w:val="24"/>
        </w:rPr>
      </w:pPr>
      <w:r>
        <w:rPr>
          <w:rFonts w:ascii="Times New Roman" w:hAnsi="Times New Roman" w:cs="Times New Roman"/>
          <w:sz w:val="24"/>
          <w:szCs w:val="24"/>
        </w:rPr>
        <w:t xml:space="preserve">Para que possamos pontuar mais incisivamente nossas reflexões, apresentaremos um caso específico </w:t>
      </w:r>
      <w:r w:rsidR="001B6AA8">
        <w:rPr>
          <w:rFonts w:ascii="Times New Roman" w:hAnsi="Times New Roman" w:cs="Times New Roman"/>
          <w:sz w:val="24"/>
          <w:szCs w:val="24"/>
        </w:rPr>
        <w:t xml:space="preserve">que possa nos ajudar a descortinar essas sensibilidades inerentes a relações que são muitas vezes influenciadas de forma particular pelos brios e interesses desses sujeitos </w:t>
      </w:r>
      <w:proofErr w:type="gramStart"/>
      <w:r w:rsidR="001B6AA8">
        <w:rPr>
          <w:rFonts w:ascii="Times New Roman" w:hAnsi="Times New Roman" w:cs="Times New Roman"/>
          <w:sz w:val="24"/>
          <w:szCs w:val="24"/>
        </w:rPr>
        <w:t>produtores de reflexões sobre a vida, cotidiano e, no nossa caso, sobre o passado</w:t>
      </w:r>
      <w:proofErr w:type="gramEnd"/>
      <w:r w:rsidR="001B6AA8">
        <w:rPr>
          <w:rFonts w:ascii="Times New Roman" w:hAnsi="Times New Roman" w:cs="Times New Roman"/>
          <w:sz w:val="24"/>
          <w:szCs w:val="24"/>
        </w:rPr>
        <w:t xml:space="preserve">. </w:t>
      </w:r>
      <w:r w:rsidR="001B6AA8">
        <w:rPr>
          <w:rFonts w:ascii="Times New Roman" w:hAnsi="Times New Roman" w:cs="Times New Roman"/>
          <w:color w:val="000000" w:themeColor="text1"/>
          <w:sz w:val="24"/>
          <w:szCs w:val="24"/>
        </w:rPr>
        <w:t xml:space="preserve">João Brígido dos Santos foi um dos referenciais de escrita sobre o passado durante a segunda metade do século XIX na Província do Ceará. Sua obra tem formatos diversos, assim como aborda assuntos dos mais variados. Desde suas primeiras publicações, quando escrevia para periódicos no Cariri, região </w:t>
      </w:r>
      <w:r w:rsidR="00F01C51">
        <w:rPr>
          <w:rFonts w:ascii="Times New Roman" w:hAnsi="Times New Roman" w:cs="Times New Roman"/>
          <w:color w:val="000000" w:themeColor="text1"/>
          <w:sz w:val="24"/>
          <w:szCs w:val="24"/>
        </w:rPr>
        <w:t>que circundava o sul da então P</w:t>
      </w:r>
      <w:r w:rsidR="001B6AA8">
        <w:rPr>
          <w:rFonts w:ascii="Times New Roman" w:hAnsi="Times New Roman" w:cs="Times New Roman"/>
          <w:color w:val="000000" w:themeColor="text1"/>
          <w:sz w:val="24"/>
          <w:szCs w:val="24"/>
        </w:rPr>
        <w:t xml:space="preserve">rovíncia, até seu último livro publicado em vida, em 1919, em Fortaleza, esse intelectual escreveu dezenas de artigos em jornais, lançou livros com narrativas históricas, publicou crônicas políticas contendo críticas a seus rivais, além de ter uma participação ativa na vida política </w:t>
      </w:r>
      <w:r w:rsidR="00F01C51">
        <w:rPr>
          <w:rFonts w:ascii="Times New Roman" w:hAnsi="Times New Roman" w:cs="Times New Roman"/>
          <w:color w:val="000000" w:themeColor="text1"/>
          <w:sz w:val="24"/>
          <w:szCs w:val="24"/>
        </w:rPr>
        <w:t>do Ceará</w:t>
      </w:r>
      <w:r w:rsidR="001B6AA8">
        <w:rPr>
          <w:rFonts w:ascii="Times New Roman" w:hAnsi="Times New Roman" w:cs="Times New Roman"/>
          <w:color w:val="000000" w:themeColor="text1"/>
          <w:sz w:val="24"/>
          <w:szCs w:val="24"/>
        </w:rPr>
        <w:t>.</w:t>
      </w:r>
    </w:p>
    <w:p w:rsidR="001B6AA8" w:rsidRDefault="001B6AA8" w:rsidP="00F01C51">
      <w:pPr>
        <w:spacing w:line="360" w:lineRule="auto"/>
        <w:ind w:firstLine="1134"/>
        <w:contextualSpacing/>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Seus escritos </w:t>
      </w:r>
      <w:r w:rsidR="00F01C51">
        <w:rPr>
          <w:rFonts w:ascii="Times New Roman" w:hAnsi="Times New Roman" w:cs="Times New Roman"/>
          <w:color w:val="000000" w:themeColor="text1"/>
          <w:sz w:val="24"/>
          <w:szCs w:val="24"/>
        </w:rPr>
        <w:t xml:space="preserve">da década de 50 </w:t>
      </w:r>
      <w:r>
        <w:rPr>
          <w:rFonts w:ascii="Times New Roman" w:hAnsi="Times New Roman" w:cs="Times New Roman"/>
          <w:color w:val="000000" w:themeColor="text1"/>
          <w:sz w:val="24"/>
          <w:szCs w:val="24"/>
        </w:rPr>
        <w:t>do século XIX foram responsáveis pelo convite a fazer parte do Instituto Histórico e Geográfico Brasileiro (IHGB), pelo qual publicou alguns poucos artigos. Além de sua escrita sobre o passado ter preenchido alguns volumes da Revista do IHGB, João Brígido também publicou mais de uma dezena de textos pelas Revistas do Insti</w:t>
      </w:r>
      <w:r w:rsidR="00F01C51">
        <w:rPr>
          <w:rFonts w:ascii="Times New Roman" w:hAnsi="Times New Roman" w:cs="Times New Roman"/>
          <w:color w:val="000000" w:themeColor="text1"/>
          <w:sz w:val="24"/>
          <w:szCs w:val="24"/>
        </w:rPr>
        <w:t>tuto do Ceará, fundado em 1887.</w:t>
      </w:r>
    </w:p>
    <w:p w:rsidR="001B6AA8" w:rsidRDefault="001B6AA8" w:rsidP="00F01C51">
      <w:pPr>
        <w:spacing w:line="360" w:lineRule="auto"/>
        <w:ind w:firstLine="1134"/>
        <w:contextualSpacing/>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Antes de tudo, cabe aqui uma rápida apreciação sobre o que significava e como se produzia textos sobre o passado durante</w:t>
      </w:r>
      <w:r w:rsidR="00F01C51">
        <w:rPr>
          <w:rFonts w:ascii="Times New Roman" w:hAnsi="Times New Roman" w:cs="Times New Roman"/>
          <w:color w:val="000000" w:themeColor="text1"/>
          <w:sz w:val="24"/>
          <w:szCs w:val="24"/>
        </w:rPr>
        <w:t xml:space="preserve"> o período Imperial brasileiro. </w:t>
      </w:r>
      <w:r>
        <w:rPr>
          <w:rFonts w:ascii="Times New Roman" w:hAnsi="Times New Roman" w:cs="Times New Roman"/>
          <w:color w:val="000000" w:themeColor="text1"/>
          <w:sz w:val="24"/>
          <w:szCs w:val="24"/>
        </w:rPr>
        <w:tab/>
        <w:t>A fundação do Instituto Hist</w:t>
      </w:r>
      <w:r w:rsidR="00F01C51">
        <w:rPr>
          <w:rFonts w:ascii="Times New Roman" w:hAnsi="Times New Roman" w:cs="Times New Roman"/>
          <w:color w:val="000000" w:themeColor="text1"/>
          <w:sz w:val="24"/>
          <w:szCs w:val="24"/>
        </w:rPr>
        <w:t>órico e Geográfico Brasileiro (</w:t>
      </w:r>
      <w:r>
        <w:rPr>
          <w:rFonts w:ascii="Times New Roman" w:hAnsi="Times New Roman" w:cs="Times New Roman"/>
          <w:color w:val="000000" w:themeColor="text1"/>
          <w:sz w:val="24"/>
          <w:szCs w:val="24"/>
        </w:rPr>
        <w:t>IHGB</w:t>
      </w:r>
      <w:r w:rsidR="00F01C51">
        <w:rPr>
          <w:rFonts w:ascii="Times New Roman" w:hAnsi="Times New Roman" w:cs="Times New Roman"/>
          <w:color w:val="000000" w:themeColor="text1"/>
          <w:sz w:val="24"/>
          <w:szCs w:val="24"/>
        </w:rPr>
        <w:t>), em 1838,</w:t>
      </w:r>
      <w:r>
        <w:rPr>
          <w:rFonts w:ascii="Times New Roman" w:hAnsi="Times New Roman" w:cs="Times New Roman"/>
          <w:color w:val="000000" w:themeColor="text1"/>
          <w:sz w:val="24"/>
          <w:szCs w:val="24"/>
        </w:rPr>
        <w:t xml:space="preserve"> marcou a tentativa de um alinhamento e caracterização sobre as formas de se escrever esse passado (ou como não se escrever</w:t>
      </w:r>
      <w:r>
        <w:rPr>
          <w:rStyle w:val="Refdenotaderodap"/>
          <w:rFonts w:ascii="Times New Roman" w:hAnsi="Times New Roman" w:cs="Times New Roman"/>
          <w:color w:val="000000" w:themeColor="text1"/>
          <w:sz w:val="24"/>
          <w:szCs w:val="24"/>
        </w:rPr>
        <w:footnoteReference w:id="1"/>
      </w:r>
      <w:r>
        <w:rPr>
          <w:rFonts w:ascii="Times New Roman" w:hAnsi="Times New Roman" w:cs="Times New Roman"/>
          <w:color w:val="000000" w:themeColor="text1"/>
          <w:sz w:val="24"/>
          <w:szCs w:val="24"/>
        </w:rPr>
        <w:t xml:space="preserve">). Sobre a égide do elogio ao passado português, a produção narrativas históricas acabou tomando diversas formas nas quais, cada uma carregava um propósito em sua formatação. </w:t>
      </w:r>
      <w:r w:rsidRPr="008F7AC5">
        <w:rPr>
          <w:rFonts w:ascii="Times New Roman" w:hAnsi="Times New Roman" w:cs="Times New Roman"/>
          <w:color w:val="000000" w:themeColor="text1"/>
          <w:sz w:val="24"/>
          <w:szCs w:val="24"/>
        </w:rPr>
        <w:t>Efemérides</w:t>
      </w:r>
      <w:r>
        <w:rPr>
          <w:rFonts w:ascii="Times New Roman" w:hAnsi="Times New Roman" w:cs="Times New Roman"/>
          <w:color w:val="000000" w:themeColor="text1"/>
          <w:sz w:val="24"/>
          <w:szCs w:val="24"/>
        </w:rPr>
        <w:t>,</w:t>
      </w:r>
      <w:r w:rsidRPr="008F7AC5">
        <w:rPr>
          <w:rFonts w:ascii="Times New Roman" w:hAnsi="Times New Roman" w:cs="Times New Roman"/>
          <w:color w:val="000000" w:themeColor="text1"/>
          <w:sz w:val="24"/>
          <w:szCs w:val="24"/>
        </w:rPr>
        <w:t xml:space="preserve"> Estudos Históricos, </w:t>
      </w:r>
      <w:r>
        <w:rPr>
          <w:rFonts w:ascii="Times New Roman" w:hAnsi="Times New Roman" w:cs="Times New Roman"/>
          <w:color w:val="000000" w:themeColor="text1"/>
          <w:sz w:val="24"/>
          <w:szCs w:val="24"/>
        </w:rPr>
        <w:t>p</w:t>
      </w:r>
      <w:r w:rsidRPr="008F7AC5">
        <w:rPr>
          <w:rFonts w:ascii="Times New Roman" w:hAnsi="Times New Roman" w:cs="Times New Roman"/>
          <w:color w:val="000000" w:themeColor="text1"/>
          <w:sz w:val="24"/>
          <w:szCs w:val="24"/>
        </w:rPr>
        <w:t xml:space="preserve">ublicação de </w:t>
      </w:r>
      <w:r>
        <w:rPr>
          <w:rFonts w:ascii="Times New Roman" w:hAnsi="Times New Roman" w:cs="Times New Roman"/>
          <w:color w:val="000000" w:themeColor="text1"/>
          <w:sz w:val="24"/>
          <w:szCs w:val="24"/>
        </w:rPr>
        <w:t>d</w:t>
      </w:r>
      <w:r w:rsidRPr="008F7AC5">
        <w:rPr>
          <w:rFonts w:ascii="Times New Roman" w:hAnsi="Times New Roman" w:cs="Times New Roman"/>
          <w:color w:val="000000" w:themeColor="text1"/>
          <w:sz w:val="24"/>
          <w:szCs w:val="24"/>
        </w:rPr>
        <w:t xml:space="preserve">ocumentos </w:t>
      </w:r>
      <w:r>
        <w:rPr>
          <w:rFonts w:ascii="Times New Roman" w:hAnsi="Times New Roman" w:cs="Times New Roman"/>
          <w:color w:val="000000" w:themeColor="text1"/>
          <w:sz w:val="24"/>
          <w:szCs w:val="24"/>
        </w:rPr>
        <w:t xml:space="preserve">inéditos, </w:t>
      </w:r>
      <w:r w:rsidRPr="008F7AC5">
        <w:rPr>
          <w:rFonts w:ascii="Times New Roman" w:hAnsi="Times New Roman" w:cs="Times New Roman"/>
          <w:color w:val="000000" w:themeColor="text1"/>
          <w:sz w:val="24"/>
          <w:szCs w:val="24"/>
        </w:rPr>
        <w:t>Crônicas</w:t>
      </w:r>
      <w:r>
        <w:rPr>
          <w:rStyle w:val="Refdenotaderodap"/>
          <w:rFonts w:ascii="Times New Roman" w:hAnsi="Times New Roman" w:cs="Times New Roman"/>
          <w:color w:val="000000" w:themeColor="text1"/>
          <w:sz w:val="24"/>
          <w:szCs w:val="24"/>
        </w:rPr>
        <w:footnoteReference w:id="2"/>
      </w:r>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lastRenderedPageBreak/>
        <w:t>compunham os formatos de produção desses intelectuais e além desses escritos biográficos também eram uma recorrente forma de se analisar o passado por parte dos intelectuais do período Imperial. Escrever a respeito da vida, ou pelo menos das partes escolhidas a um determinado propósito, serviria de modelo aos contemporâneos, afinal, exaltar elementos do passado é legitimar a construção do presente em que se está envolto, no caso, por estarem escrevendo de dentro desses institutos</w:t>
      </w:r>
      <w:r w:rsidR="00F02750">
        <w:rPr>
          <w:rStyle w:val="Refdenotaderodap"/>
          <w:rFonts w:ascii="Times New Roman" w:hAnsi="Times New Roman" w:cs="Times New Roman"/>
          <w:color w:val="000000" w:themeColor="text1"/>
          <w:sz w:val="24"/>
          <w:szCs w:val="24"/>
        </w:rPr>
        <w:footnoteReference w:id="3"/>
      </w:r>
      <w:r>
        <w:rPr>
          <w:rFonts w:ascii="Times New Roman" w:hAnsi="Times New Roman" w:cs="Times New Roman"/>
          <w:color w:val="000000" w:themeColor="text1"/>
          <w:sz w:val="24"/>
          <w:szCs w:val="24"/>
        </w:rPr>
        <w:t xml:space="preserve"> (IHGB, Instituto do Ceará...).</w:t>
      </w:r>
    </w:p>
    <w:p w:rsidR="001B6AA8" w:rsidRDefault="001B6AA8" w:rsidP="00F02750">
      <w:pPr>
        <w:spacing w:line="360" w:lineRule="auto"/>
        <w:ind w:firstLine="1134"/>
        <w:contextualSpacing/>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Quanto à escrita de João Brígido, estes diversos formatos de escritas, assim como de temas, permearam a produção sobre o passado desse intelectual. Dentro da perspectiva biográfica, pudemos encontrar esse formato de texto em seus livros e nos registros da Revista do Instituto do Ceará. Para passarmos uma dimensão desse aspecto, encontramos entre outras biografias </w:t>
      </w:r>
      <w:r w:rsidR="00F02750">
        <w:rPr>
          <w:rFonts w:ascii="Times New Roman" w:hAnsi="Times New Roman" w:cs="Times New Roman"/>
          <w:color w:val="000000" w:themeColor="text1"/>
          <w:sz w:val="24"/>
          <w:szCs w:val="24"/>
        </w:rPr>
        <w:t>as de Padre Mororó, de Pessoa Anta</w:t>
      </w:r>
      <w:r>
        <w:rPr>
          <w:rFonts w:ascii="Times New Roman" w:hAnsi="Times New Roman" w:cs="Times New Roman"/>
          <w:color w:val="000000" w:themeColor="text1"/>
          <w:sz w:val="24"/>
          <w:szCs w:val="24"/>
        </w:rPr>
        <w:t xml:space="preserve">, de </w:t>
      </w:r>
      <w:r w:rsidRPr="00B91F77">
        <w:rPr>
          <w:rFonts w:ascii="Times New Roman" w:hAnsi="Times New Roman" w:cs="Times New Roman"/>
          <w:color w:val="000000" w:themeColor="text1"/>
          <w:sz w:val="24"/>
          <w:szCs w:val="24"/>
        </w:rPr>
        <w:t xml:space="preserve">Pedro </w:t>
      </w:r>
      <w:proofErr w:type="spellStart"/>
      <w:r w:rsidRPr="00B91F77">
        <w:rPr>
          <w:rFonts w:ascii="Times New Roman" w:hAnsi="Times New Roman" w:cs="Times New Roman"/>
          <w:color w:val="000000" w:themeColor="text1"/>
          <w:sz w:val="24"/>
          <w:szCs w:val="24"/>
        </w:rPr>
        <w:t>Labatut</w:t>
      </w:r>
      <w:proofErr w:type="spellEnd"/>
      <w:r>
        <w:rPr>
          <w:rFonts w:ascii="Times New Roman" w:hAnsi="Times New Roman" w:cs="Times New Roman"/>
          <w:color w:val="000000" w:themeColor="text1"/>
          <w:sz w:val="24"/>
          <w:szCs w:val="24"/>
        </w:rPr>
        <w:t>, do Major Joã</w:t>
      </w:r>
      <w:r w:rsidRPr="00B91F77">
        <w:rPr>
          <w:rFonts w:ascii="Times New Roman" w:hAnsi="Times New Roman" w:cs="Times New Roman"/>
          <w:color w:val="000000" w:themeColor="text1"/>
          <w:sz w:val="24"/>
          <w:szCs w:val="24"/>
        </w:rPr>
        <w:t xml:space="preserve">o Facundo de Castro Menezes, de João Pacheco, de Feliciano José da Silva </w:t>
      </w:r>
      <w:proofErr w:type="spellStart"/>
      <w:r w:rsidRPr="00B91F77">
        <w:rPr>
          <w:rFonts w:ascii="Times New Roman" w:hAnsi="Times New Roman" w:cs="Times New Roman"/>
          <w:color w:val="000000" w:themeColor="text1"/>
          <w:sz w:val="24"/>
          <w:szCs w:val="24"/>
        </w:rPr>
        <w:t>Carapinima</w:t>
      </w:r>
      <w:proofErr w:type="spellEnd"/>
      <w:r w:rsidRPr="00B91F77">
        <w:rPr>
          <w:rFonts w:ascii="Times New Roman" w:hAnsi="Times New Roman" w:cs="Times New Roman"/>
          <w:color w:val="000000" w:themeColor="text1"/>
          <w:sz w:val="24"/>
          <w:szCs w:val="24"/>
        </w:rPr>
        <w:t xml:space="preserve"> e do Padre </w:t>
      </w:r>
      <w:proofErr w:type="spellStart"/>
      <w:r w:rsidRPr="00B91F77">
        <w:rPr>
          <w:rFonts w:ascii="Times New Roman" w:hAnsi="Times New Roman" w:cs="Times New Roman"/>
          <w:color w:val="000000" w:themeColor="text1"/>
          <w:sz w:val="24"/>
          <w:szCs w:val="24"/>
        </w:rPr>
        <w:t>Verdeixa</w:t>
      </w:r>
      <w:proofErr w:type="spellEnd"/>
      <w:r w:rsidRPr="00B91F77">
        <w:rPr>
          <w:rFonts w:ascii="Times New Roman" w:hAnsi="Times New Roman" w:cs="Times New Roman"/>
          <w:color w:val="000000" w:themeColor="text1"/>
          <w:sz w:val="24"/>
          <w:szCs w:val="24"/>
        </w:rPr>
        <w:t>.</w:t>
      </w:r>
    </w:p>
    <w:p w:rsidR="0061318D"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 xml:space="preserve">Diversas foram críticas formuladas nos meios intelectuais a respeito da escrita de João Brígido, já que muitos consideravam sua obra como algo de desigual qualidade e de fontes duvidosas. </w:t>
      </w:r>
      <w:r w:rsidR="00BC0BFA">
        <w:rPr>
          <w:rFonts w:ascii="Times New Roman" w:hAnsi="Times New Roman" w:cs="Times New Roman"/>
          <w:sz w:val="24"/>
          <w:szCs w:val="24"/>
        </w:rPr>
        <w:t>Duas críticas que podem esclarecer essas considerações encontram-se na</w:t>
      </w:r>
      <w:proofErr w:type="gramStart"/>
      <w:r w:rsidR="00BC0BFA">
        <w:rPr>
          <w:rFonts w:ascii="Times New Roman" w:hAnsi="Times New Roman" w:cs="Times New Roman"/>
          <w:sz w:val="24"/>
          <w:szCs w:val="24"/>
        </w:rPr>
        <w:t xml:space="preserve">  </w:t>
      </w:r>
      <w:proofErr w:type="gramEnd"/>
      <w:r w:rsidR="00BC0BFA">
        <w:rPr>
          <w:rFonts w:ascii="Times New Roman" w:hAnsi="Times New Roman" w:cs="Times New Roman"/>
          <w:sz w:val="24"/>
          <w:szCs w:val="24"/>
        </w:rPr>
        <w:t xml:space="preserve">“Introdução” da edição de 200 da coletânea “Ceará – Homens e Fatos”, na qual o diálogo entre Ivone Cardoso e José Honório Rodrigues acaba por revelar que os </w:t>
      </w:r>
      <w:r w:rsidR="00BC0BFA" w:rsidRPr="00BC0BFA">
        <w:rPr>
          <w:rFonts w:ascii="Times New Roman" w:hAnsi="Times New Roman" w:cs="Times New Roman"/>
          <w:sz w:val="24"/>
          <w:szCs w:val="24"/>
        </w:rPr>
        <w:t>problemas de exatidão e não citação de fontes</w:t>
      </w:r>
      <w:r w:rsidR="00BC0BFA">
        <w:rPr>
          <w:rFonts w:ascii="Times New Roman" w:hAnsi="Times New Roman" w:cs="Times New Roman"/>
          <w:sz w:val="24"/>
          <w:szCs w:val="24"/>
        </w:rPr>
        <w:t xml:space="preserve"> encontrados na obra de João Brígido foram muitas vezes responsáveis pelo olhar da geração de intelectuais de 1870. Muitos desses tinham em Brígido a figura de um mentor, contudo, havia também a necessidade de superá-lo, de produzir narrativas históricas que avançassem com as discussões sobre as origens do Ceará, principalmente.</w:t>
      </w:r>
    </w:p>
    <w:p w:rsidR="00BC0BFA" w:rsidRDefault="0061318D" w:rsidP="00476140">
      <w:pPr>
        <w:spacing w:before="240" w:after="120" w:line="360" w:lineRule="auto"/>
        <w:ind w:firstLine="1134"/>
        <w:jc w:val="both"/>
        <w:rPr>
          <w:rFonts w:ascii="Times New Roman" w:hAnsi="Times New Roman" w:cs="Times New Roman"/>
          <w:sz w:val="24"/>
          <w:szCs w:val="24"/>
        </w:rPr>
      </w:pPr>
      <w:r>
        <w:rPr>
          <w:rFonts w:ascii="Times New Roman" w:hAnsi="Times New Roman" w:cs="Times New Roman"/>
          <w:sz w:val="24"/>
          <w:szCs w:val="24"/>
        </w:rPr>
        <w:t>Assim, mesmo entendendo como um construtor de narrativas históricas que tinham problemas</w:t>
      </w:r>
      <w:proofErr w:type="gramStart"/>
      <w:r>
        <w:rPr>
          <w:rFonts w:ascii="Times New Roman" w:hAnsi="Times New Roman" w:cs="Times New Roman"/>
          <w:sz w:val="24"/>
          <w:szCs w:val="24"/>
        </w:rPr>
        <w:t xml:space="preserve">, </w:t>
      </w:r>
      <w:r w:rsidR="00BC0BFA" w:rsidRPr="00BC0BFA">
        <w:rPr>
          <w:rFonts w:ascii="Times New Roman" w:hAnsi="Times New Roman" w:cs="Times New Roman"/>
          <w:sz w:val="24"/>
          <w:szCs w:val="24"/>
        </w:rPr>
        <w:t>há</w:t>
      </w:r>
      <w:proofErr w:type="gramEnd"/>
      <w:r w:rsidR="00BC0BFA" w:rsidRPr="00BC0BFA">
        <w:rPr>
          <w:rFonts w:ascii="Times New Roman" w:hAnsi="Times New Roman" w:cs="Times New Roman"/>
          <w:sz w:val="24"/>
          <w:szCs w:val="24"/>
        </w:rPr>
        <w:t xml:space="preserve"> também um reconhecimento de que ele foi um dos mais lidos autores da intelectualidade cearense na segunda metade do século XIX, tanto pela extensa produção, como pelos veículos nos quais esses textos chegaram aos seus pares e ao (dado o grau de analfabetismo, restrito) público leitor.</w:t>
      </w:r>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Mais do que esmiuçar essas críticas e acabar tornando a discussão repe</w:t>
      </w:r>
      <w:r w:rsidR="00BC0BFA">
        <w:rPr>
          <w:rFonts w:ascii="Times New Roman" w:hAnsi="Times New Roman" w:cs="Times New Roman"/>
          <w:sz w:val="24"/>
          <w:szCs w:val="24"/>
        </w:rPr>
        <w:t>titiva, preferimos entender esse</w:t>
      </w:r>
      <w:r w:rsidRPr="00476140">
        <w:rPr>
          <w:rFonts w:ascii="Times New Roman" w:hAnsi="Times New Roman" w:cs="Times New Roman"/>
          <w:sz w:val="24"/>
          <w:szCs w:val="24"/>
        </w:rPr>
        <w:t xml:space="preserve"> ato de criticar e observamos em vários momentos que não é apenas na crítica ferrenha que se encontra traços da relação entre esses intelectuais, mas também, na </w:t>
      </w:r>
      <w:r w:rsidRPr="00476140">
        <w:rPr>
          <w:rFonts w:ascii="Times New Roman" w:hAnsi="Times New Roman" w:cs="Times New Roman"/>
          <w:sz w:val="24"/>
          <w:szCs w:val="24"/>
        </w:rPr>
        <w:lastRenderedPageBreak/>
        <w:t>construção do elogio que traz consigo uma crítica, revelando aspectos dessas tensões que envolviam os grupos intelectuais e seus membros.</w:t>
      </w:r>
    </w:p>
    <w:p w:rsidR="00476140" w:rsidRPr="00476140" w:rsidRDefault="00476140" w:rsidP="00476140">
      <w:pPr>
        <w:spacing w:before="240" w:after="120" w:line="360" w:lineRule="auto"/>
        <w:ind w:firstLine="1134"/>
        <w:jc w:val="both"/>
        <w:rPr>
          <w:rFonts w:ascii="Times New Roman" w:eastAsia="Calibri" w:hAnsi="Times New Roman" w:cs="Times New Roman"/>
          <w:sz w:val="24"/>
          <w:szCs w:val="24"/>
        </w:rPr>
      </w:pPr>
      <w:r w:rsidRPr="00476140">
        <w:rPr>
          <w:rFonts w:ascii="Times New Roman" w:eastAsia="Calibri" w:hAnsi="Times New Roman" w:cs="Times New Roman"/>
          <w:sz w:val="24"/>
          <w:szCs w:val="24"/>
        </w:rPr>
        <w:t>Uma desses momentos de tensão mostrou-se com a publicação na revista do Instituto do Ceará, em 1888, por João Baptista Perdigão de Oliveira, que, apesar de defini-la como uma “ligeira apreciação”, lista ao longo de 55 páginas</w:t>
      </w:r>
      <w:r w:rsidRPr="00476140">
        <w:rPr>
          <w:rStyle w:val="Refdenotaderodap"/>
          <w:rFonts w:ascii="Times New Roman" w:eastAsia="Calibri" w:hAnsi="Times New Roman" w:cs="Times New Roman"/>
          <w:sz w:val="24"/>
          <w:szCs w:val="24"/>
        </w:rPr>
        <w:footnoteReference w:id="4"/>
      </w:r>
      <w:r w:rsidRPr="00476140">
        <w:rPr>
          <w:rFonts w:ascii="Times New Roman" w:eastAsia="Calibri" w:hAnsi="Times New Roman" w:cs="Times New Roman"/>
          <w:sz w:val="24"/>
          <w:szCs w:val="24"/>
        </w:rPr>
        <w:t xml:space="preserve"> “</w:t>
      </w:r>
      <w:proofErr w:type="spellStart"/>
      <w:r w:rsidRPr="00476140">
        <w:rPr>
          <w:rFonts w:ascii="Times New Roman" w:eastAsia="Calibri" w:hAnsi="Times New Roman" w:cs="Times New Roman"/>
          <w:sz w:val="24"/>
          <w:szCs w:val="24"/>
        </w:rPr>
        <w:t>Equivocos</w:t>
      </w:r>
      <w:proofErr w:type="spellEnd"/>
      <w:r w:rsidRPr="00476140">
        <w:rPr>
          <w:rFonts w:ascii="Times New Roman" w:eastAsia="Calibri" w:hAnsi="Times New Roman" w:cs="Times New Roman"/>
          <w:sz w:val="24"/>
          <w:szCs w:val="24"/>
        </w:rPr>
        <w:t xml:space="preserve"> ou Erros”, encontrados no livro </w:t>
      </w:r>
      <w:r w:rsidRPr="00476140">
        <w:rPr>
          <w:rFonts w:ascii="Times New Roman" w:eastAsia="Calibri" w:hAnsi="Times New Roman" w:cs="Times New Roman"/>
          <w:i/>
          <w:sz w:val="24"/>
          <w:szCs w:val="24"/>
        </w:rPr>
        <w:t xml:space="preserve">Resumo </w:t>
      </w:r>
      <w:proofErr w:type="spellStart"/>
      <w:r w:rsidRPr="00476140">
        <w:rPr>
          <w:rFonts w:ascii="Times New Roman" w:eastAsia="Calibri" w:hAnsi="Times New Roman" w:cs="Times New Roman"/>
          <w:i/>
          <w:sz w:val="24"/>
          <w:szCs w:val="24"/>
        </w:rPr>
        <w:t>Chronologico</w:t>
      </w:r>
      <w:proofErr w:type="spellEnd"/>
      <w:r w:rsidRPr="00476140">
        <w:rPr>
          <w:rFonts w:ascii="Times New Roman" w:eastAsia="Calibri" w:hAnsi="Times New Roman" w:cs="Times New Roman"/>
          <w:i/>
          <w:sz w:val="24"/>
          <w:szCs w:val="24"/>
        </w:rPr>
        <w:t xml:space="preserve"> para </w:t>
      </w:r>
      <w:proofErr w:type="gramStart"/>
      <w:r w:rsidRPr="00476140">
        <w:rPr>
          <w:rFonts w:ascii="Times New Roman" w:eastAsia="Calibri" w:hAnsi="Times New Roman" w:cs="Times New Roman"/>
          <w:i/>
          <w:sz w:val="24"/>
          <w:szCs w:val="24"/>
        </w:rPr>
        <w:t>a Historia</w:t>
      </w:r>
      <w:proofErr w:type="gramEnd"/>
      <w:r w:rsidRPr="00476140">
        <w:rPr>
          <w:rFonts w:ascii="Times New Roman" w:eastAsia="Calibri" w:hAnsi="Times New Roman" w:cs="Times New Roman"/>
          <w:i/>
          <w:sz w:val="24"/>
          <w:szCs w:val="24"/>
        </w:rPr>
        <w:t xml:space="preserve"> do Ceará</w:t>
      </w:r>
      <w:r w:rsidRPr="00476140">
        <w:rPr>
          <w:rFonts w:ascii="Times New Roman" w:eastAsia="Calibri" w:hAnsi="Times New Roman" w:cs="Times New Roman"/>
          <w:sz w:val="24"/>
          <w:szCs w:val="24"/>
        </w:rPr>
        <w:t xml:space="preserve"> de 1887. Além das críticas, esse artigo ainda traz o exercício de retórica desenvolvido por João Baptista de Oliveira na construção de seus elogios na introdução da apreciação que foi feita, transparecendo que muito mais do que o ato de criticar, era necessário construir um modo palatável de apresentar essas críticas. A polidez mostra-se fundamental na construção desses apontamentos, principalmente quando se tratava de criticar um senhor quase sexagenário, que tinha laços profundos com membros fundadores da instituição (apesar de Perdigão de Oliveira também ser um deles) e que já vinha publicando narrativas históricas </w:t>
      </w:r>
      <w:r w:rsidR="00F02750">
        <w:rPr>
          <w:rFonts w:ascii="Times New Roman" w:eastAsia="Calibri" w:hAnsi="Times New Roman" w:cs="Times New Roman"/>
          <w:sz w:val="24"/>
          <w:szCs w:val="24"/>
        </w:rPr>
        <w:t>desde ao fim da década de 1850.</w:t>
      </w:r>
    </w:p>
    <w:p w:rsidR="00476140" w:rsidRPr="00F539F3" w:rsidRDefault="00476140" w:rsidP="00F539F3">
      <w:pPr>
        <w:spacing w:before="240" w:after="120" w:line="360" w:lineRule="auto"/>
        <w:ind w:firstLine="1134"/>
        <w:jc w:val="both"/>
        <w:rPr>
          <w:rFonts w:ascii="Times New Roman" w:eastAsia="Calibri" w:hAnsi="Times New Roman" w:cs="Times New Roman"/>
          <w:sz w:val="24"/>
          <w:szCs w:val="24"/>
        </w:rPr>
      </w:pPr>
      <w:r w:rsidRPr="00476140">
        <w:rPr>
          <w:rFonts w:ascii="Times New Roman" w:eastAsia="Calibri" w:hAnsi="Times New Roman" w:cs="Times New Roman"/>
          <w:sz w:val="24"/>
          <w:szCs w:val="24"/>
        </w:rPr>
        <w:t xml:space="preserve">Em outro artigo, publicado pela revista do Instituto do Ceará em 1965, José Aurélio Câmara trouxe à tona um trecho de uma carta de Capistrano de Abreu ao Barão de Studart, escrita em 1921, ano da morte de João Brígido: </w:t>
      </w:r>
      <w:r w:rsidRPr="00F539F3">
        <w:rPr>
          <w:rFonts w:ascii="Times New Roman" w:eastAsia="Calibri" w:hAnsi="Times New Roman" w:cs="Times New Roman"/>
          <w:sz w:val="24"/>
          <w:szCs w:val="24"/>
        </w:rPr>
        <w:t xml:space="preserve">“Da primeira geração de historiadores do Ceará, anteriores </w:t>
      </w:r>
      <w:proofErr w:type="gramStart"/>
      <w:r w:rsidRPr="00F539F3">
        <w:rPr>
          <w:rFonts w:ascii="Times New Roman" w:eastAsia="Calibri" w:hAnsi="Times New Roman" w:cs="Times New Roman"/>
          <w:sz w:val="24"/>
          <w:szCs w:val="24"/>
        </w:rPr>
        <w:t>ao cólera</w:t>
      </w:r>
      <w:proofErr w:type="gramEnd"/>
      <w:r w:rsidRPr="00F539F3">
        <w:rPr>
          <w:rFonts w:ascii="Times New Roman" w:eastAsia="Calibri" w:hAnsi="Times New Roman" w:cs="Times New Roman"/>
          <w:sz w:val="24"/>
          <w:szCs w:val="24"/>
        </w:rPr>
        <w:t xml:space="preserve">, resta hoje inutilizado o velho João Brígido, sem escola, sem método, muitas vezes mal ou não documentado, mas superior em intuição </w:t>
      </w:r>
      <w:r w:rsidR="00C91B39">
        <w:rPr>
          <w:rFonts w:ascii="Times New Roman" w:eastAsia="Calibri" w:hAnsi="Times New Roman" w:cs="Times New Roman"/>
          <w:sz w:val="24"/>
          <w:szCs w:val="24"/>
        </w:rPr>
        <w:t xml:space="preserve">ao </w:t>
      </w:r>
      <w:proofErr w:type="spellStart"/>
      <w:r w:rsidR="00C91B39">
        <w:rPr>
          <w:rFonts w:ascii="Times New Roman" w:eastAsia="Calibri" w:hAnsi="Times New Roman" w:cs="Times New Roman"/>
          <w:sz w:val="24"/>
          <w:szCs w:val="24"/>
        </w:rPr>
        <w:t>Theberge</w:t>
      </w:r>
      <w:proofErr w:type="spellEnd"/>
      <w:r w:rsidR="00C91B39">
        <w:rPr>
          <w:rFonts w:ascii="Times New Roman" w:eastAsia="Calibri" w:hAnsi="Times New Roman" w:cs="Times New Roman"/>
          <w:sz w:val="24"/>
          <w:szCs w:val="24"/>
        </w:rPr>
        <w:t>, Pompeu e Araripe.”</w:t>
      </w:r>
      <w:r w:rsidR="00C91B39">
        <w:rPr>
          <w:rStyle w:val="Refdenotaderodap"/>
          <w:rFonts w:ascii="Times New Roman" w:eastAsia="Calibri" w:hAnsi="Times New Roman" w:cs="Times New Roman"/>
          <w:sz w:val="24"/>
          <w:szCs w:val="24"/>
        </w:rPr>
        <w:footnoteReference w:id="5"/>
      </w:r>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 xml:space="preserve">Aparecem aqui dois </w:t>
      </w:r>
      <w:r w:rsidR="0061318D">
        <w:rPr>
          <w:rFonts w:ascii="Times New Roman" w:hAnsi="Times New Roman" w:cs="Times New Roman"/>
          <w:sz w:val="24"/>
          <w:szCs w:val="24"/>
        </w:rPr>
        <w:t>importantes nomes</w:t>
      </w:r>
      <w:r w:rsidRPr="00476140">
        <w:rPr>
          <w:rFonts w:ascii="Times New Roman" w:hAnsi="Times New Roman" w:cs="Times New Roman"/>
          <w:sz w:val="24"/>
          <w:szCs w:val="24"/>
        </w:rPr>
        <w:t xml:space="preserve"> da historiografia cearense e brasileira: Capistrano de Abreu e Guilherme Studart. Mesmo sendo tão caro a esses dois historiadores a perspectiva de uma metodologia de trabalho e do cuidado com as fontes, inclusive citando-as, de novo o elogio aparece, só que dessa vez nos parece mais sincero pelo próprio caráter desse documento, uma troca de correspondências pessoal entre dois amigos e colegas de ofício. A fala de Capistrano de Abreu pode ser confrontada com o que, posteriormente, José Honório Rodrigues viria a chamar a atenção a respeito da produção de Brígido, quando afirma que há um elemento que o diferencia de Pedro Théberge, Thomaz Pompeu e Tristão de Alencar Araripe. Enquanto a “intuição” distingue as narrativas históricas de João Brígido dos demais intelectuais citados, segundo Capistrano de Abreu, José Honório Rodrigues aponta para o fato </w:t>
      </w:r>
      <w:r w:rsidRPr="00476140">
        <w:rPr>
          <w:rFonts w:ascii="Times New Roman" w:hAnsi="Times New Roman" w:cs="Times New Roman"/>
          <w:sz w:val="24"/>
          <w:szCs w:val="24"/>
        </w:rPr>
        <w:lastRenderedPageBreak/>
        <w:t xml:space="preserve">de que por ser um coletor das vozes da consciência popular ainda viva pelo interior do Ceará, “João Brígido está impregnado do sentimento local da terra e da gente” (RODRIGUES, 1959). </w:t>
      </w:r>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 xml:space="preserve">Sob a perspectiva de como era visto o métier do historiador no século XIX, a utilização de metodologias de trabalho que </w:t>
      </w:r>
      <w:proofErr w:type="gramStart"/>
      <w:r w:rsidRPr="00476140">
        <w:rPr>
          <w:rFonts w:ascii="Times New Roman" w:hAnsi="Times New Roman" w:cs="Times New Roman"/>
          <w:sz w:val="24"/>
          <w:szCs w:val="24"/>
        </w:rPr>
        <w:t>fugissem</w:t>
      </w:r>
      <w:proofErr w:type="gramEnd"/>
      <w:r w:rsidRPr="00476140">
        <w:rPr>
          <w:rFonts w:ascii="Times New Roman" w:hAnsi="Times New Roman" w:cs="Times New Roman"/>
          <w:sz w:val="24"/>
          <w:szCs w:val="24"/>
        </w:rPr>
        <w:t xml:space="preserve"> dos documentos oficiais e, ainda mais, utilizasse narrativas orais e memórias para o preenchimento de lacunas, denotariam o mau pesquisador que era quem seguisse por esse caminho, daí a fatal de “método” citada por Capistrano de Abreu e a imprecisão das datas apontadas por Perdigão de Oliveira anteriormente. Contudo, alguns </w:t>
      </w:r>
      <w:r w:rsidR="0061318D">
        <w:rPr>
          <w:rFonts w:ascii="Times New Roman" w:hAnsi="Times New Roman" w:cs="Times New Roman"/>
          <w:sz w:val="24"/>
          <w:szCs w:val="24"/>
        </w:rPr>
        <w:t xml:space="preserve">dos comentadores da obra de João Brígido, </w:t>
      </w:r>
      <w:r w:rsidRPr="00476140">
        <w:rPr>
          <w:rFonts w:ascii="Times New Roman" w:hAnsi="Times New Roman" w:cs="Times New Roman"/>
          <w:sz w:val="24"/>
          <w:szCs w:val="24"/>
        </w:rPr>
        <w:t>como Jáder de Carvalho e José Aurélio Câm</w:t>
      </w:r>
      <w:r w:rsidR="0061318D">
        <w:rPr>
          <w:rFonts w:ascii="Times New Roman" w:hAnsi="Times New Roman" w:cs="Times New Roman"/>
          <w:sz w:val="24"/>
          <w:szCs w:val="24"/>
        </w:rPr>
        <w:t>ara, apontam para o fato de que</w:t>
      </w:r>
      <w:r w:rsidRPr="00476140">
        <w:rPr>
          <w:rFonts w:ascii="Times New Roman" w:hAnsi="Times New Roman" w:cs="Times New Roman"/>
          <w:sz w:val="24"/>
          <w:szCs w:val="24"/>
        </w:rPr>
        <w:t xml:space="preserve"> mesmo não tendo a paciente capacidade de pesquisa de Guilherme Studart ou a humildade para admitir equívocos e opiniões contrárias, a inexatidão das datas era compensada por uma análise pontual dos acontecimentos nos textos de João Brígido, daí a “intuição”, apontada por Capistrano.</w:t>
      </w:r>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Como mencionamos anteriormente, João Brígido fez parte do IHGB durante quase 30 anos</w:t>
      </w:r>
      <w:r w:rsidRPr="00476140">
        <w:rPr>
          <w:rStyle w:val="Refdenotaderodap"/>
          <w:rFonts w:ascii="Times New Roman" w:hAnsi="Times New Roman" w:cs="Times New Roman"/>
          <w:sz w:val="24"/>
          <w:szCs w:val="24"/>
        </w:rPr>
        <w:footnoteReference w:id="6"/>
      </w:r>
      <w:r w:rsidRPr="00476140">
        <w:rPr>
          <w:rFonts w:ascii="Times New Roman" w:hAnsi="Times New Roman" w:cs="Times New Roman"/>
          <w:sz w:val="24"/>
          <w:szCs w:val="24"/>
        </w:rPr>
        <w:t xml:space="preserve">, tendo sido convidado a ingressar à instituição em 1862 e tendo seu pedido de desligamento aprovado em 1891. Contudo, apesar da importância de se fazer parte do grupo responsável pela grande produção sobre o passado histórico brasileiro, João Brígido pouco produziu para as revistas desse Instituto. Seu respaldo alargava-se entre </w:t>
      </w:r>
      <w:proofErr w:type="gramStart"/>
      <w:r w:rsidRPr="00476140">
        <w:rPr>
          <w:rFonts w:ascii="Times New Roman" w:hAnsi="Times New Roman" w:cs="Times New Roman"/>
          <w:sz w:val="24"/>
          <w:szCs w:val="24"/>
        </w:rPr>
        <w:t>seus pares tanto pela suposta proximidade par com o Imperador</w:t>
      </w:r>
      <w:proofErr w:type="gramEnd"/>
      <w:r w:rsidRPr="00476140">
        <w:rPr>
          <w:rFonts w:ascii="Times New Roman" w:hAnsi="Times New Roman" w:cs="Times New Roman"/>
          <w:sz w:val="24"/>
          <w:szCs w:val="24"/>
        </w:rPr>
        <w:t xml:space="preserve"> D. Pedro II</w:t>
      </w:r>
      <w:r w:rsidR="00F539F3">
        <w:rPr>
          <w:rFonts w:ascii="Times New Roman" w:hAnsi="Times New Roman" w:cs="Times New Roman"/>
          <w:sz w:val="24"/>
          <w:szCs w:val="24"/>
        </w:rPr>
        <w:t xml:space="preserve"> (</w:t>
      </w:r>
      <w:r w:rsidR="00C91B39" w:rsidRPr="00C91B39">
        <w:rPr>
          <w:rFonts w:ascii="Times New Roman" w:hAnsi="Times New Roman" w:cs="Times New Roman"/>
          <w:sz w:val="24"/>
          <w:szCs w:val="24"/>
        </w:rPr>
        <w:t>BARRETO, 2005, p. 31</w:t>
      </w:r>
      <w:r w:rsidR="00C91B39">
        <w:rPr>
          <w:rFonts w:ascii="Times New Roman" w:hAnsi="Times New Roman" w:cs="Times New Roman"/>
        </w:rPr>
        <w:t>)</w:t>
      </w:r>
      <w:r w:rsidRPr="00476140">
        <w:rPr>
          <w:rFonts w:ascii="Times New Roman" w:hAnsi="Times New Roman" w:cs="Times New Roman"/>
          <w:sz w:val="24"/>
          <w:szCs w:val="24"/>
        </w:rPr>
        <w:t>, como pela publicação de diversos artigos na revista do Instituto do Ceará, do qual não fazia parte, por já ser filiado ao IHGB.</w:t>
      </w:r>
    </w:p>
    <w:p w:rsidR="00476140" w:rsidRPr="00476140" w:rsidRDefault="00476140" w:rsidP="00F539F3">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 xml:space="preserve">No instituto do Ceará, fundado entre outros por Thomaz Pompeu de Souza Brasil Filho em 1887, João Brígido publicou pelo menos 16 artigos, alguns deles publicados anteriormente na sua coletânea </w:t>
      </w:r>
      <w:r w:rsidRPr="00476140">
        <w:rPr>
          <w:rFonts w:ascii="Times New Roman" w:hAnsi="Times New Roman" w:cs="Times New Roman"/>
          <w:i/>
          <w:sz w:val="24"/>
          <w:szCs w:val="24"/>
        </w:rPr>
        <w:t>Miscellanea Histórica..</w:t>
      </w:r>
      <w:r w:rsidRPr="00476140">
        <w:rPr>
          <w:rFonts w:ascii="Times New Roman" w:hAnsi="Times New Roman" w:cs="Times New Roman"/>
          <w:sz w:val="24"/>
          <w:szCs w:val="24"/>
        </w:rPr>
        <w:t xml:space="preserve">. (1889) e outros posteriormente na coletânea </w:t>
      </w:r>
      <w:r w:rsidRPr="00476140">
        <w:rPr>
          <w:rFonts w:ascii="Times New Roman" w:hAnsi="Times New Roman" w:cs="Times New Roman"/>
          <w:i/>
          <w:sz w:val="24"/>
          <w:szCs w:val="24"/>
        </w:rPr>
        <w:t>Ceará – Homens e Fatos</w:t>
      </w:r>
      <w:r w:rsidRPr="00476140">
        <w:rPr>
          <w:rFonts w:ascii="Times New Roman" w:hAnsi="Times New Roman" w:cs="Times New Roman"/>
          <w:sz w:val="24"/>
          <w:szCs w:val="24"/>
        </w:rPr>
        <w:t xml:space="preserve"> (1919)</w:t>
      </w:r>
      <w:r w:rsidRPr="00476140">
        <w:rPr>
          <w:rFonts w:ascii="Times New Roman" w:hAnsi="Times New Roman" w:cs="Times New Roman"/>
          <w:i/>
          <w:sz w:val="24"/>
          <w:szCs w:val="24"/>
        </w:rPr>
        <w:t>.</w:t>
      </w:r>
      <w:r w:rsidRPr="00476140">
        <w:rPr>
          <w:rFonts w:ascii="Times New Roman" w:hAnsi="Times New Roman" w:cs="Times New Roman"/>
          <w:sz w:val="24"/>
          <w:szCs w:val="24"/>
        </w:rPr>
        <w:t xml:space="preserve"> Muitos deles consistiam em biografias de nomes considerados por ele importantes no passado histórico do Ceará, já outros fugiam do que lhe era comum na escrita, quando se propôs a analisar a etimologia de algumas palavras</w:t>
      </w:r>
      <w:r w:rsidRPr="00476140">
        <w:rPr>
          <w:rStyle w:val="Refdenotaderodap"/>
          <w:rFonts w:ascii="Times New Roman" w:hAnsi="Times New Roman" w:cs="Times New Roman"/>
          <w:sz w:val="24"/>
          <w:szCs w:val="24"/>
        </w:rPr>
        <w:footnoteReference w:id="7"/>
      </w:r>
      <w:r w:rsidRPr="00476140">
        <w:rPr>
          <w:rFonts w:ascii="Times New Roman" w:hAnsi="Times New Roman" w:cs="Times New Roman"/>
          <w:sz w:val="24"/>
          <w:szCs w:val="24"/>
        </w:rPr>
        <w:t xml:space="preserve"> ou as memórias relacionadas ao trecho da estrada de ferro construída entre o Crato e Lavras</w:t>
      </w:r>
      <w:r w:rsidRPr="00476140">
        <w:rPr>
          <w:rStyle w:val="Refdenotaderodap"/>
          <w:rFonts w:ascii="Times New Roman" w:hAnsi="Times New Roman" w:cs="Times New Roman"/>
          <w:sz w:val="24"/>
          <w:szCs w:val="24"/>
        </w:rPr>
        <w:footnoteReference w:id="8"/>
      </w:r>
      <w:r w:rsidRPr="00476140">
        <w:rPr>
          <w:rFonts w:ascii="Times New Roman" w:hAnsi="Times New Roman" w:cs="Times New Roman"/>
          <w:sz w:val="24"/>
          <w:szCs w:val="24"/>
        </w:rPr>
        <w:t xml:space="preserve">. Essa variedade de textos, juntamente com a quantidade deles publicados denotam um acesso </w:t>
      </w:r>
      <w:r w:rsidRPr="00476140">
        <w:rPr>
          <w:rFonts w:ascii="Times New Roman" w:hAnsi="Times New Roman" w:cs="Times New Roman"/>
          <w:sz w:val="24"/>
          <w:szCs w:val="24"/>
        </w:rPr>
        <w:lastRenderedPageBreak/>
        <w:t>relativamente fácil de João Brígido às publicações do periódico em questão e só o reconhecimento por parte daqueles que faziam funcionar a produção do Instituto do Ceará no período justificaria tal acesso. Se escrever nesse período era um ato político como defendemos, acima de tudo (e inclusive das críticas), esse espaço era não só experienciado por João Brígido como também pode ser considerado como um lugar de pertencimento dele e de sua produção, nas primeiras três décadas de funcionamento do Instituto do Ceará.</w:t>
      </w:r>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 xml:space="preserve">Não podemos desconsiderar a importância dos periódicos durante o século XIX e nas primeiras décadas do século XX. Até a rádio ganhar força na década de 1920, os jornais eram os principais responsáveis pela divulgação de eventos, notícias, além de crônicas, poesias, propagandas entre outros formatos. Em geral contendo apenas quatro páginas, os vários periódicos que circulavam em Fortaleza durante esse período tinham suas características próprias, essencialmente por ser o meio de divulgação e circulação de ideias dos grupos que os mantinham. Assim, esses jornais adotavam, pelo espaço reduzido de seus números, questões mais pontuais e que estivessem diretamente ligadas a sua postura. Havia jornais que divulgavam notícias policiais e em gerais, como a Gazeta de Notícias, jornais católicos, como O Nordeste, jornais ligados a grupos </w:t>
      </w:r>
      <w:proofErr w:type="gramStart"/>
      <w:r w:rsidRPr="00476140">
        <w:rPr>
          <w:rFonts w:ascii="Times New Roman" w:hAnsi="Times New Roman" w:cs="Times New Roman"/>
          <w:sz w:val="24"/>
          <w:szCs w:val="24"/>
        </w:rPr>
        <w:t>específicos como o Fraternidade, sustentado pelos maçons</w:t>
      </w:r>
      <w:proofErr w:type="gramEnd"/>
      <w:r w:rsidRPr="00476140">
        <w:rPr>
          <w:rFonts w:ascii="Times New Roman" w:hAnsi="Times New Roman" w:cs="Times New Roman"/>
          <w:sz w:val="24"/>
          <w:szCs w:val="24"/>
        </w:rPr>
        <w:t>.</w:t>
      </w:r>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 xml:space="preserve">Essa diversidade de periódicos e de quem os escrevia é essencial para percebemos </w:t>
      </w:r>
      <w:proofErr w:type="gramStart"/>
      <w:r w:rsidRPr="00476140">
        <w:rPr>
          <w:rFonts w:ascii="Times New Roman" w:hAnsi="Times New Roman" w:cs="Times New Roman"/>
          <w:sz w:val="24"/>
          <w:szCs w:val="24"/>
        </w:rPr>
        <w:t>as</w:t>
      </w:r>
      <w:proofErr w:type="gramEnd"/>
      <w:r w:rsidRPr="00476140">
        <w:rPr>
          <w:rFonts w:ascii="Times New Roman" w:hAnsi="Times New Roman" w:cs="Times New Roman"/>
          <w:sz w:val="24"/>
          <w:szCs w:val="24"/>
        </w:rPr>
        <w:t xml:space="preserve"> discussões entre</w:t>
      </w:r>
      <w:r w:rsidRPr="00476140">
        <w:rPr>
          <w:rFonts w:ascii="Times New Roman" w:hAnsi="Times New Roman" w:cs="Times New Roman"/>
          <w:sz w:val="24"/>
          <w:szCs w:val="24"/>
        </w:rPr>
        <w:tab/>
        <w:t xml:space="preserve"> grupos que usavam os jornais como “armas”, que atacavam e rebatiam acusações, difamações entre grupos que rivalizassem, afinal</w:t>
      </w:r>
    </w:p>
    <w:p w:rsidR="00476140" w:rsidRPr="00476140" w:rsidRDefault="00476140" w:rsidP="00476140">
      <w:pPr>
        <w:ind w:left="2268"/>
        <w:contextualSpacing/>
        <w:jc w:val="both"/>
        <w:rPr>
          <w:rFonts w:ascii="Times New Roman" w:hAnsi="Times New Roman" w:cs="Times New Roman"/>
          <w:sz w:val="22"/>
        </w:rPr>
      </w:pPr>
      <w:proofErr w:type="gramStart"/>
      <w:r w:rsidRPr="00476140">
        <w:rPr>
          <w:rFonts w:ascii="Times New Roman" w:hAnsi="Times New Roman" w:cs="Times New Roman"/>
          <w:sz w:val="22"/>
        </w:rPr>
        <w:t>alguns</w:t>
      </w:r>
      <w:proofErr w:type="gramEnd"/>
      <w:r w:rsidRPr="00476140">
        <w:rPr>
          <w:rFonts w:ascii="Times New Roman" w:hAnsi="Times New Roman" w:cs="Times New Roman"/>
          <w:sz w:val="22"/>
        </w:rPr>
        <w:t xml:space="preserve"> poetas e romancistas deste período tiveram participação na imprensa local, a defender seus princípios filosóficos, científicos ou alguma causa ligada às famílias oligárquicas tradicionais. Desse modo, em duas frentes de jornalismo, o político ou o literário-científico, eles procuravam mobilizar o público leitor, deixando-o a par dos debates políticos e intelectuais que envolviam os centros urbanos brasileiros, a entenderem aqui que o historiador Nicolau </w:t>
      </w:r>
      <w:proofErr w:type="spellStart"/>
      <w:r w:rsidRPr="00476140">
        <w:rPr>
          <w:rFonts w:ascii="Times New Roman" w:hAnsi="Times New Roman" w:cs="Times New Roman"/>
          <w:sz w:val="22"/>
        </w:rPr>
        <w:t>Sevcenko</w:t>
      </w:r>
      <w:proofErr w:type="spellEnd"/>
      <w:r w:rsidRPr="00476140">
        <w:rPr>
          <w:rFonts w:ascii="Times New Roman" w:hAnsi="Times New Roman" w:cs="Times New Roman"/>
          <w:sz w:val="22"/>
        </w:rPr>
        <w:t xml:space="preserve"> denominou de “literatura como missão”, pois eles acreditavam no poder da atividade letrada enquanto ação transformadora da realidade. (CARDOSO in SOUZA, 2002, p. 42</w:t>
      </w:r>
      <w:proofErr w:type="gramStart"/>
      <w:r w:rsidRPr="00476140">
        <w:rPr>
          <w:rFonts w:ascii="Times New Roman" w:hAnsi="Times New Roman" w:cs="Times New Roman"/>
          <w:sz w:val="22"/>
        </w:rPr>
        <w:t>)</w:t>
      </w:r>
      <w:proofErr w:type="gramEnd"/>
    </w:p>
    <w:p w:rsidR="00476140" w:rsidRPr="00476140" w:rsidRDefault="00476140" w:rsidP="00476140">
      <w:pPr>
        <w:spacing w:line="480" w:lineRule="auto"/>
        <w:jc w:val="both"/>
        <w:rPr>
          <w:rFonts w:ascii="Times New Roman" w:hAnsi="Times New Roman" w:cs="Times New Roman"/>
          <w:sz w:val="22"/>
        </w:rPr>
      </w:pPr>
      <w:r w:rsidRPr="00476140">
        <w:rPr>
          <w:rFonts w:ascii="Times New Roman" w:hAnsi="Times New Roman" w:cs="Times New Roman"/>
          <w:sz w:val="22"/>
        </w:rPr>
        <w:tab/>
      </w:r>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Como desenvolveu Gleudson Passos Cardoso, essa diversidade é de uma riqueza tremenda de fontes para os historiadores da imprensa e aqueles que se dispõe a perceber essas tensões entre os grupos e a visão que esses grupos tinham de si mesmos.</w:t>
      </w:r>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lastRenderedPageBreak/>
        <w:t xml:space="preserve">Em meio a essa profusão de periódicos, João Brígido teve uma participação tão atuante nesse meio, que por vezes é primeiramente como jornalista que é lembrado. Atuante nas duas frentes citadas por Gleudson Cardoso, João Brígido fez parte de jornais em que o conteúdo era diretamente ligado à política, como O Unitário ou A República e de outros que tinham um caráter literário-científico, como </w:t>
      </w:r>
      <w:proofErr w:type="gramStart"/>
      <w:r w:rsidRPr="00476140">
        <w:rPr>
          <w:rFonts w:ascii="Times New Roman" w:hAnsi="Times New Roman" w:cs="Times New Roman"/>
          <w:sz w:val="24"/>
          <w:szCs w:val="24"/>
        </w:rPr>
        <w:t>o Fraternidade</w:t>
      </w:r>
      <w:proofErr w:type="gramEnd"/>
      <w:r w:rsidRPr="00476140">
        <w:rPr>
          <w:rFonts w:ascii="Times New Roman" w:hAnsi="Times New Roman" w:cs="Times New Roman"/>
          <w:sz w:val="24"/>
          <w:szCs w:val="24"/>
        </w:rPr>
        <w:t>. Esse reconhecimento mostra-se importante para nosso trabalho tendo em vista que, mesmo gerando inimigos, sua atuação foi de um alcance significativo.</w:t>
      </w:r>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 xml:space="preserve">Se observarmos os períodos de dois desses periódicos quando contavam com a participação de João Brígido, a relação entre seus pares mostra alguns indícios que podem nos ajudar na discussão da construção de sua imagem enquanto intelectual. Analisando a atuação desse sujeito no </w:t>
      </w:r>
      <w:proofErr w:type="gramStart"/>
      <w:r w:rsidRPr="00476140">
        <w:rPr>
          <w:rFonts w:ascii="Times New Roman" w:hAnsi="Times New Roman" w:cs="Times New Roman"/>
          <w:sz w:val="24"/>
          <w:szCs w:val="24"/>
        </w:rPr>
        <w:t>periódico Fraternidade</w:t>
      </w:r>
      <w:proofErr w:type="gramEnd"/>
      <w:r w:rsidRPr="00476140">
        <w:rPr>
          <w:rFonts w:ascii="Times New Roman" w:hAnsi="Times New Roman" w:cs="Times New Roman"/>
          <w:sz w:val="24"/>
          <w:szCs w:val="24"/>
        </w:rPr>
        <w:t>, durante a década de 1870, é possível notar que uma busca da loja maçônica a partir da possibilidade de discussão de ideais burgueses, racionais e cientificistas, dentre seus membros letrados, suprimindo o caráter secreto que a instituição possuía, principalmente após a fundação desse periódico maçônico. A igreja católica também se utilizava da imprensa como meio de difusão de dogmatismo, e o crescimento de uma imprensa maçônica em Fortaleza fez com que o embate entre maçons e católicos conservadores se tornasse mais presente e conhecido do grande público. Para Berenice de Castro Neves,</w:t>
      </w:r>
    </w:p>
    <w:p w:rsidR="00476140" w:rsidRPr="00476140" w:rsidRDefault="00476140" w:rsidP="00476140">
      <w:pPr>
        <w:ind w:left="2268" w:firstLine="709"/>
        <w:contextualSpacing/>
        <w:jc w:val="both"/>
        <w:rPr>
          <w:rFonts w:ascii="Times New Roman" w:hAnsi="Times New Roman" w:cs="Times New Roman"/>
          <w:szCs w:val="20"/>
        </w:rPr>
      </w:pPr>
      <w:r w:rsidRPr="00476140">
        <w:rPr>
          <w:rFonts w:ascii="Times New Roman" w:hAnsi="Times New Roman" w:cs="Times New Roman"/>
          <w:szCs w:val="20"/>
        </w:rPr>
        <w:t xml:space="preserve">Dentre os vários indivíduos pertencentes às elites cearenses que se filiaram às lojas maçônicas no período do Império, vale destacar o papel desempenhado por segmentos intelectuais, que tiveram na imprensa maçônica um importante espaço de divulgação de suas </w:t>
      </w:r>
      <w:proofErr w:type="spellStart"/>
      <w:r w:rsidRPr="00476140">
        <w:rPr>
          <w:rFonts w:ascii="Times New Roman" w:hAnsi="Times New Roman" w:cs="Times New Roman"/>
          <w:szCs w:val="20"/>
        </w:rPr>
        <w:t>idéias</w:t>
      </w:r>
      <w:proofErr w:type="spellEnd"/>
      <w:r w:rsidRPr="00476140">
        <w:rPr>
          <w:rFonts w:ascii="Times New Roman" w:hAnsi="Times New Roman" w:cs="Times New Roman"/>
          <w:szCs w:val="20"/>
        </w:rPr>
        <w:t xml:space="preserve">. No caso do jornal maçom Fraternidade, estamos falando do experiente e polêmico jornalista João Brígido e dos então </w:t>
      </w:r>
      <w:proofErr w:type="gramStart"/>
      <w:r w:rsidRPr="00476140">
        <w:rPr>
          <w:rFonts w:ascii="Times New Roman" w:hAnsi="Times New Roman" w:cs="Times New Roman"/>
          <w:szCs w:val="20"/>
        </w:rPr>
        <w:t>jovens Thomas Pompeu</w:t>
      </w:r>
      <w:proofErr w:type="gramEnd"/>
      <w:r w:rsidRPr="00476140">
        <w:rPr>
          <w:rFonts w:ascii="Times New Roman" w:hAnsi="Times New Roman" w:cs="Times New Roman"/>
          <w:szCs w:val="20"/>
        </w:rPr>
        <w:t xml:space="preserve"> de Sousa Brasil, filho do senador de mesmo nome, Tristão de Alencar de Araripe Júnior, membro da tradicional família Alencar, do Cariri cearense, e </w:t>
      </w:r>
      <w:proofErr w:type="spellStart"/>
      <w:r w:rsidRPr="00476140">
        <w:rPr>
          <w:rFonts w:ascii="Times New Roman" w:hAnsi="Times New Roman" w:cs="Times New Roman"/>
          <w:szCs w:val="20"/>
        </w:rPr>
        <w:t>Xilderico</w:t>
      </w:r>
      <w:proofErr w:type="spellEnd"/>
      <w:r w:rsidRPr="00476140">
        <w:rPr>
          <w:rFonts w:ascii="Times New Roman" w:hAnsi="Times New Roman" w:cs="Times New Roman"/>
          <w:szCs w:val="20"/>
        </w:rPr>
        <w:t xml:space="preserve"> Farias. (SOUZA, 2002, p 99)</w:t>
      </w:r>
    </w:p>
    <w:p w:rsidR="00476140" w:rsidRPr="00476140" w:rsidRDefault="00476140" w:rsidP="00476140">
      <w:pPr>
        <w:ind w:left="2268" w:firstLine="709"/>
        <w:contextualSpacing/>
        <w:jc w:val="both"/>
        <w:rPr>
          <w:rFonts w:ascii="Times New Roman" w:hAnsi="Times New Roman" w:cs="Times New Roman"/>
          <w:sz w:val="24"/>
          <w:szCs w:val="24"/>
        </w:rPr>
      </w:pPr>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 xml:space="preserve">Esse embate teve como objetos de vinculação de </w:t>
      </w:r>
      <w:proofErr w:type="spellStart"/>
      <w:r w:rsidRPr="00476140">
        <w:rPr>
          <w:rFonts w:ascii="Times New Roman" w:hAnsi="Times New Roman" w:cs="Times New Roman"/>
          <w:sz w:val="24"/>
          <w:szCs w:val="24"/>
        </w:rPr>
        <w:t>idéias</w:t>
      </w:r>
      <w:proofErr w:type="spellEnd"/>
      <w:r w:rsidRPr="00476140">
        <w:rPr>
          <w:rFonts w:ascii="Times New Roman" w:hAnsi="Times New Roman" w:cs="Times New Roman"/>
          <w:sz w:val="24"/>
          <w:szCs w:val="24"/>
        </w:rPr>
        <w:t xml:space="preserve"> o já citado Fraternidade e o jornal Tribuna </w:t>
      </w:r>
      <w:proofErr w:type="gramStart"/>
      <w:r w:rsidRPr="00476140">
        <w:rPr>
          <w:rFonts w:ascii="Times New Roman" w:hAnsi="Times New Roman" w:cs="Times New Roman"/>
          <w:sz w:val="24"/>
          <w:szCs w:val="24"/>
        </w:rPr>
        <w:t>Católica</w:t>
      </w:r>
      <w:proofErr w:type="gramEnd"/>
      <w:r w:rsidRPr="00476140">
        <w:rPr>
          <w:rFonts w:ascii="Times New Roman" w:hAnsi="Times New Roman" w:cs="Times New Roman"/>
          <w:sz w:val="24"/>
          <w:szCs w:val="24"/>
        </w:rPr>
        <w:t xml:space="preserve">, baluarte de conservadorismo da instituição católica na cidade de Fortaleza. A disputa no campo da imprensa deixou claras as intenções e posições de ambas </w:t>
      </w:r>
      <w:proofErr w:type="gramStart"/>
      <w:r w:rsidRPr="00476140">
        <w:rPr>
          <w:rFonts w:ascii="Times New Roman" w:hAnsi="Times New Roman" w:cs="Times New Roman"/>
          <w:sz w:val="24"/>
          <w:szCs w:val="24"/>
        </w:rPr>
        <w:t>as</w:t>
      </w:r>
      <w:proofErr w:type="gramEnd"/>
      <w:r w:rsidRPr="00476140">
        <w:rPr>
          <w:rFonts w:ascii="Times New Roman" w:hAnsi="Times New Roman" w:cs="Times New Roman"/>
          <w:sz w:val="24"/>
          <w:szCs w:val="24"/>
        </w:rPr>
        <w:t xml:space="preserve"> partes a respeito da outra. Por um lado, os textos atribuídos aos maçons, defendiam um progresso desenvolvido a partir da laicização da vida e com isso da educação e imprensa, além da liberdade de culto e a derrubada dos defensores dos dogmas católicos que difundiam, segundo esses liberais, o misticismo, o fanatismo e com isso a ignorância dentre o povo da capital e do sertão. </w:t>
      </w:r>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lastRenderedPageBreak/>
        <w:t xml:space="preserve">Já no texto dos conservadores católicos o que se via era a tentativa de desacreditar a população diante dos textos e </w:t>
      </w:r>
      <w:r w:rsidR="00A5471C" w:rsidRPr="00476140">
        <w:rPr>
          <w:rFonts w:ascii="Times New Roman" w:hAnsi="Times New Roman" w:cs="Times New Roman"/>
          <w:sz w:val="24"/>
          <w:szCs w:val="24"/>
        </w:rPr>
        <w:t>ideias</w:t>
      </w:r>
      <w:r w:rsidRPr="00476140">
        <w:rPr>
          <w:rFonts w:ascii="Times New Roman" w:hAnsi="Times New Roman" w:cs="Times New Roman"/>
          <w:sz w:val="24"/>
          <w:szCs w:val="24"/>
        </w:rPr>
        <w:t xml:space="preserve"> dos maçons, sempre chamando atenção para o fato de ser uma sociedade secreta, guardadora de segredos, o que favorecia a </w:t>
      </w:r>
      <w:r w:rsidR="00A5471C" w:rsidRPr="00476140">
        <w:rPr>
          <w:rFonts w:ascii="Times New Roman" w:hAnsi="Times New Roman" w:cs="Times New Roman"/>
          <w:sz w:val="24"/>
          <w:szCs w:val="24"/>
        </w:rPr>
        <w:t>ideia</w:t>
      </w:r>
      <w:r w:rsidRPr="00476140">
        <w:rPr>
          <w:rFonts w:ascii="Times New Roman" w:hAnsi="Times New Roman" w:cs="Times New Roman"/>
          <w:sz w:val="24"/>
          <w:szCs w:val="24"/>
        </w:rPr>
        <w:t xml:space="preserve"> de conspiradores de revoluções contra a coroa e a igreja. Como conservadores, esses membros católicos faziam questão de salientar a presença da instituição maçônica em vários momentos de revoluções e, atribuindo um sentido negativo à perspectiva de mudança, tentava assim invalidar suas </w:t>
      </w:r>
      <w:r w:rsidR="00A5471C" w:rsidRPr="00476140">
        <w:rPr>
          <w:rFonts w:ascii="Times New Roman" w:hAnsi="Times New Roman" w:cs="Times New Roman"/>
          <w:sz w:val="24"/>
          <w:szCs w:val="24"/>
        </w:rPr>
        <w:t>ideias</w:t>
      </w:r>
      <w:r w:rsidRPr="00476140">
        <w:rPr>
          <w:rFonts w:ascii="Times New Roman" w:hAnsi="Times New Roman" w:cs="Times New Roman"/>
          <w:sz w:val="24"/>
          <w:szCs w:val="24"/>
        </w:rPr>
        <w:t xml:space="preserve"> e posições. (NEVES in SOUZA, 2002</w:t>
      </w:r>
      <w:proofErr w:type="gramStart"/>
      <w:r w:rsidRPr="00476140">
        <w:rPr>
          <w:rFonts w:ascii="Times New Roman" w:hAnsi="Times New Roman" w:cs="Times New Roman"/>
          <w:sz w:val="24"/>
          <w:szCs w:val="24"/>
        </w:rPr>
        <w:t>)</w:t>
      </w:r>
      <w:proofErr w:type="gramEnd"/>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 xml:space="preserve">Apesar </w:t>
      </w:r>
      <w:proofErr w:type="gramStart"/>
      <w:r w:rsidRPr="00476140">
        <w:rPr>
          <w:rFonts w:ascii="Times New Roman" w:hAnsi="Times New Roman" w:cs="Times New Roman"/>
          <w:sz w:val="24"/>
          <w:szCs w:val="24"/>
        </w:rPr>
        <w:t>do jornal Fraternidade ter</w:t>
      </w:r>
      <w:proofErr w:type="gramEnd"/>
      <w:r w:rsidRPr="00476140">
        <w:rPr>
          <w:rFonts w:ascii="Times New Roman" w:hAnsi="Times New Roman" w:cs="Times New Roman"/>
          <w:sz w:val="24"/>
          <w:szCs w:val="24"/>
        </w:rPr>
        <w:t xml:space="preserve"> sido fundado em 1873, as críticas aos maçons já aconteciam anteriormente, sendo João Brígido um dos principais alvos desse segmento católico da imprensa local. Ele, juntamente com o jovem Thomaz Pompeu Filho já haviam divulgado muitos dessas </w:t>
      </w:r>
      <w:r w:rsidR="00A5471C" w:rsidRPr="00476140">
        <w:rPr>
          <w:rFonts w:ascii="Times New Roman" w:hAnsi="Times New Roman" w:cs="Times New Roman"/>
          <w:sz w:val="24"/>
          <w:szCs w:val="24"/>
        </w:rPr>
        <w:t>ideias</w:t>
      </w:r>
      <w:r w:rsidRPr="00476140">
        <w:rPr>
          <w:rFonts w:ascii="Times New Roman" w:hAnsi="Times New Roman" w:cs="Times New Roman"/>
          <w:sz w:val="24"/>
          <w:szCs w:val="24"/>
        </w:rPr>
        <w:t xml:space="preserve"> maçônicas, anos antes em </w:t>
      </w:r>
      <w:proofErr w:type="gramStart"/>
      <w:r w:rsidRPr="00476140">
        <w:rPr>
          <w:rFonts w:ascii="Times New Roman" w:hAnsi="Times New Roman" w:cs="Times New Roman"/>
          <w:sz w:val="24"/>
          <w:szCs w:val="24"/>
        </w:rPr>
        <w:t>um outro</w:t>
      </w:r>
      <w:proofErr w:type="gramEnd"/>
      <w:r w:rsidRPr="00476140">
        <w:rPr>
          <w:rFonts w:ascii="Times New Roman" w:hAnsi="Times New Roman" w:cs="Times New Roman"/>
          <w:sz w:val="24"/>
          <w:szCs w:val="24"/>
        </w:rPr>
        <w:t xml:space="preserve"> periódico, Cearense, e com a fundação em 1873, esse novo meio de exposição de perspectivas da instituição, mais uma vez João Brígido se fez presente, utilizando-se de sua influência e prestígio dentro da produção de periódicos na cidade de Fortaleza e acabou sendo uma das referências na luta por esses ideais. Muitas vezes, os próprios membros conservadores atuantes na imprensa local viam em Brígido um manipulador de jovens, juntamente com os mais velhos que também </w:t>
      </w:r>
      <w:proofErr w:type="spellStart"/>
      <w:r w:rsidRPr="00476140">
        <w:rPr>
          <w:rFonts w:ascii="Times New Roman" w:hAnsi="Times New Roman" w:cs="Times New Roman"/>
          <w:sz w:val="24"/>
          <w:szCs w:val="24"/>
        </w:rPr>
        <w:t>freqüentavam</w:t>
      </w:r>
      <w:proofErr w:type="spellEnd"/>
      <w:r w:rsidRPr="00476140">
        <w:rPr>
          <w:rFonts w:ascii="Times New Roman" w:hAnsi="Times New Roman" w:cs="Times New Roman"/>
          <w:sz w:val="24"/>
          <w:szCs w:val="24"/>
        </w:rPr>
        <w:t xml:space="preserve"> a loja Fraternidade Cearense, na qual João Brígido também foi orador durante algum tempo. Uma das passagens que chama atenção para tal fato pode ser encontrada em um dos artigos </w:t>
      </w:r>
      <w:proofErr w:type="gramStart"/>
      <w:r w:rsidRPr="00476140">
        <w:rPr>
          <w:rFonts w:ascii="Times New Roman" w:hAnsi="Times New Roman" w:cs="Times New Roman"/>
          <w:sz w:val="24"/>
          <w:szCs w:val="24"/>
        </w:rPr>
        <w:t>do Tribuna</w:t>
      </w:r>
      <w:proofErr w:type="gramEnd"/>
      <w:r w:rsidRPr="00476140">
        <w:rPr>
          <w:rFonts w:ascii="Times New Roman" w:hAnsi="Times New Roman" w:cs="Times New Roman"/>
          <w:sz w:val="24"/>
          <w:szCs w:val="24"/>
        </w:rPr>
        <w:t xml:space="preserve"> Católica, em 1874:</w:t>
      </w:r>
    </w:p>
    <w:p w:rsidR="00476140" w:rsidRPr="00476140" w:rsidRDefault="00476140" w:rsidP="00476140">
      <w:pPr>
        <w:ind w:left="2268" w:firstLine="709"/>
        <w:contextualSpacing/>
        <w:jc w:val="both"/>
        <w:rPr>
          <w:rFonts w:ascii="Times New Roman" w:hAnsi="Times New Roman" w:cs="Times New Roman"/>
          <w:szCs w:val="20"/>
        </w:rPr>
      </w:pPr>
      <w:r w:rsidRPr="00476140">
        <w:rPr>
          <w:rFonts w:ascii="Times New Roman" w:hAnsi="Times New Roman" w:cs="Times New Roman"/>
          <w:szCs w:val="20"/>
        </w:rPr>
        <w:t xml:space="preserve">Não se pode negar a identidade de </w:t>
      </w:r>
      <w:proofErr w:type="spellStart"/>
      <w:r w:rsidRPr="00476140">
        <w:rPr>
          <w:rFonts w:ascii="Times New Roman" w:hAnsi="Times New Roman" w:cs="Times New Roman"/>
          <w:szCs w:val="20"/>
        </w:rPr>
        <w:t>idéias</w:t>
      </w:r>
      <w:proofErr w:type="spellEnd"/>
      <w:r w:rsidRPr="00476140">
        <w:rPr>
          <w:rFonts w:ascii="Times New Roman" w:hAnsi="Times New Roman" w:cs="Times New Roman"/>
          <w:szCs w:val="20"/>
        </w:rPr>
        <w:t xml:space="preserve">, porque o Sr. Dr. Pompeu diz que Deus é um vocativo sublime, e não admite religião; o Sr. Brígido, seu </w:t>
      </w:r>
      <w:r w:rsidRPr="00476140">
        <w:rPr>
          <w:rFonts w:ascii="Times New Roman" w:hAnsi="Times New Roman" w:cs="Times New Roman"/>
          <w:b/>
          <w:szCs w:val="20"/>
        </w:rPr>
        <w:t>mentor</w:t>
      </w:r>
      <w:r w:rsidRPr="00476140">
        <w:rPr>
          <w:rFonts w:ascii="Times New Roman" w:hAnsi="Times New Roman" w:cs="Times New Roman"/>
          <w:szCs w:val="20"/>
        </w:rPr>
        <w:t xml:space="preserve"> [grifo nosso], propala de público por onde anda que o homem é um macaco transformado; e por isto está visto que não admite Deus, nem </w:t>
      </w:r>
      <w:proofErr w:type="spellStart"/>
      <w:r w:rsidRPr="00476140">
        <w:rPr>
          <w:rFonts w:ascii="Times New Roman" w:hAnsi="Times New Roman" w:cs="Times New Roman"/>
          <w:szCs w:val="20"/>
        </w:rPr>
        <w:t>Christo</w:t>
      </w:r>
      <w:proofErr w:type="spellEnd"/>
      <w:r w:rsidRPr="00476140">
        <w:rPr>
          <w:rFonts w:ascii="Times New Roman" w:hAnsi="Times New Roman" w:cs="Times New Roman"/>
          <w:szCs w:val="20"/>
        </w:rPr>
        <w:t>, nem religião alguma. (Tribuna Católica, 09 de agosto de 1874</w:t>
      </w:r>
      <w:proofErr w:type="gramStart"/>
      <w:r w:rsidRPr="00476140">
        <w:rPr>
          <w:rFonts w:ascii="Times New Roman" w:hAnsi="Times New Roman" w:cs="Times New Roman"/>
          <w:szCs w:val="20"/>
        </w:rPr>
        <w:t>)</w:t>
      </w:r>
      <w:proofErr w:type="gramEnd"/>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 xml:space="preserve">João Brígido não era apenas citado, mas </w:t>
      </w:r>
      <w:r w:rsidR="00A5471C">
        <w:rPr>
          <w:rFonts w:ascii="Times New Roman" w:hAnsi="Times New Roman" w:cs="Times New Roman"/>
          <w:sz w:val="24"/>
          <w:szCs w:val="24"/>
        </w:rPr>
        <w:t>evidenciado como defensor de ide</w:t>
      </w:r>
      <w:r w:rsidRPr="00476140">
        <w:rPr>
          <w:rFonts w:ascii="Times New Roman" w:hAnsi="Times New Roman" w:cs="Times New Roman"/>
          <w:sz w:val="24"/>
          <w:szCs w:val="24"/>
        </w:rPr>
        <w:t xml:space="preserve">ias modernas e como “mentor” dos mais jovens que participavam também dessa imprensa maçônica. Importante também salientar nesta citação a presença do repúdio a teoria da evolução de Darwin dentre outros autores, por parte dos conservadores católicos. Autores como Darwin, Spencer e Comte foram lidos por esses intelectuais e seus textos serão discutidos em aulas populares que ministravam, já que a preocupação com a laicização da educação, aqui já citada, seria outro ponto debatido e defendido pelos “Batalhadores das </w:t>
      </w:r>
      <w:r w:rsidR="00A5471C" w:rsidRPr="00476140">
        <w:rPr>
          <w:rFonts w:ascii="Times New Roman" w:hAnsi="Times New Roman" w:cs="Times New Roman"/>
          <w:sz w:val="24"/>
          <w:szCs w:val="24"/>
        </w:rPr>
        <w:t>Ideias</w:t>
      </w:r>
      <w:r w:rsidRPr="00476140">
        <w:rPr>
          <w:rFonts w:ascii="Times New Roman" w:hAnsi="Times New Roman" w:cs="Times New Roman"/>
          <w:sz w:val="24"/>
          <w:szCs w:val="24"/>
        </w:rPr>
        <w:t>”.</w:t>
      </w:r>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 xml:space="preserve">Além de atuar nessa frente de jornalismo entendida por Gleudson Passos anteriormente como “literário-científica”, nossa análise perpassa também pelo caráter político </w:t>
      </w:r>
      <w:r w:rsidRPr="00476140">
        <w:rPr>
          <w:rFonts w:ascii="Times New Roman" w:hAnsi="Times New Roman" w:cs="Times New Roman"/>
          <w:sz w:val="24"/>
          <w:szCs w:val="24"/>
        </w:rPr>
        <w:lastRenderedPageBreak/>
        <w:t>dessa atuação jornalística de João Brígido, na qual identificamos a importância do periódico fundado por ele e denominado O Unitário. Essa atuação ganha força se percebermos a visão de política de Brígido quando afirma que “A política é, no Brasil, o grande inconveniente de se aprender a ler. Por todo caminho que a gente escolha vai dar com as ventas na política.” (BRÌGIDO</w:t>
      </w:r>
      <w:r w:rsidRPr="00476140">
        <w:rPr>
          <w:rFonts w:ascii="Times New Roman" w:hAnsi="Times New Roman" w:cs="Times New Roman"/>
          <w:i/>
          <w:sz w:val="24"/>
          <w:szCs w:val="24"/>
        </w:rPr>
        <w:t xml:space="preserve">, </w:t>
      </w:r>
      <w:r w:rsidR="00EB1865">
        <w:rPr>
          <w:rFonts w:ascii="Times New Roman" w:hAnsi="Times New Roman" w:cs="Times New Roman"/>
          <w:sz w:val="24"/>
          <w:szCs w:val="24"/>
        </w:rPr>
        <w:t>1</w:t>
      </w:r>
      <w:r w:rsidRPr="00476140">
        <w:rPr>
          <w:rFonts w:ascii="Times New Roman" w:hAnsi="Times New Roman" w:cs="Times New Roman"/>
          <w:sz w:val="24"/>
          <w:szCs w:val="24"/>
        </w:rPr>
        <w:t>9</w:t>
      </w:r>
      <w:r w:rsidR="00EB1865">
        <w:rPr>
          <w:rFonts w:ascii="Times New Roman" w:hAnsi="Times New Roman" w:cs="Times New Roman"/>
          <w:sz w:val="24"/>
          <w:szCs w:val="24"/>
        </w:rPr>
        <w:t>0</w:t>
      </w:r>
      <w:r w:rsidRPr="00476140">
        <w:rPr>
          <w:rFonts w:ascii="Times New Roman" w:hAnsi="Times New Roman" w:cs="Times New Roman"/>
          <w:sz w:val="24"/>
          <w:szCs w:val="24"/>
        </w:rPr>
        <w:t>0).</w:t>
      </w:r>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 xml:space="preserve">A atuação de João Brígido na imprensa do Ceará durante a segunda metade do século XIX e as décadas iniciais do século XX é realmente relevante. Vários foram os periódicos que trouxeram textos desse jornalista. Ele mesmo elenca na segunda parte de sua autobiografia, publicada no livro </w:t>
      </w:r>
      <w:r w:rsidRPr="00476140">
        <w:rPr>
          <w:rFonts w:ascii="Times New Roman" w:hAnsi="Times New Roman" w:cs="Times New Roman"/>
          <w:i/>
          <w:sz w:val="24"/>
          <w:szCs w:val="24"/>
        </w:rPr>
        <w:t>Ceará – Lado cômico</w:t>
      </w:r>
      <w:r w:rsidRPr="00476140">
        <w:rPr>
          <w:rFonts w:ascii="Times New Roman" w:hAnsi="Times New Roman" w:cs="Times New Roman"/>
          <w:sz w:val="24"/>
          <w:szCs w:val="24"/>
        </w:rPr>
        <w:t>, alguns dos quais ele se fez presente na perspectiva de versar sobre o cotidiano a partir de seu ponto de vista.</w:t>
      </w:r>
    </w:p>
    <w:p w:rsidR="00476140" w:rsidRPr="00476140" w:rsidRDefault="00476140" w:rsidP="00476140">
      <w:pPr>
        <w:spacing w:before="240" w:after="120" w:line="360" w:lineRule="auto"/>
        <w:ind w:firstLine="1134"/>
        <w:jc w:val="both"/>
        <w:rPr>
          <w:rFonts w:ascii="Times New Roman" w:hAnsi="Times New Roman" w:cs="Times New Roman"/>
        </w:rPr>
      </w:pPr>
      <w:r w:rsidRPr="00476140">
        <w:rPr>
          <w:rFonts w:ascii="Times New Roman" w:hAnsi="Times New Roman" w:cs="Times New Roman"/>
          <w:sz w:val="24"/>
          <w:szCs w:val="24"/>
        </w:rPr>
        <w:t>D’</w:t>
      </w:r>
      <w:r w:rsidRPr="00476140">
        <w:rPr>
          <w:rFonts w:ascii="Times New Roman" w:hAnsi="Times New Roman" w:cs="Times New Roman"/>
          <w:i/>
          <w:sz w:val="24"/>
          <w:szCs w:val="24"/>
        </w:rPr>
        <w:t>O Zéfiro</w:t>
      </w:r>
      <w:r w:rsidRPr="00476140">
        <w:rPr>
          <w:rFonts w:ascii="Times New Roman" w:hAnsi="Times New Roman" w:cs="Times New Roman"/>
          <w:sz w:val="24"/>
          <w:szCs w:val="24"/>
        </w:rPr>
        <w:t xml:space="preserve"> na segunda metade da década de 1840, quando ainda era estudante do Liceu em Fortaleza, até a fundação d’</w:t>
      </w:r>
      <w:r w:rsidRPr="00476140">
        <w:rPr>
          <w:rFonts w:ascii="Times New Roman" w:hAnsi="Times New Roman" w:cs="Times New Roman"/>
          <w:i/>
          <w:sz w:val="24"/>
          <w:szCs w:val="24"/>
        </w:rPr>
        <w:t xml:space="preserve">O Unitário </w:t>
      </w:r>
      <w:r w:rsidRPr="00476140">
        <w:rPr>
          <w:rFonts w:ascii="Times New Roman" w:hAnsi="Times New Roman" w:cs="Times New Roman"/>
          <w:sz w:val="24"/>
          <w:szCs w:val="24"/>
        </w:rPr>
        <w:t xml:space="preserve">em 1903, do qual foi redator-chefe e principal organizador, João Brígido tentou fazer-se presente de uma forma tão intensa através dos periódicos, que logo recebeu a alcunha de polemista nato e jornalista combativo. Sua principal característica com relação a esse seu local de atuação foi, na medida do possível, manter ataques constantes àqueles que lhes eram contrários. Não por acaso, Raimundo Girão assim definiu </w:t>
      </w:r>
      <w:r w:rsidRPr="00476140">
        <w:rPr>
          <w:rFonts w:ascii="Times New Roman" w:hAnsi="Times New Roman" w:cs="Times New Roman"/>
          <w:i/>
          <w:sz w:val="24"/>
          <w:szCs w:val="24"/>
        </w:rPr>
        <w:t xml:space="preserve">O Unitário, </w:t>
      </w:r>
      <w:r w:rsidRPr="00476140">
        <w:rPr>
          <w:rFonts w:ascii="Times New Roman" w:hAnsi="Times New Roman" w:cs="Times New Roman"/>
          <w:sz w:val="24"/>
          <w:szCs w:val="24"/>
        </w:rPr>
        <w:t>derradeiro periódico fundado por Brígido, assim como seu idealizador:</w:t>
      </w:r>
      <w:r w:rsidRPr="00476140">
        <w:rPr>
          <w:rFonts w:ascii="Times New Roman" w:hAnsi="Times New Roman" w:cs="Times New Roman"/>
        </w:rPr>
        <w:t xml:space="preserve"> </w:t>
      </w:r>
    </w:p>
    <w:p w:rsidR="00476140" w:rsidRPr="00476140" w:rsidRDefault="00476140" w:rsidP="00476140">
      <w:pPr>
        <w:ind w:left="2268"/>
        <w:jc w:val="both"/>
        <w:rPr>
          <w:rFonts w:ascii="Times New Roman" w:hAnsi="Times New Roman" w:cs="Times New Roman"/>
          <w:szCs w:val="20"/>
        </w:rPr>
      </w:pPr>
      <w:r w:rsidRPr="00476140">
        <w:rPr>
          <w:rFonts w:ascii="Times New Roman" w:hAnsi="Times New Roman" w:cs="Times New Roman"/>
          <w:szCs w:val="20"/>
        </w:rPr>
        <w:t xml:space="preserve">Foi seu principal fundador e diretor João Brígido dos Santos. Irrequieto, combativo, </w:t>
      </w:r>
      <w:proofErr w:type="spellStart"/>
      <w:r w:rsidRPr="00476140">
        <w:rPr>
          <w:rFonts w:ascii="Times New Roman" w:hAnsi="Times New Roman" w:cs="Times New Roman"/>
          <w:szCs w:val="20"/>
        </w:rPr>
        <w:t>destemeroso</w:t>
      </w:r>
      <w:proofErr w:type="spellEnd"/>
      <w:r w:rsidRPr="00476140">
        <w:rPr>
          <w:rFonts w:ascii="Times New Roman" w:hAnsi="Times New Roman" w:cs="Times New Roman"/>
          <w:szCs w:val="20"/>
        </w:rPr>
        <w:t xml:space="preserve"> e culto, foi Brígido a mais forte e, diga-se, a mais violenta expressão do jornalismo no Ceará, tendo fundado diversas folhas na sua longa existência de 90 anos. (GIRÃO, 1985, p. 396)</w:t>
      </w:r>
    </w:p>
    <w:p w:rsidR="00476140" w:rsidRPr="00476140" w:rsidRDefault="00476140" w:rsidP="00476140">
      <w:pPr>
        <w:ind w:left="3969"/>
        <w:jc w:val="both"/>
        <w:rPr>
          <w:rFonts w:ascii="Times New Roman" w:hAnsi="Times New Roman" w:cs="Times New Roman"/>
          <w:szCs w:val="20"/>
        </w:rPr>
      </w:pPr>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Como conhecedor e crítico dos escritos de João Brígido (não só enquanto jornalista, mas de modo mais geral), Jader de Carvalho tenta definir esse intelectual a partir de sua escrita:</w:t>
      </w:r>
    </w:p>
    <w:p w:rsidR="00476140" w:rsidRPr="00476140" w:rsidRDefault="00476140" w:rsidP="00476140">
      <w:pPr>
        <w:ind w:left="2268"/>
        <w:jc w:val="both"/>
        <w:rPr>
          <w:rFonts w:ascii="Times New Roman" w:hAnsi="Times New Roman" w:cs="Times New Roman"/>
          <w:szCs w:val="20"/>
        </w:rPr>
      </w:pPr>
      <w:r w:rsidRPr="00476140">
        <w:rPr>
          <w:rFonts w:ascii="Times New Roman" w:hAnsi="Times New Roman" w:cs="Times New Roman"/>
          <w:szCs w:val="20"/>
        </w:rPr>
        <w:t>[...] A um só tempo, contraditoriamente explosivo, ferino e frio, quer no estudo do passado, quer no trato do presente, agia sempre de acordo com os seus sentimentos, os seus pontos de vista, as suas inclinações filosóficas, políticas e pessoais. Nas chocantes facetas do seu espírito é que reside, sem dúvida alguma, a complexidade de sua obra – vasta, viva, com intervalos de paz e guerra. (CARVALHO, 1969, p. 13-14)</w:t>
      </w:r>
    </w:p>
    <w:p w:rsidR="00476140" w:rsidRPr="00476140" w:rsidRDefault="00476140" w:rsidP="00476140">
      <w:pPr>
        <w:ind w:left="2268"/>
        <w:jc w:val="both"/>
        <w:rPr>
          <w:rFonts w:ascii="Times New Roman" w:hAnsi="Times New Roman" w:cs="Times New Roman"/>
          <w:szCs w:val="20"/>
        </w:rPr>
      </w:pPr>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 xml:space="preserve">Essa relação entre seus escritos jornalísticos e seu engajamento político é tão intrínseca que este seu último e mais incisivo instrumento a destilar injurias contra seus adversários políticos, recebia como que </w:t>
      </w:r>
      <w:proofErr w:type="spellStart"/>
      <w:proofErr w:type="gramStart"/>
      <w:r w:rsidRPr="00476140">
        <w:rPr>
          <w:rFonts w:ascii="Times New Roman" w:hAnsi="Times New Roman" w:cs="Times New Roman"/>
          <w:sz w:val="24"/>
          <w:szCs w:val="24"/>
        </w:rPr>
        <w:t>sub-titulado</w:t>
      </w:r>
      <w:proofErr w:type="spellEnd"/>
      <w:proofErr w:type="gramEnd"/>
      <w:r w:rsidRPr="00476140">
        <w:rPr>
          <w:rFonts w:ascii="Times New Roman" w:hAnsi="Times New Roman" w:cs="Times New Roman"/>
          <w:sz w:val="24"/>
          <w:szCs w:val="24"/>
        </w:rPr>
        <w:t xml:space="preserve"> a epígrafe “jornal político”. Anos depois, </w:t>
      </w:r>
      <w:r w:rsidRPr="00476140">
        <w:rPr>
          <w:rFonts w:ascii="Times New Roman" w:hAnsi="Times New Roman" w:cs="Times New Roman"/>
          <w:sz w:val="24"/>
          <w:szCs w:val="24"/>
        </w:rPr>
        <w:lastRenderedPageBreak/>
        <w:t xml:space="preserve">entre 1910 e 1911, </w:t>
      </w:r>
      <w:r w:rsidRPr="00476140">
        <w:rPr>
          <w:rFonts w:ascii="Times New Roman" w:hAnsi="Times New Roman" w:cs="Times New Roman"/>
          <w:i/>
          <w:sz w:val="24"/>
          <w:szCs w:val="24"/>
        </w:rPr>
        <w:t xml:space="preserve">O Unitário </w:t>
      </w:r>
      <w:r w:rsidRPr="00476140">
        <w:rPr>
          <w:rFonts w:ascii="Times New Roman" w:hAnsi="Times New Roman" w:cs="Times New Roman"/>
          <w:sz w:val="24"/>
          <w:szCs w:val="24"/>
        </w:rPr>
        <w:t xml:space="preserve">passou a ostentar a inscrição “Órgão do Partido Republicano Liberal”. Não por acaso, dez anos antes, quando ainda participava do periódico </w:t>
      </w:r>
      <w:r w:rsidRPr="00476140">
        <w:rPr>
          <w:rFonts w:ascii="Times New Roman" w:hAnsi="Times New Roman" w:cs="Times New Roman"/>
          <w:i/>
          <w:sz w:val="24"/>
          <w:szCs w:val="24"/>
        </w:rPr>
        <w:t>A República</w:t>
      </w:r>
      <w:r w:rsidRPr="00476140">
        <w:rPr>
          <w:rFonts w:ascii="Times New Roman" w:hAnsi="Times New Roman" w:cs="Times New Roman"/>
          <w:sz w:val="24"/>
          <w:szCs w:val="24"/>
        </w:rPr>
        <w:t>, ele escreveu:</w:t>
      </w:r>
    </w:p>
    <w:p w:rsidR="00476140" w:rsidRPr="00476140" w:rsidRDefault="00476140" w:rsidP="00476140">
      <w:pPr>
        <w:ind w:left="2268"/>
        <w:jc w:val="both"/>
        <w:rPr>
          <w:rFonts w:ascii="Times New Roman" w:hAnsi="Times New Roman" w:cs="Times New Roman"/>
          <w:szCs w:val="20"/>
        </w:rPr>
      </w:pPr>
      <w:r w:rsidRPr="00476140">
        <w:rPr>
          <w:rFonts w:ascii="Times New Roman" w:hAnsi="Times New Roman" w:cs="Times New Roman"/>
          <w:szCs w:val="20"/>
        </w:rPr>
        <w:t>Devo prevenir ao público que sempre fui liberal. Assim como conservador vem a ser todo o bicho humano, que subscreve os caprichos do seu tempo, liberal é todo aquele que não se conforma com eles e dá-lhes um pontapé, reclamando sempre coisa melhor, à sua imagem ou fantasia.</w:t>
      </w:r>
    </w:p>
    <w:p w:rsidR="00476140" w:rsidRPr="00476140" w:rsidRDefault="00476140" w:rsidP="00476140">
      <w:pPr>
        <w:ind w:left="2268"/>
        <w:jc w:val="both"/>
        <w:rPr>
          <w:rFonts w:ascii="Times New Roman" w:hAnsi="Times New Roman" w:cs="Times New Roman"/>
          <w:szCs w:val="20"/>
        </w:rPr>
      </w:pPr>
      <w:r w:rsidRPr="00476140">
        <w:rPr>
          <w:rFonts w:ascii="Times New Roman" w:hAnsi="Times New Roman" w:cs="Times New Roman"/>
          <w:szCs w:val="20"/>
        </w:rPr>
        <w:t>Sempre estive em revolta com as situações que atravessei, me parecendo, ainda hoje, que este mundo não presta, e que o outro dos poetas e dos padres não há de ser lá o que eles dizem. (A República, 03 de dezembro de 1900</w:t>
      </w:r>
      <w:proofErr w:type="gramStart"/>
      <w:r w:rsidRPr="00476140">
        <w:rPr>
          <w:rFonts w:ascii="Times New Roman" w:hAnsi="Times New Roman" w:cs="Times New Roman"/>
          <w:szCs w:val="20"/>
        </w:rPr>
        <w:t>)</w:t>
      </w:r>
      <w:proofErr w:type="gramEnd"/>
    </w:p>
    <w:p w:rsidR="00476140" w:rsidRPr="00476140" w:rsidRDefault="00476140" w:rsidP="00476140">
      <w:pPr>
        <w:ind w:left="3969" w:firstLine="279"/>
        <w:jc w:val="both"/>
        <w:rPr>
          <w:rFonts w:ascii="Times New Roman" w:hAnsi="Times New Roman" w:cs="Times New Roman"/>
          <w:szCs w:val="20"/>
        </w:rPr>
      </w:pPr>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 xml:space="preserve">Quanto ao posicionamento político de Brígido, vale salientar que até o fim do estado imperial brasileiro, ele era um monarquista assumido, carregado de respeito à figura de D. Pedro II. Com a instauração de um sistema republicano no Brasil, Brígido </w:t>
      </w:r>
      <w:r w:rsidR="0061318D">
        <w:rPr>
          <w:rFonts w:ascii="Times New Roman" w:hAnsi="Times New Roman" w:cs="Times New Roman"/>
          <w:sz w:val="24"/>
          <w:szCs w:val="24"/>
        </w:rPr>
        <w:t xml:space="preserve">foi um dos muitos que assumiu </w:t>
      </w:r>
      <w:r w:rsidRPr="00476140">
        <w:rPr>
          <w:rFonts w:ascii="Times New Roman" w:hAnsi="Times New Roman" w:cs="Times New Roman"/>
          <w:sz w:val="24"/>
          <w:szCs w:val="24"/>
        </w:rPr>
        <w:t xml:space="preserve">uma postura a favor do novo sistema, mas ao mesmo tempo evidenciou as diferenças existentes dentre desse conceito de “republicanos”. Vale considerar, pelo menos, a oposição entre </w:t>
      </w:r>
      <w:proofErr w:type="spellStart"/>
      <w:r w:rsidRPr="00476140">
        <w:rPr>
          <w:rFonts w:ascii="Times New Roman" w:hAnsi="Times New Roman" w:cs="Times New Roman"/>
          <w:sz w:val="24"/>
          <w:szCs w:val="24"/>
        </w:rPr>
        <w:t>deodororistas</w:t>
      </w:r>
      <w:proofErr w:type="spellEnd"/>
      <w:r w:rsidRPr="00476140">
        <w:rPr>
          <w:rFonts w:ascii="Times New Roman" w:hAnsi="Times New Roman" w:cs="Times New Roman"/>
          <w:sz w:val="24"/>
          <w:szCs w:val="24"/>
        </w:rPr>
        <w:t xml:space="preserve"> e florianistas nos primeiros anos do novo sistema, que já mostravam como esse ainda era instável e João Brígido faz parte dos apoiadores do Marechal Floriano Peixoto em detrimento aos que seguiam as indicações do Marechal Deodoro da Fonseca.</w:t>
      </w:r>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 xml:space="preserve">João Brígido deixa clara sua admiração ao segundo presidente da república a assumir, em cartas trocadas com membros da conhecida família Boris – comerciantes franceses que residiam no Ceará e dos quais, João Brígido era advogado. O que se nota em meio a ideais e posições políticas adotadas por aqueles que tentavam se adaptar ao novo regime é muito mais uma flexibilidade – para não utilizar até o termo oportunismo – destes que em sua maioria tentavam se inserir em um contexto econômico que tem traços do antigo sistema, mas que no período, ganha contornos burocráticos mais enfáticos e, entremeando-se com uma perspectiva que tinha os cargos públicos como </w:t>
      </w:r>
      <w:proofErr w:type="gramStart"/>
      <w:r w:rsidRPr="00476140">
        <w:rPr>
          <w:rFonts w:ascii="Times New Roman" w:hAnsi="Times New Roman" w:cs="Times New Roman"/>
          <w:sz w:val="24"/>
          <w:szCs w:val="24"/>
        </w:rPr>
        <w:t>alvo, passam</w:t>
      </w:r>
      <w:proofErr w:type="gramEnd"/>
      <w:r w:rsidRPr="00476140">
        <w:rPr>
          <w:rFonts w:ascii="Times New Roman" w:hAnsi="Times New Roman" w:cs="Times New Roman"/>
          <w:sz w:val="24"/>
          <w:szCs w:val="24"/>
        </w:rPr>
        <w:t xml:space="preserve"> a formatar um amálgama que tanto reflete a estrutura político-administrativa do país, até os dias atuais.</w:t>
      </w:r>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 xml:space="preserve">A maioria dos que partem para as coligações políticas estava muito mais interessado em tirar vantagens lucrativas de questões que envolvem obras públicas ou acordos comerciais. Além das questões políticas envolvidas, João Brígido também aparece, como foi comentado, tendo os irmãos Boris como clientes, e obviamente, defendendo os interesses destes e os seus próprios, como a relação com posição favorável à candidatura de José Freire </w:t>
      </w:r>
      <w:proofErr w:type="spellStart"/>
      <w:r w:rsidRPr="00476140">
        <w:rPr>
          <w:rFonts w:ascii="Times New Roman" w:hAnsi="Times New Roman" w:cs="Times New Roman"/>
          <w:sz w:val="24"/>
          <w:szCs w:val="24"/>
        </w:rPr>
        <w:t>Bizerril</w:t>
      </w:r>
      <w:proofErr w:type="spellEnd"/>
      <w:r w:rsidRPr="00476140">
        <w:rPr>
          <w:rFonts w:ascii="Times New Roman" w:hAnsi="Times New Roman" w:cs="Times New Roman"/>
          <w:sz w:val="24"/>
          <w:szCs w:val="24"/>
        </w:rPr>
        <w:t xml:space="preserve"> à presidência do estado, assim como seus deputados, questões envolvendo o porto de </w:t>
      </w:r>
      <w:r w:rsidRPr="00476140">
        <w:rPr>
          <w:rFonts w:ascii="Times New Roman" w:hAnsi="Times New Roman" w:cs="Times New Roman"/>
          <w:sz w:val="24"/>
          <w:szCs w:val="24"/>
        </w:rPr>
        <w:lastRenderedPageBreak/>
        <w:t xml:space="preserve">Fortaleza ou os embates indiretos entre o próprio </w:t>
      </w:r>
      <w:proofErr w:type="spellStart"/>
      <w:r w:rsidRPr="00476140">
        <w:rPr>
          <w:rFonts w:ascii="Times New Roman" w:hAnsi="Times New Roman" w:cs="Times New Roman"/>
          <w:sz w:val="24"/>
          <w:szCs w:val="24"/>
        </w:rPr>
        <w:t>Brígido</w:t>
      </w:r>
      <w:proofErr w:type="spellEnd"/>
      <w:r w:rsidRPr="00476140">
        <w:rPr>
          <w:rFonts w:ascii="Times New Roman" w:hAnsi="Times New Roman" w:cs="Times New Roman"/>
          <w:sz w:val="24"/>
          <w:szCs w:val="24"/>
        </w:rPr>
        <w:t xml:space="preserve"> e Ibiapaba, referente à mina de cobre descoberta em viçosa, no período.</w:t>
      </w:r>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Antes da fundação d</w:t>
      </w:r>
      <w:r w:rsidRPr="00476140">
        <w:rPr>
          <w:rFonts w:ascii="Times New Roman" w:hAnsi="Times New Roman" w:cs="Times New Roman"/>
          <w:i/>
          <w:sz w:val="24"/>
          <w:szCs w:val="24"/>
        </w:rPr>
        <w:t>’O Unitário</w:t>
      </w:r>
      <w:r w:rsidRPr="00476140">
        <w:rPr>
          <w:rFonts w:ascii="Times New Roman" w:hAnsi="Times New Roman" w:cs="Times New Roman"/>
          <w:sz w:val="24"/>
          <w:szCs w:val="24"/>
        </w:rPr>
        <w:t xml:space="preserve"> em 1903, João Brígido mantinha relações intensas com Nogueira Acioli, político influente que chegou a ser presidente da província, e seus correligionários. Essa relação foi rompida por Brígido, segundo ele mesmo, quando em 03 de janeiro de 1904, aconteceu </w:t>
      </w:r>
      <w:proofErr w:type="gramStart"/>
      <w:r w:rsidRPr="00476140">
        <w:rPr>
          <w:rFonts w:ascii="Times New Roman" w:hAnsi="Times New Roman" w:cs="Times New Roman"/>
          <w:sz w:val="24"/>
          <w:szCs w:val="24"/>
        </w:rPr>
        <w:t>a</w:t>
      </w:r>
      <w:proofErr w:type="gramEnd"/>
      <w:r w:rsidRPr="00476140">
        <w:rPr>
          <w:rFonts w:ascii="Times New Roman" w:hAnsi="Times New Roman" w:cs="Times New Roman"/>
          <w:sz w:val="24"/>
          <w:szCs w:val="24"/>
        </w:rPr>
        <w:t xml:space="preserve"> greve dos catraieiros, devido a imposição de uma lei do então presidente do Ceará, Pedro Borges, um dos correligionários de Acioli, para o alistamento dos trabalhadores do mar - pescadores e catraieiros – na Armada da Marinha. Esse levante de trabalhadores foi fortemente revidado pelas forças oficiais que foram enviadas ao porto para, utilizando-se da força, repreender os representantes de modo exemplar.</w:t>
      </w:r>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Apesar da já existência do periódico de Brígido – e principalmente, de muitos de seus textos cáusticos – foi a partir do levante desses trabalhadores que ele rompe em definitivo com Acioli e passa a ser um de seus mais ferrenhos opositores. É a partir de então que o experiente jornalista iria definitivamente se estabelecer como, além do mais voraz crítico dos posicionamentos adotados por Acioli, um dos mais celebres jornalistas do Ceará. (MORAIS, 2009)</w:t>
      </w:r>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É interessante perceber, após observarmos locais de pertencimento como o Instituto do Ceará ou o periódico O Unitário em que sua atuação e seus textos se fazer presentes, que há pelo menos um caso no qual o nome de João Brígido é utilizado mesmo sem existir qualquer publicação dele veiculado esse espaço. Estamos falando da Academia Cearense de Letras (ACL), onde João Brígido é patrono de uma cadeira, mesmo sem ter publicado qualquer trabalho ficcional pela própria Academia Cearense ou por outro local.</w:t>
      </w:r>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Fundada em 1894, a Academia Cearense</w:t>
      </w:r>
      <w:r w:rsidRPr="00476140">
        <w:rPr>
          <w:rStyle w:val="Refdenotaderodap"/>
          <w:rFonts w:ascii="Times New Roman" w:hAnsi="Times New Roman" w:cs="Times New Roman"/>
          <w:sz w:val="24"/>
          <w:szCs w:val="24"/>
        </w:rPr>
        <w:footnoteReference w:id="9"/>
      </w:r>
      <w:r w:rsidRPr="00476140">
        <w:rPr>
          <w:rFonts w:ascii="Times New Roman" w:hAnsi="Times New Roman" w:cs="Times New Roman"/>
          <w:sz w:val="24"/>
          <w:szCs w:val="24"/>
        </w:rPr>
        <w:t xml:space="preserve"> antecipou em alguns anos a própria Academia Brasileira de Letras, que só veio </w:t>
      </w:r>
      <w:proofErr w:type="gramStart"/>
      <w:r w:rsidRPr="00476140">
        <w:rPr>
          <w:rFonts w:ascii="Times New Roman" w:hAnsi="Times New Roman" w:cs="Times New Roman"/>
          <w:sz w:val="24"/>
          <w:szCs w:val="24"/>
        </w:rPr>
        <w:t>a</w:t>
      </w:r>
      <w:proofErr w:type="gramEnd"/>
      <w:r w:rsidRPr="00476140">
        <w:rPr>
          <w:rFonts w:ascii="Times New Roman" w:hAnsi="Times New Roman" w:cs="Times New Roman"/>
          <w:sz w:val="24"/>
          <w:szCs w:val="24"/>
        </w:rPr>
        <w:t xml:space="preserve"> funcionar três anos depois. Esse espaço de produção e discussão da intelectualidade cearense teve entre seus fundadores Thomaz Pompeu Filho, assim como o Instituto do Ceará. Essa é a terceira vez em que citamos esse sujeito – anteriormente quando falamos do Instituto do Ceará e do periódico maçom Fraternidade – e algumas relações desanuviam-se com a comparação com esses três espaços e momentos.</w:t>
      </w:r>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lastRenderedPageBreak/>
        <w:t xml:space="preserve">Antes de aprofundarmos tal análise, entendamos como funcionaria o sistema de organização de membros e patronos da Academia Cearense (mais tarde, “de Letras”): formada inicialmente por 28 membros, desde quando foi fundada em 1894 até 1914, essa instituição produzia anualmente seu periódico. A partir de 1914, há uma desarticulação e, de seus membros iniciais, apenas </w:t>
      </w:r>
      <w:proofErr w:type="gramStart"/>
      <w:r w:rsidRPr="00476140">
        <w:rPr>
          <w:rFonts w:ascii="Times New Roman" w:hAnsi="Times New Roman" w:cs="Times New Roman"/>
          <w:sz w:val="24"/>
          <w:szCs w:val="24"/>
        </w:rPr>
        <w:t>8</w:t>
      </w:r>
      <w:proofErr w:type="gramEnd"/>
      <w:r w:rsidRPr="00476140">
        <w:rPr>
          <w:rFonts w:ascii="Times New Roman" w:hAnsi="Times New Roman" w:cs="Times New Roman"/>
          <w:sz w:val="24"/>
          <w:szCs w:val="24"/>
        </w:rPr>
        <w:t xml:space="preserve"> ainda residiam em Fortaleza, tendo o restante falecido ou mudado de cidade. Então em 1922, Justiniano de Serpa a reorganiza sob nova denominação, passando a ser conhecida como Academia Cearense de Letras (ACL) e o sistema de “patronos” </w:t>
      </w:r>
      <w:proofErr w:type="gramStart"/>
      <w:r w:rsidRPr="00476140">
        <w:rPr>
          <w:rFonts w:ascii="Times New Roman" w:hAnsi="Times New Roman" w:cs="Times New Roman"/>
          <w:sz w:val="24"/>
          <w:szCs w:val="24"/>
        </w:rPr>
        <w:t>é adotado</w:t>
      </w:r>
      <w:proofErr w:type="gramEnd"/>
      <w:r w:rsidRPr="00476140">
        <w:rPr>
          <w:rFonts w:ascii="Times New Roman" w:hAnsi="Times New Roman" w:cs="Times New Roman"/>
          <w:sz w:val="24"/>
          <w:szCs w:val="24"/>
        </w:rPr>
        <w:t>. Cada um dos membros das cadeiras da ACL deveria indicar um nome para ser homenageado, recebendo a honra de ter seu nome vinculado como patrono de uma cadeira da Academia. Após a morte de Serpa em 1923, a ideia da Academia vai perdendo força, praticamente parando de funcionar até 1930, quando mais uma vez o presidente do Estado (assim como Justiniano de Serpa) Matos Peixoto reascende a perspectiva de funcionamento da Academia, mais uma vez mudando nomes dos membros e dos patronos. (MOTA, 1940)</w:t>
      </w:r>
    </w:p>
    <w:p w:rsidR="00476140" w:rsidRPr="00476140" w:rsidRDefault="00476140" w:rsidP="00476140">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 xml:space="preserve">Ora, quando foi fundada a Academia Cearense em 1894, nomes como Thomaz Pompeu Filho e Antônio Teodorico da Costa Filho faziam parte dos primeiros ocupantes das cadeiras dessa instituição. Acontece que já vimos </w:t>
      </w:r>
      <w:proofErr w:type="gramStart"/>
      <w:r w:rsidRPr="00476140">
        <w:rPr>
          <w:rFonts w:ascii="Times New Roman" w:hAnsi="Times New Roman" w:cs="Times New Roman"/>
          <w:sz w:val="24"/>
          <w:szCs w:val="24"/>
        </w:rPr>
        <w:t>a</w:t>
      </w:r>
      <w:proofErr w:type="gramEnd"/>
      <w:r w:rsidRPr="00476140">
        <w:rPr>
          <w:rFonts w:ascii="Times New Roman" w:hAnsi="Times New Roman" w:cs="Times New Roman"/>
          <w:sz w:val="24"/>
          <w:szCs w:val="24"/>
        </w:rPr>
        <w:t xml:space="preserve"> relação próxima entre João Brígido e Thomaz Pompeu Filho, tanto como sendo o primeiro uma espécie de mentor do segundo, como pelo fato do segundo, como membro-fundador do Instituto do Ceará, ter aberto as portas para as publicações de Brígido nos periódicos da instituição. Além desses dois nomes, também fazia parte do Instituto do Ceará Antônio Teodorico da Costa Filho, que também foi um dos membros-fundadores da Academia Cearense. Não por acaso, quando acontece a retomada do funcionamento da instituição por parte de Serpa em 1922, Teodorico da Costa, um dos </w:t>
      </w:r>
      <w:proofErr w:type="gramStart"/>
      <w:r w:rsidRPr="00476140">
        <w:rPr>
          <w:rFonts w:ascii="Times New Roman" w:hAnsi="Times New Roman" w:cs="Times New Roman"/>
          <w:sz w:val="24"/>
          <w:szCs w:val="24"/>
        </w:rPr>
        <w:t>8</w:t>
      </w:r>
      <w:proofErr w:type="gramEnd"/>
      <w:r w:rsidRPr="00476140">
        <w:rPr>
          <w:rFonts w:ascii="Times New Roman" w:hAnsi="Times New Roman" w:cs="Times New Roman"/>
          <w:sz w:val="24"/>
          <w:szCs w:val="24"/>
        </w:rPr>
        <w:t xml:space="preserve"> membros que ainda se faziam presente na cidade desde a fundação, escolheu João Brígido como patrono de sua cadeira, de número 28, meses após sua morte. Posteriormente em 1930, João Brígido passa a ser patrono da cadeira número 15</w:t>
      </w:r>
      <w:r w:rsidRPr="00476140">
        <w:rPr>
          <w:rStyle w:val="Refdenotaderodap"/>
          <w:rFonts w:ascii="Times New Roman" w:hAnsi="Times New Roman" w:cs="Times New Roman"/>
          <w:sz w:val="24"/>
          <w:szCs w:val="24"/>
        </w:rPr>
        <w:footnoteReference w:id="10"/>
      </w:r>
      <w:r w:rsidRPr="00476140">
        <w:rPr>
          <w:rFonts w:ascii="Times New Roman" w:hAnsi="Times New Roman" w:cs="Times New Roman"/>
          <w:sz w:val="24"/>
          <w:szCs w:val="24"/>
        </w:rPr>
        <w:t xml:space="preserve">, que teria Jáder de Carvalho como membro e atualmente, ele é patrono da de número 14. (BARREIRA, 1948) </w:t>
      </w:r>
    </w:p>
    <w:p w:rsidR="0061318D" w:rsidRDefault="00476140" w:rsidP="004E5EB2">
      <w:pPr>
        <w:spacing w:before="240" w:after="120" w:line="360" w:lineRule="auto"/>
        <w:ind w:firstLine="1134"/>
        <w:jc w:val="both"/>
        <w:rPr>
          <w:rFonts w:ascii="Times New Roman" w:hAnsi="Times New Roman" w:cs="Times New Roman"/>
          <w:sz w:val="24"/>
          <w:szCs w:val="24"/>
        </w:rPr>
      </w:pPr>
      <w:r w:rsidRPr="00476140">
        <w:rPr>
          <w:rFonts w:ascii="Times New Roman" w:hAnsi="Times New Roman" w:cs="Times New Roman"/>
          <w:sz w:val="24"/>
          <w:szCs w:val="24"/>
        </w:rPr>
        <w:t xml:space="preserve">Assim, podemos considerar que a Academia Cearense de Letras, como um espaço de pertencimento de João Brígido, mesmo que póstumo e mais ainda, sem sequer ter sido publicado qualquer texto literário ficcional desse autor. Contudo, é justamente nas teias de relações, no reconhecimento e apoio entre os iguais, que esse espaço complementa essa </w:t>
      </w:r>
      <w:r w:rsidRPr="00476140">
        <w:rPr>
          <w:rFonts w:ascii="Times New Roman" w:hAnsi="Times New Roman" w:cs="Times New Roman"/>
          <w:sz w:val="24"/>
          <w:szCs w:val="24"/>
        </w:rPr>
        <w:lastRenderedPageBreak/>
        <w:t xml:space="preserve">identidade construída, mesmo que nesse caso seja de responsabilidade de seus pares, algo que aponta muito mais para estabelecimento que inicialmente apontamos: a ideia de que existia nos textos de João Brígido a intencionalidade de se perpetuar, enquanto intelectual – como uma categoria identitária – não só entre seus contemporâneos, mas também para a posteridade.  </w:t>
      </w:r>
    </w:p>
    <w:p w:rsidR="004E5EB2" w:rsidRDefault="004E5EB2" w:rsidP="004E5EB2">
      <w:pPr>
        <w:spacing w:before="240" w:after="120" w:line="360" w:lineRule="auto"/>
        <w:ind w:firstLine="1134"/>
        <w:jc w:val="both"/>
        <w:rPr>
          <w:rFonts w:ascii="Times New Roman" w:hAnsi="Times New Roman" w:cs="Times New Roman"/>
          <w:sz w:val="24"/>
          <w:szCs w:val="24"/>
        </w:rPr>
      </w:pPr>
    </w:p>
    <w:p w:rsidR="00A5471C" w:rsidRDefault="00A5471C" w:rsidP="004E5EB2">
      <w:pPr>
        <w:spacing w:before="240" w:after="120" w:line="360" w:lineRule="auto"/>
        <w:jc w:val="both"/>
        <w:rPr>
          <w:rFonts w:ascii="Times New Roman" w:hAnsi="Times New Roman" w:cs="Times New Roman"/>
          <w:sz w:val="24"/>
          <w:szCs w:val="24"/>
        </w:rPr>
      </w:pPr>
      <w:r>
        <w:rPr>
          <w:rFonts w:ascii="Times New Roman" w:hAnsi="Times New Roman" w:cs="Times New Roman"/>
          <w:sz w:val="24"/>
          <w:szCs w:val="24"/>
        </w:rPr>
        <w:t>Conclusão</w:t>
      </w:r>
    </w:p>
    <w:p w:rsidR="00A5471C" w:rsidRDefault="00A5471C" w:rsidP="00A5471C">
      <w:pPr>
        <w:spacing w:before="240" w:after="120" w:line="360" w:lineRule="auto"/>
        <w:ind w:firstLine="1134"/>
        <w:contextualSpacing/>
        <w:jc w:val="both"/>
        <w:rPr>
          <w:rFonts w:ascii="Times New Roman" w:hAnsi="Times New Roman" w:cs="Times New Roman"/>
          <w:sz w:val="24"/>
          <w:szCs w:val="24"/>
        </w:rPr>
      </w:pPr>
      <w:r>
        <w:rPr>
          <w:rFonts w:ascii="Times New Roman" w:hAnsi="Times New Roman" w:cs="Times New Roman"/>
          <w:sz w:val="24"/>
          <w:szCs w:val="24"/>
        </w:rPr>
        <w:t xml:space="preserve">Pontuamos no decorrer destas páginas </w:t>
      </w:r>
      <w:r w:rsidRPr="00D761F4">
        <w:rPr>
          <w:rFonts w:ascii="Times New Roman" w:hAnsi="Times New Roman" w:cs="Times New Roman"/>
          <w:sz w:val="24"/>
          <w:szCs w:val="24"/>
        </w:rPr>
        <w:t xml:space="preserve">duas perspectivas que </w:t>
      </w:r>
      <w:r>
        <w:rPr>
          <w:rFonts w:ascii="Times New Roman" w:hAnsi="Times New Roman" w:cs="Times New Roman"/>
          <w:sz w:val="24"/>
          <w:szCs w:val="24"/>
        </w:rPr>
        <w:t xml:space="preserve">se mostram como </w:t>
      </w:r>
      <w:r w:rsidRPr="00D761F4">
        <w:rPr>
          <w:rFonts w:ascii="Times New Roman" w:hAnsi="Times New Roman" w:cs="Times New Roman"/>
          <w:sz w:val="24"/>
          <w:szCs w:val="24"/>
        </w:rPr>
        <w:t xml:space="preserve">basilares para essa construção de </w:t>
      </w:r>
      <w:r>
        <w:rPr>
          <w:rFonts w:ascii="Times New Roman" w:hAnsi="Times New Roman" w:cs="Times New Roman"/>
          <w:sz w:val="24"/>
          <w:szCs w:val="24"/>
        </w:rPr>
        <w:t xml:space="preserve">uma </w:t>
      </w:r>
      <w:r w:rsidRPr="00D761F4">
        <w:rPr>
          <w:rFonts w:ascii="Times New Roman" w:hAnsi="Times New Roman" w:cs="Times New Roman"/>
          <w:sz w:val="24"/>
          <w:szCs w:val="24"/>
        </w:rPr>
        <w:t xml:space="preserve">identificação </w:t>
      </w:r>
      <w:r>
        <w:rPr>
          <w:rFonts w:ascii="Times New Roman" w:hAnsi="Times New Roman" w:cs="Times New Roman"/>
          <w:sz w:val="24"/>
          <w:szCs w:val="24"/>
        </w:rPr>
        <w:t xml:space="preserve">sobre o </w:t>
      </w:r>
      <w:r w:rsidRPr="00D761F4">
        <w:rPr>
          <w:rFonts w:ascii="Times New Roman" w:hAnsi="Times New Roman" w:cs="Times New Roman"/>
          <w:sz w:val="24"/>
          <w:szCs w:val="24"/>
        </w:rPr>
        <w:t xml:space="preserve">que é ser intelectual: as críticas e os </w:t>
      </w:r>
      <w:r>
        <w:rPr>
          <w:rFonts w:ascii="Times New Roman" w:hAnsi="Times New Roman" w:cs="Times New Roman"/>
          <w:sz w:val="24"/>
          <w:szCs w:val="24"/>
        </w:rPr>
        <w:t>locais</w:t>
      </w:r>
      <w:r w:rsidRPr="00D761F4">
        <w:rPr>
          <w:rFonts w:ascii="Times New Roman" w:hAnsi="Times New Roman" w:cs="Times New Roman"/>
          <w:sz w:val="24"/>
          <w:szCs w:val="24"/>
        </w:rPr>
        <w:t xml:space="preserve"> de pertencimento. </w:t>
      </w:r>
      <w:r>
        <w:rPr>
          <w:rFonts w:ascii="Times New Roman" w:hAnsi="Times New Roman" w:cs="Times New Roman"/>
          <w:sz w:val="24"/>
          <w:szCs w:val="24"/>
        </w:rPr>
        <w:t>Apontamos para o conceito de “identificação”</w:t>
      </w:r>
      <w:r w:rsidR="004E5EB2">
        <w:rPr>
          <w:rFonts w:ascii="Times New Roman" w:hAnsi="Times New Roman" w:cs="Times New Roman"/>
          <w:sz w:val="24"/>
          <w:szCs w:val="24"/>
        </w:rPr>
        <w:t xml:space="preserve">, como algo que se estabelece pela proximidade e primeiros contatos, </w:t>
      </w:r>
      <w:r>
        <w:rPr>
          <w:rFonts w:ascii="Times New Roman" w:hAnsi="Times New Roman" w:cs="Times New Roman"/>
          <w:sz w:val="24"/>
          <w:szCs w:val="24"/>
        </w:rPr>
        <w:t>por ser anterior ao processo de estabelecimento de uma “Identidade”, algo formulado</w:t>
      </w:r>
      <w:r w:rsidR="004E5EB2">
        <w:rPr>
          <w:rFonts w:ascii="Times New Roman" w:hAnsi="Times New Roman" w:cs="Times New Roman"/>
          <w:sz w:val="24"/>
          <w:szCs w:val="24"/>
        </w:rPr>
        <w:t xml:space="preserve"> de forma mais amplo e complexo, como desenvolveu Stuart Hall (SILVA, 2011).</w:t>
      </w:r>
    </w:p>
    <w:p w:rsidR="004E5EB2" w:rsidRDefault="004E5EB2" w:rsidP="00A5471C">
      <w:pPr>
        <w:spacing w:before="240" w:after="120" w:line="360" w:lineRule="auto"/>
        <w:ind w:firstLine="1134"/>
        <w:contextualSpacing/>
        <w:jc w:val="both"/>
        <w:rPr>
          <w:rFonts w:ascii="Times New Roman" w:hAnsi="Times New Roman" w:cs="Times New Roman"/>
          <w:sz w:val="24"/>
          <w:szCs w:val="24"/>
        </w:rPr>
      </w:pPr>
      <w:r>
        <w:rPr>
          <w:rFonts w:ascii="Times New Roman" w:hAnsi="Times New Roman" w:cs="Times New Roman"/>
          <w:sz w:val="24"/>
          <w:szCs w:val="24"/>
        </w:rPr>
        <w:t>As</w:t>
      </w:r>
      <w:r w:rsidR="00A5471C">
        <w:rPr>
          <w:rFonts w:ascii="Times New Roman" w:hAnsi="Times New Roman" w:cs="Times New Roman"/>
          <w:sz w:val="24"/>
          <w:szCs w:val="24"/>
        </w:rPr>
        <w:t xml:space="preserve"> </w:t>
      </w:r>
      <w:r w:rsidR="00A5471C" w:rsidRPr="00D761F4">
        <w:rPr>
          <w:rFonts w:ascii="Times New Roman" w:hAnsi="Times New Roman" w:cs="Times New Roman"/>
          <w:sz w:val="24"/>
          <w:szCs w:val="24"/>
        </w:rPr>
        <w:t>críticas formuladas nos meios intelectuais a respeito da escrita de João Brígido, considerada por muitos</w:t>
      </w:r>
      <w:r w:rsidR="00A5471C">
        <w:rPr>
          <w:rFonts w:ascii="Times New Roman" w:hAnsi="Times New Roman" w:cs="Times New Roman"/>
          <w:sz w:val="24"/>
          <w:szCs w:val="24"/>
        </w:rPr>
        <w:t>,</w:t>
      </w:r>
      <w:r w:rsidR="00A5471C" w:rsidRPr="00D761F4">
        <w:rPr>
          <w:rFonts w:ascii="Times New Roman" w:hAnsi="Times New Roman" w:cs="Times New Roman"/>
          <w:sz w:val="24"/>
          <w:szCs w:val="24"/>
        </w:rPr>
        <w:t xml:space="preserve"> como algo de desigual qu</w:t>
      </w:r>
      <w:r w:rsidR="00A5471C">
        <w:rPr>
          <w:rFonts w:ascii="Times New Roman" w:hAnsi="Times New Roman" w:cs="Times New Roman"/>
          <w:sz w:val="24"/>
          <w:szCs w:val="24"/>
        </w:rPr>
        <w:t>alidade e de fontes duvidosas</w:t>
      </w:r>
      <w:r>
        <w:rPr>
          <w:rFonts w:ascii="Times New Roman" w:hAnsi="Times New Roman" w:cs="Times New Roman"/>
          <w:sz w:val="24"/>
          <w:szCs w:val="24"/>
        </w:rPr>
        <w:t xml:space="preserve">, foram diversas, o que nos levou a </w:t>
      </w:r>
      <w:r w:rsidR="00A5471C" w:rsidRPr="00D761F4">
        <w:rPr>
          <w:rFonts w:ascii="Times New Roman" w:hAnsi="Times New Roman" w:cs="Times New Roman"/>
          <w:sz w:val="24"/>
          <w:szCs w:val="24"/>
        </w:rPr>
        <w:t xml:space="preserve">analisamos o ato e os modos de se criticar, </w:t>
      </w:r>
      <w:r>
        <w:rPr>
          <w:rFonts w:ascii="Times New Roman" w:hAnsi="Times New Roman" w:cs="Times New Roman"/>
          <w:sz w:val="24"/>
          <w:szCs w:val="24"/>
        </w:rPr>
        <w:t xml:space="preserve">tentado deixar claros os detalhes </w:t>
      </w:r>
      <w:r w:rsidR="00A5471C" w:rsidRPr="00D761F4">
        <w:rPr>
          <w:rFonts w:ascii="Times New Roman" w:hAnsi="Times New Roman" w:cs="Times New Roman"/>
          <w:sz w:val="24"/>
          <w:szCs w:val="24"/>
        </w:rPr>
        <w:t xml:space="preserve">que </w:t>
      </w:r>
      <w:r>
        <w:rPr>
          <w:rFonts w:ascii="Times New Roman" w:hAnsi="Times New Roman" w:cs="Times New Roman"/>
          <w:sz w:val="24"/>
          <w:szCs w:val="24"/>
        </w:rPr>
        <w:t xml:space="preserve">os momentos em que algumas dessas críticas foram formuladas </w:t>
      </w:r>
      <w:r w:rsidR="00A5471C" w:rsidRPr="00D761F4">
        <w:rPr>
          <w:rFonts w:ascii="Times New Roman" w:hAnsi="Times New Roman" w:cs="Times New Roman"/>
          <w:sz w:val="24"/>
          <w:szCs w:val="24"/>
        </w:rPr>
        <w:t>carrega</w:t>
      </w:r>
      <w:r>
        <w:rPr>
          <w:rFonts w:ascii="Times New Roman" w:hAnsi="Times New Roman" w:cs="Times New Roman"/>
          <w:sz w:val="24"/>
          <w:szCs w:val="24"/>
        </w:rPr>
        <w:t>ra</w:t>
      </w:r>
      <w:r w:rsidR="00A5471C" w:rsidRPr="00D761F4">
        <w:rPr>
          <w:rFonts w:ascii="Times New Roman" w:hAnsi="Times New Roman" w:cs="Times New Roman"/>
          <w:sz w:val="24"/>
          <w:szCs w:val="24"/>
        </w:rPr>
        <w:t>m e dos traços que se descortinam na r</w:t>
      </w:r>
      <w:r>
        <w:rPr>
          <w:rFonts w:ascii="Times New Roman" w:hAnsi="Times New Roman" w:cs="Times New Roman"/>
          <w:sz w:val="24"/>
          <w:szCs w:val="24"/>
        </w:rPr>
        <w:t xml:space="preserve">elação entre esses intelectuais. Percebemos também que para além da crítica, os </w:t>
      </w:r>
      <w:r w:rsidR="00A5471C" w:rsidRPr="00D761F4">
        <w:rPr>
          <w:rFonts w:ascii="Times New Roman" w:hAnsi="Times New Roman" w:cs="Times New Roman"/>
          <w:sz w:val="24"/>
          <w:szCs w:val="24"/>
        </w:rPr>
        <w:t>elogio</w:t>
      </w:r>
      <w:r>
        <w:rPr>
          <w:rFonts w:ascii="Times New Roman" w:hAnsi="Times New Roman" w:cs="Times New Roman"/>
          <w:sz w:val="24"/>
          <w:szCs w:val="24"/>
        </w:rPr>
        <w:t>s</w:t>
      </w:r>
      <w:r w:rsidR="00A5471C" w:rsidRPr="00D761F4">
        <w:rPr>
          <w:rFonts w:ascii="Times New Roman" w:hAnsi="Times New Roman" w:cs="Times New Roman"/>
          <w:sz w:val="24"/>
          <w:szCs w:val="24"/>
        </w:rPr>
        <w:t xml:space="preserve"> também carrega</w:t>
      </w:r>
      <w:r>
        <w:rPr>
          <w:rFonts w:ascii="Times New Roman" w:hAnsi="Times New Roman" w:cs="Times New Roman"/>
          <w:sz w:val="24"/>
          <w:szCs w:val="24"/>
        </w:rPr>
        <w:t>m</w:t>
      </w:r>
      <w:r w:rsidR="00A5471C" w:rsidRPr="00D761F4">
        <w:rPr>
          <w:rFonts w:ascii="Times New Roman" w:hAnsi="Times New Roman" w:cs="Times New Roman"/>
          <w:sz w:val="24"/>
          <w:szCs w:val="24"/>
        </w:rPr>
        <w:t xml:space="preserve"> tensões</w:t>
      </w:r>
      <w:r>
        <w:rPr>
          <w:rFonts w:ascii="Times New Roman" w:hAnsi="Times New Roman" w:cs="Times New Roman"/>
          <w:sz w:val="24"/>
          <w:szCs w:val="24"/>
        </w:rPr>
        <w:t>, que acabam por evidenciar as sensibilidades envolvidas nessas críticas</w:t>
      </w:r>
      <w:r w:rsidR="00A5471C" w:rsidRPr="00D761F4">
        <w:rPr>
          <w:rFonts w:ascii="Times New Roman" w:hAnsi="Times New Roman" w:cs="Times New Roman"/>
          <w:sz w:val="24"/>
          <w:szCs w:val="24"/>
        </w:rPr>
        <w:t xml:space="preserve">. </w:t>
      </w:r>
    </w:p>
    <w:p w:rsidR="00A5471C" w:rsidRDefault="004E5EB2" w:rsidP="00A5471C">
      <w:pPr>
        <w:spacing w:before="240" w:after="120" w:line="360" w:lineRule="auto"/>
        <w:ind w:firstLine="1134"/>
        <w:contextualSpacing/>
        <w:jc w:val="both"/>
        <w:rPr>
          <w:rFonts w:ascii="Times New Roman" w:hAnsi="Times New Roman" w:cs="Times New Roman"/>
          <w:sz w:val="24"/>
          <w:szCs w:val="24"/>
        </w:rPr>
      </w:pPr>
      <w:r>
        <w:rPr>
          <w:rFonts w:ascii="Times New Roman" w:hAnsi="Times New Roman" w:cs="Times New Roman"/>
          <w:sz w:val="24"/>
          <w:szCs w:val="24"/>
        </w:rPr>
        <w:t>Assim c</w:t>
      </w:r>
      <w:r w:rsidR="00A5471C" w:rsidRPr="00D761F4">
        <w:rPr>
          <w:rFonts w:ascii="Times New Roman" w:hAnsi="Times New Roman" w:cs="Times New Roman"/>
          <w:sz w:val="24"/>
          <w:szCs w:val="24"/>
        </w:rPr>
        <w:t xml:space="preserve">omo as críticas, os </w:t>
      </w:r>
      <w:r w:rsidR="00A5471C">
        <w:rPr>
          <w:rFonts w:ascii="Times New Roman" w:hAnsi="Times New Roman" w:cs="Times New Roman"/>
          <w:sz w:val="24"/>
          <w:szCs w:val="24"/>
        </w:rPr>
        <w:t>locais</w:t>
      </w:r>
      <w:r w:rsidR="00A5471C" w:rsidRPr="00D761F4">
        <w:rPr>
          <w:rFonts w:ascii="Times New Roman" w:hAnsi="Times New Roman" w:cs="Times New Roman"/>
          <w:sz w:val="24"/>
          <w:szCs w:val="24"/>
        </w:rPr>
        <w:t xml:space="preserve"> de pertencimento </w:t>
      </w:r>
      <w:r>
        <w:rPr>
          <w:rFonts w:ascii="Times New Roman" w:hAnsi="Times New Roman" w:cs="Times New Roman"/>
          <w:sz w:val="24"/>
          <w:szCs w:val="24"/>
        </w:rPr>
        <w:t xml:space="preserve">nos quais </w:t>
      </w:r>
      <w:r w:rsidRPr="00D761F4">
        <w:rPr>
          <w:rFonts w:ascii="Times New Roman" w:hAnsi="Times New Roman" w:cs="Times New Roman"/>
          <w:sz w:val="24"/>
          <w:szCs w:val="24"/>
        </w:rPr>
        <w:t>João Brígido</w:t>
      </w:r>
      <w:r w:rsidR="00A5471C" w:rsidRPr="00D761F4">
        <w:rPr>
          <w:rFonts w:ascii="Times New Roman" w:hAnsi="Times New Roman" w:cs="Times New Roman"/>
          <w:sz w:val="24"/>
          <w:szCs w:val="24"/>
        </w:rPr>
        <w:t xml:space="preserve"> estava de </w:t>
      </w:r>
      <w:proofErr w:type="gramStart"/>
      <w:r w:rsidR="00A5471C" w:rsidRPr="00D761F4">
        <w:rPr>
          <w:rFonts w:ascii="Times New Roman" w:hAnsi="Times New Roman" w:cs="Times New Roman"/>
          <w:sz w:val="24"/>
          <w:szCs w:val="24"/>
        </w:rPr>
        <w:t>alguma forma ligado</w:t>
      </w:r>
      <w:proofErr w:type="gramEnd"/>
      <w:r w:rsidR="00A5471C" w:rsidRPr="00D761F4">
        <w:rPr>
          <w:rFonts w:ascii="Times New Roman" w:hAnsi="Times New Roman" w:cs="Times New Roman"/>
          <w:sz w:val="24"/>
          <w:szCs w:val="24"/>
        </w:rPr>
        <w:t xml:space="preserve"> também assumem fundamental importância na construção de identificação desse intelectual, já que</w:t>
      </w:r>
      <w:r>
        <w:rPr>
          <w:rFonts w:ascii="Times New Roman" w:hAnsi="Times New Roman" w:cs="Times New Roman"/>
          <w:sz w:val="24"/>
          <w:szCs w:val="24"/>
        </w:rPr>
        <w:t xml:space="preserve"> os modos específicos que </w:t>
      </w:r>
      <w:r w:rsidR="00A5471C" w:rsidRPr="00D761F4">
        <w:rPr>
          <w:rFonts w:ascii="Times New Roman" w:hAnsi="Times New Roman" w:cs="Times New Roman"/>
          <w:sz w:val="24"/>
          <w:szCs w:val="24"/>
        </w:rPr>
        <w:t xml:space="preserve">espaços como os periódicos, os institutos de produção de narrativas históricas e até mesmo a Academia Cearense de Letras, </w:t>
      </w:r>
      <w:r>
        <w:rPr>
          <w:rFonts w:ascii="Times New Roman" w:hAnsi="Times New Roman" w:cs="Times New Roman"/>
          <w:sz w:val="24"/>
          <w:szCs w:val="24"/>
        </w:rPr>
        <w:t xml:space="preserve">trazem à tona </w:t>
      </w:r>
      <w:r w:rsidR="00A5471C" w:rsidRPr="00D761F4">
        <w:rPr>
          <w:rFonts w:ascii="Times New Roman" w:hAnsi="Times New Roman" w:cs="Times New Roman"/>
          <w:sz w:val="24"/>
          <w:szCs w:val="24"/>
        </w:rPr>
        <w:t>elementos que elucidam como se davam as relações de integração e disputas dentro desses ou entre eles.</w:t>
      </w:r>
    </w:p>
    <w:p w:rsidR="004E5EB2" w:rsidRDefault="004E5EB2" w:rsidP="00A5471C">
      <w:pPr>
        <w:spacing w:before="240" w:after="120" w:line="360" w:lineRule="auto"/>
        <w:ind w:firstLine="1134"/>
        <w:contextualSpacing/>
        <w:jc w:val="both"/>
        <w:rPr>
          <w:rFonts w:ascii="Times New Roman" w:hAnsi="Times New Roman" w:cs="Times New Roman"/>
          <w:sz w:val="24"/>
          <w:szCs w:val="24"/>
        </w:rPr>
      </w:pPr>
    </w:p>
    <w:p w:rsidR="00476140" w:rsidRPr="00A5471C" w:rsidRDefault="00EB1865" w:rsidP="00A5471C">
      <w:pPr>
        <w:spacing w:before="240" w:after="120" w:line="360" w:lineRule="auto"/>
        <w:jc w:val="both"/>
        <w:rPr>
          <w:rFonts w:ascii="Times New Roman" w:hAnsi="Times New Roman" w:cs="Times New Roman"/>
          <w:b/>
          <w:sz w:val="24"/>
          <w:szCs w:val="24"/>
        </w:rPr>
      </w:pPr>
      <w:r w:rsidRPr="00A5471C">
        <w:rPr>
          <w:rFonts w:ascii="Times New Roman" w:hAnsi="Times New Roman" w:cs="Times New Roman"/>
          <w:b/>
          <w:sz w:val="24"/>
          <w:szCs w:val="24"/>
        </w:rPr>
        <w:t>Bibliografia</w:t>
      </w:r>
    </w:p>
    <w:p w:rsidR="00A5471C" w:rsidRPr="00F556F9" w:rsidRDefault="00A5471C" w:rsidP="00A5471C">
      <w:pPr>
        <w:spacing w:before="240" w:after="120" w:line="360" w:lineRule="auto"/>
        <w:contextualSpacing/>
        <w:jc w:val="both"/>
        <w:rPr>
          <w:rFonts w:ascii="Times New Roman" w:hAnsi="Times New Roman" w:cs="Times New Roman"/>
          <w:sz w:val="24"/>
          <w:szCs w:val="24"/>
        </w:rPr>
      </w:pPr>
      <w:r w:rsidRPr="00F556F9">
        <w:rPr>
          <w:rFonts w:ascii="Times New Roman" w:hAnsi="Times New Roman" w:cs="Times New Roman"/>
          <w:sz w:val="24"/>
          <w:szCs w:val="24"/>
        </w:rPr>
        <w:t xml:space="preserve">BARREIRA, </w:t>
      </w:r>
      <w:proofErr w:type="spellStart"/>
      <w:r w:rsidRPr="00F556F9">
        <w:rPr>
          <w:rFonts w:ascii="Times New Roman" w:hAnsi="Times New Roman" w:cs="Times New Roman"/>
          <w:sz w:val="24"/>
          <w:szCs w:val="24"/>
        </w:rPr>
        <w:t>Dolor</w:t>
      </w:r>
      <w:proofErr w:type="spellEnd"/>
      <w:r w:rsidRPr="00F556F9">
        <w:rPr>
          <w:rFonts w:ascii="Times New Roman" w:hAnsi="Times New Roman" w:cs="Times New Roman"/>
          <w:sz w:val="24"/>
          <w:szCs w:val="24"/>
        </w:rPr>
        <w:t xml:space="preserve">. </w:t>
      </w:r>
      <w:r w:rsidRPr="00F556F9">
        <w:rPr>
          <w:rFonts w:ascii="Times New Roman" w:hAnsi="Times New Roman" w:cs="Times New Roman"/>
          <w:i/>
          <w:sz w:val="24"/>
          <w:szCs w:val="24"/>
        </w:rPr>
        <w:t>História da literatura cearense</w:t>
      </w:r>
      <w:r w:rsidRPr="00F556F9">
        <w:rPr>
          <w:rFonts w:ascii="Times New Roman" w:hAnsi="Times New Roman" w:cs="Times New Roman"/>
          <w:sz w:val="24"/>
          <w:szCs w:val="24"/>
        </w:rPr>
        <w:t xml:space="preserve">. Fortaleza: Ed. Instituto do Ceará, 1948. </w:t>
      </w:r>
    </w:p>
    <w:p w:rsidR="00A5471C" w:rsidRPr="00F556F9" w:rsidRDefault="00A5471C" w:rsidP="00A5471C">
      <w:pPr>
        <w:spacing w:before="240" w:after="120" w:line="360" w:lineRule="auto"/>
        <w:contextualSpacing/>
        <w:jc w:val="both"/>
        <w:rPr>
          <w:rFonts w:ascii="Times New Roman" w:hAnsi="Times New Roman" w:cs="Times New Roman"/>
          <w:sz w:val="24"/>
          <w:szCs w:val="24"/>
        </w:rPr>
      </w:pPr>
      <w:r w:rsidRPr="00F556F9">
        <w:rPr>
          <w:rFonts w:ascii="Times New Roman" w:hAnsi="Times New Roman" w:cs="Times New Roman"/>
          <w:sz w:val="24"/>
          <w:szCs w:val="24"/>
        </w:rPr>
        <w:t xml:space="preserve">BARRETO, Maria Adelaide </w:t>
      </w:r>
      <w:proofErr w:type="spellStart"/>
      <w:r w:rsidRPr="00F556F9">
        <w:rPr>
          <w:rFonts w:ascii="Times New Roman" w:hAnsi="Times New Roman" w:cs="Times New Roman"/>
          <w:sz w:val="24"/>
          <w:szCs w:val="24"/>
        </w:rPr>
        <w:t>Fléxa</w:t>
      </w:r>
      <w:proofErr w:type="spellEnd"/>
      <w:r w:rsidRPr="00F556F9">
        <w:rPr>
          <w:rFonts w:ascii="Times New Roman" w:hAnsi="Times New Roman" w:cs="Times New Roman"/>
          <w:sz w:val="24"/>
          <w:szCs w:val="24"/>
        </w:rPr>
        <w:t xml:space="preserve"> Daltro. </w:t>
      </w:r>
      <w:r w:rsidRPr="00F556F9">
        <w:rPr>
          <w:rFonts w:ascii="Times New Roman" w:hAnsi="Times New Roman" w:cs="Times New Roman"/>
          <w:i/>
          <w:sz w:val="24"/>
          <w:szCs w:val="24"/>
        </w:rPr>
        <w:t xml:space="preserve">João Brígido e sua descendência. </w:t>
      </w:r>
      <w:r w:rsidRPr="00F556F9">
        <w:rPr>
          <w:rFonts w:ascii="Times New Roman" w:hAnsi="Times New Roman" w:cs="Times New Roman"/>
          <w:sz w:val="24"/>
          <w:szCs w:val="24"/>
        </w:rPr>
        <w:t>Fortaleza: IMPRECE, 2005.</w:t>
      </w:r>
    </w:p>
    <w:p w:rsidR="00A5471C" w:rsidRPr="00F556F9" w:rsidRDefault="00A5471C" w:rsidP="00A5471C">
      <w:pPr>
        <w:spacing w:before="240" w:after="120" w:line="360" w:lineRule="auto"/>
        <w:contextualSpacing/>
        <w:jc w:val="both"/>
        <w:rPr>
          <w:rFonts w:ascii="Times New Roman" w:hAnsi="Times New Roman" w:cs="Times New Roman"/>
          <w:sz w:val="24"/>
          <w:szCs w:val="24"/>
        </w:rPr>
      </w:pPr>
      <w:r w:rsidRPr="00F556F9">
        <w:rPr>
          <w:rFonts w:ascii="Times New Roman" w:hAnsi="Times New Roman" w:cs="Times New Roman"/>
          <w:sz w:val="24"/>
          <w:szCs w:val="24"/>
        </w:rPr>
        <w:lastRenderedPageBreak/>
        <w:t xml:space="preserve">BRÍGIDO, João. </w:t>
      </w:r>
      <w:r w:rsidRPr="00F556F9">
        <w:rPr>
          <w:rFonts w:ascii="Times New Roman" w:hAnsi="Times New Roman" w:cs="Times New Roman"/>
          <w:i/>
          <w:sz w:val="24"/>
          <w:szCs w:val="24"/>
        </w:rPr>
        <w:t xml:space="preserve">O Ceará – Lado Cômico. Ad </w:t>
      </w:r>
      <w:proofErr w:type="spellStart"/>
      <w:r w:rsidRPr="00F556F9">
        <w:rPr>
          <w:rFonts w:ascii="Times New Roman" w:hAnsi="Times New Roman" w:cs="Times New Roman"/>
          <w:i/>
          <w:sz w:val="24"/>
          <w:szCs w:val="24"/>
        </w:rPr>
        <w:t>ridenum</w:t>
      </w:r>
      <w:proofErr w:type="spellEnd"/>
      <w:r w:rsidRPr="00F556F9">
        <w:rPr>
          <w:rFonts w:ascii="Times New Roman" w:hAnsi="Times New Roman" w:cs="Times New Roman"/>
          <w:i/>
          <w:sz w:val="24"/>
          <w:szCs w:val="24"/>
        </w:rPr>
        <w:t xml:space="preserve">. Algumas </w:t>
      </w:r>
      <w:proofErr w:type="spellStart"/>
      <w:r w:rsidRPr="00F556F9">
        <w:rPr>
          <w:rFonts w:ascii="Times New Roman" w:hAnsi="Times New Roman" w:cs="Times New Roman"/>
          <w:i/>
          <w:sz w:val="24"/>
          <w:szCs w:val="24"/>
        </w:rPr>
        <w:t>chronicas</w:t>
      </w:r>
      <w:proofErr w:type="spellEnd"/>
      <w:r w:rsidRPr="00F556F9">
        <w:rPr>
          <w:rFonts w:ascii="Times New Roman" w:hAnsi="Times New Roman" w:cs="Times New Roman"/>
          <w:i/>
          <w:sz w:val="24"/>
          <w:szCs w:val="24"/>
        </w:rPr>
        <w:t xml:space="preserve"> e episódios. </w:t>
      </w:r>
      <w:r w:rsidRPr="00F556F9">
        <w:rPr>
          <w:rFonts w:ascii="Times New Roman" w:hAnsi="Times New Roman" w:cs="Times New Roman"/>
          <w:sz w:val="24"/>
          <w:szCs w:val="24"/>
        </w:rPr>
        <w:t>Fortaleza: Moderna, 1900.</w:t>
      </w:r>
    </w:p>
    <w:p w:rsidR="00A5471C" w:rsidRPr="00F556F9" w:rsidRDefault="00A5471C" w:rsidP="00A5471C">
      <w:pPr>
        <w:spacing w:before="240" w:after="120" w:line="360" w:lineRule="auto"/>
        <w:contextualSpacing/>
        <w:jc w:val="both"/>
        <w:rPr>
          <w:rFonts w:ascii="Times New Roman" w:hAnsi="Times New Roman" w:cs="Times New Roman"/>
          <w:sz w:val="24"/>
          <w:szCs w:val="24"/>
        </w:rPr>
      </w:pPr>
      <w:r w:rsidRPr="00F556F9">
        <w:rPr>
          <w:rFonts w:ascii="Times New Roman" w:hAnsi="Times New Roman" w:cs="Times New Roman"/>
          <w:sz w:val="24"/>
          <w:szCs w:val="24"/>
        </w:rPr>
        <w:t xml:space="preserve">CARVALHO, Jader. </w:t>
      </w:r>
      <w:r w:rsidRPr="00F556F9">
        <w:rPr>
          <w:rFonts w:ascii="Times New Roman" w:hAnsi="Times New Roman" w:cs="Times New Roman"/>
          <w:i/>
          <w:sz w:val="24"/>
          <w:szCs w:val="24"/>
        </w:rPr>
        <w:t>Antologia de João Brígido.</w:t>
      </w:r>
      <w:r w:rsidRPr="00F556F9">
        <w:rPr>
          <w:rFonts w:ascii="Times New Roman" w:hAnsi="Times New Roman" w:cs="Times New Roman"/>
          <w:sz w:val="24"/>
          <w:szCs w:val="24"/>
        </w:rPr>
        <w:t xml:space="preserve"> Fortaleza: Terra de Sol, 1969.</w:t>
      </w:r>
    </w:p>
    <w:p w:rsidR="00A5471C" w:rsidRPr="00F556F9" w:rsidRDefault="00A5471C" w:rsidP="00A5471C">
      <w:pPr>
        <w:spacing w:before="240" w:after="120" w:line="360" w:lineRule="auto"/>
        <w:contextualSpacing/>
        <w:jc w:val="both"/>
        <w:rPr>
          <w:rFonts w:ascii="Times New Roman" w:hAnsi="Times New Roman" w:cs="Times New Roman"/>
          <w:sz w:val="24"/>
          <w:szCs w:val="24"/>
        </w:rPr>
      </w:pPr>
      <w:r w:rsidRPr="00F556F9">
        <w:rPr>
          <w:rFonts w:ascii="Times New Roman" w:hAnsi="Times New Roman" w:cs="Times New Roman"/>
          <w:sz w:val="24"/>
          <w:szCs w:val="24"/>
        </w:rPr>
        <w:t xml:space="preserve">CÉZAR, Temístocles. “Lição sobre a escrita da História: Historiografia e Nação no Brasil do século XIX”, in </w:t>
      </w:r>
      <w:r w:rsidRPr="00C32780">
        <w:rPr>
          <w:rFonts w:ascii="Times New Roman" w:hAnsi="Times New Roman" w:cs="Times New Roman"/>
          <w:i/>
          <w:sz w:val="24"/>
          <w:szCs w:val="24"/>
        </w:rPr>
        <w:t>Diálogos</w:t>
      </w:r>
      <w:r w:rsidRPr="00F556F9">
        <w:rPr>
          <w:rFonts w:ascii="Times New Roman" w:hAnsi="Times New Roman" w:cs="Times New Roman"/>
          <w:sz w:val="24"/>
          <w:szCs w:val="24"/>
        </w:rPr>
        <w:t>, DHI/UEM, v. 8, n. 1, p. 11-29, 2004.</w:t>
      </w:r>
    </w:p>
    <w:p w:rsidR="00A5471C" w:rsidRDefault="00A5471C" w:rsidP="00A5471C">
      <w:pPr>
        <w:spacing w:before="240" w:after="120" w:line="360" w:lineRule="auto"/>
        <w:contextualSpacing/>
        <w:jc w:val="both"/>
        <w:rPr>
          <w:rFonts w:ascii="Times New Roman" w:hAnsi="Times New Roman" w:cs="Times New Roman"/>
          <w:sz w:val="24"/>
          <w:szCs w:val="24"/>
        </w:rPr>
      </w:pPr>
      <w:r w:rsidRPr="00F556F9">
        <w:rPr>
          <w:rFonts w:ascii="Times New Roman" w:hAnsi="Times New Roman" w:cs="Times New Roman"/>
          <w:sz w:val="24"/>
          <w:szCs w:val="24"/>
        </w:rPr>
        <w:t xml:space="preserve">GIRÃO, Raimundo. </w:t>
      </w:r>
      <w:r w:rsidRPr="00F556F9">
        <w:rPr>
          <w:rFonts w:ascii="Times New Roman" w:hAnsi="Times New Roman" w:cs="Times New Roman"/>
          <w:i/>
          <w:sz w:val="24"/>
          <w:szCs w:val="24"/>
        </w:rPr>
        <w:t>Evolução Histórica Cearense.</w:t>
      </w:r>
      <w:r w:rsidRPr="00F556F9">
        <w:rPr>
          <w:rFonts w:ascii="Times New Roman" w:hAnsi="Times New Roman" w:cs="Times New Roman"/>
          <w:sz w:val="24"/>
          <w:szCs w:val="24"/>
        </w:rPr>
        <w:t xml:space="preserve"> Fortaleza: BNB – ETENE, 1985.</w:t>
      </w:r>
    </w:p>
    <w:p w:rsidR="004E5EB2" w:rsidRPr="00F556F9" w:rsidRDefault="004E5EB2" w:rsidP="00A5471C">
      <w:pPr>
        <w:spacing w:before="240" w:after="120" w:line="360" w:lineRule="auto"/>
        <w:contextualSpacing/>
        <w:jc w:val="both"/>
        <w:rPr>
          <w:rFonts w:ascii="Times New Roman" w:hAnsi="Times New Roman" w:cs="Times New Roman"/>
          <w:sz w:val="24"/>
          <w:szCs w:val="24"/>
        </w:rPr>
      </w:pPr>
      <w:r w:rsidRPr="004E5EB2">
        <w:rPr>
          <w:rFonts w:ascii="Times New Roman" w:hAnsi="Times New Roman" w:cs="Times New Roman"/>
          <w:sz w:val="24"/>
          <w:szCs w:val="24"/>
        </w:rPr>
        <w:t xml:space="preserve">HALL, Stuart in SILVA, Tomaz Tadeu </w:t>
      </w:r>
      <w:proofErr w:type="gramStart"/>
      <w:r w:rsidRPr="004E5EB2">
        <w:rPr>
          <w:rFonts w:ascii="Times New Roman" w:hAnsi="Times New Roman" w:cs="Times New Roman"/>
          <w:sz w:val="24"/>
          <w:szCs w:val="24"/>
        </w:rPr>
        <w:t>da.</w:t>
      </w:r>
      <w:proofErr w:type="gramEnd"/>
      <w:r w:rsidRPr="004E5EB2">
        <w:rPr>
          <w:rFonts w:ascii="Times New Roman" w:hAnsi="Times New Roman" w:cs="Times New Roman"/>
          <w:sz w:val="24"/>
          <w:szCs w:val="24"/>
        </w:rPr>
        <w:t xml:space="preserve"> </w:t>
      </w:r>
      <w:r w:rsidRPr="004E5EB2">
        <w:rPr>
          <w:rFonts w:ascii="Times New Roman" w:hAnsi="Times New Roman" w:cs="Times New Roman"/>
          <w:i/>
          <w:sz w:val="24"/>
          <w:szCs w:val="24"/>
        </w:rPr>
        <w:t>Identidade e Diferença. A perspectiva dos Estudos Culturais</w:t>
      </w:r>
      <w:r w:rsidRPr="004E5EB2">
        <w:rPr>
          <w:rFonts w:ascii="Times New Roman" w:hAnsi="Times New Roman" w:cs="Times New Roman"/>
          <w:sz w:val="24"/>
          <w:szCs w:val="24"/>
        </w:rPr>
        <w:t>. 10ª Ed. Petrópolis: Vozes, 2011</w:t>
      </w:r>
      <w:r>
        <w:rPr>
          <w:rFonts w:ascii="Times New Roman" w:hAnsi="Times New Roman" w:cs="Times New Roman"/>
          <w:sz w:val="24"/>
          <w:szCs w:val="24"/>
        </w:rPr>
        <w:t>.</w:t>
      </w:r>
    </w:p>
    <w:p w:rsidR="00A5471C" w:rsidRPr="00F556F9" w:rsidRDefault="00A5471C" w:rsidP="00A5471C">
      <w:pPr>
        <w:spacing w:before="240" w:after="120" w:line="360" w:lineRule="auto"/>
        <w:contextualSpacing/>
        <w:jc w:val="both"/>
        <w:rPr>
          <w:rFonts w:ascii="Times New Roman" w:hAnsi="Times New Roman" w:cs="Times New Roman"/>
          <w:sz w:val="24"/>
          <w:szCs w:val="24"/>
        </w:rPr>
      </w:pPr>
      <w:r w:rsidRPr="00F556F9">
        <w:rPr>
          <w:rFonts w:ascii="Times New Roman" w:hAnsi="Times New Roman" w:cs="Times New Roman"/>
          <w:sz w:val="24"/>
          <w:szCs w:val="24"/>
        </w:rPr>
        <w:t xml:space="preserve">MORAIS, </w:t>
      </w:r>
      <w:proofErr w:type="spellStart"/>
      <w:r w:rsidRPr="00F556F9">
        <w:rPr>
          <w:rFonts w:ascii="Times New Roman" w:hAnsi="Times New Roman" w:cs="Times New Roman"/>
          <w:sz w:val="24"/>
          <w:szCs w:val="24"/>
        </w:rPr>
        <w:t>Nágila</w:t>
      </w:r>
      <w:proofErr w:type="spellEnd"/>
      <w:r w:rsidRPr="00F556F9">
        <w:rPr>
          <w:rFonts w:ascii="Times New Roman" w:hAnsi="Times New Roman" w:cs="Times New Roman"/>
          <w:sz w:val="24"/>
          <w:szCs w:val="24"/>
        </w:rPr>
        <w:t xml:space="preserve"> Maia de. “</w:t>
      </w:r>
      <w:r w:rsidRPr="00F556F9">
        <w:rPr>
          <w:rFonts w:ascii="Times New Roman" w:hAnsi="Times New Roman" w:cs="Times New Roman"/>
          <w:i/>
          <w:sz w:val="24"/>
          <w:szCs w:val="24"/>
        </w:rPr>
        <w:t>Todo cais é uma saudade de pedra”: repressão e morte dos trabalhadores catraieiros (1903-1904)</w:t>
      </w:r>
      <w:r w:rsidRPr="00F556F9">
        <w:rPr>
          <w:rFonts w:ascii="Times New Roman" w:hAnsi="Times New Roman" w:cs="Times New Roman"/>
          <w:sz w:val="24"/>
          <w:szCs w:val="24"/>
        </w:rPr>
        <w:t>. Dissertação de Mestrado em História e Culturas, MAHIS/UECE, 2009.</w:t>
      </w:r>
    </w:p>
    <w:p w:rsidR="00A5471C" w:rsidRPr="00F556F9" w:rsidRDefault="00A5471C" w:rsidP="00A5471C">
      <w:pPr>
        <w:spacing w:before="240" w:after="120" w:line="360" w:lineRule="auto"/>
        <w:contextualSpacing/>
        <w:jc w:val="both"/>
        <w:rPr>
          <w:rFonts w:ascii="Times New Roman" w:hAnsi="Times New Roman" w:cs="Times New Roman"/>
          <w:sz w:val="24"/>
          <w:szCs w:val="24"/>
        </w:rPr>
      </w:pPr>
      <w:r w:rsidRPr="00F556F9">
        <w:rPr>
          <w:rFonts w:ascii="Times New Roman" w:hAnsi="Times New Roman" w:cs="Times New Roman"/>
          <w:sz w:val="24"/>
          <w:szCs w:val="24"/>
        </w:rPr>
        <w:t xml:space="preserve">MOTA, Leonardo. </w:t>
      </w:r>
      <w:r w:rsidRPr="00F556F9">
        <w:rPr>
          <w:rFonts w:ascii="Times New Roman" w:hAnsi="Times New Roman" w:cs="Times New Roman"/>
          <w:i/>
          <w:sz w:val="24"/>
          <w:szCs w:val="24"/>
        </w:rPr>
        <w:t>Academia Cearense e Academia Cearense De Letras</w:t>
      </w:r>
      <w:r w:rsidRPr="00F556F9">
        <w:rPr>
          <w:rFonts w:ascii="Times New Roman" w:hAnsi="Times New Roman" w:cs="Times New Roman"/>
          <w:sz w:val="24"/>
          <w:szCs w:val="24"/>
        </w:rPr>
        <w:t>. In Revista do Instituto do Ceará, Tomo LIV, 1940.</w:t>
      </w:r>
    </w:p>
    <w:p w:rsidR="00A5471C" w:rsidRPr="00F556F9" w:rsidRDefault="00A5471C" w:rsidP="00A5471C">
      <w:pPr>
        <w:spacing w:before="240" w:after="120" w:line="360" w:lineRule="auto"/>
        <w:contextualSpacing/>
        <w:jc w:val="both"/>
        <w:rPr>
          <w:rFonts w:ascii="Times New Roman" w:hAnsi="Times New Roman" w:cs="Times New Roman"/>
          <w:sz w:val="24"/>
          <w:szCs w:val="24"/>
        </w:rPr>
      </w:pPr>
      <w:r w:rsidRPr="00F556F9">
        <w:rPr>
          <w:rFonts w:ascii="Times New Roman" w:hAnsi="Times New Roman" w:cs="Times New Roman"/>
          <w:sz w:val="24"/>
          <w:szCs w:val="24"/>
        </w:rPr>
        <w:t xml:space="preserve">REIS, José Carlos. </w:t>
      </w:r>
      <w:r w:rsidRPr="00F556F9">
        <w:rPr>
          <w:rFonts w:ascii="Times New Roman" w:hAnsi="Times New Roman" w:cs="Times New Roman"/>
          <w:i/>
          <w:sz w:val="24"/>
          <w:szCs w:val="24"/>
        </w:rPr>
        <w:t xml:space="preserve">As identidades do Brasil – de Varnhagen a FHC. </w:t>
      </w:r>
      <w:r w:rsidRPr="00F556F9">
        <w:rPr>
          <w:rFonts w:ascii="Times New Roman" w:hAnsi="Times New Roman" w:cs="Times New Roman"/>
          <w:sz w:val="24"/>
          <w:szCs w:val="24"/>
        </w:rPr>
        <w:t>Rio de Janeiro; Editora FGV, 2002.</w:t>
      </w:r>
    </w:p>
    <w:p w:rsidR="00A5471C" w:rsidRPr="00F556F9" w:rsidRDefault="00A5471C" w:rsidP="00A5471C">
      <w:pPr>
        <w:spacing w:before="240" w:after="120" w:line="360" w:lineRule="auto"/>
        <w:contextualSpacing/>
        <w:jc w:val="both"/>
        <w:rPr>
          <w:rFonts w:ascii="Times New Roman" w:hAnsi="Times New Roman" w:cs="Times New Roman"/>
          <w:sz w:val="24"/>
          <w:szCs w:val="24"/>
        </w:rPr>
      </w:pPr>
      <w:r w:rsidRPr="00F556F9">
        <w:rPr>
          <w:rFonts w:ascii="Times New Roman" w:hAnsi="Times New Roman" w:cs="Times New Roman"/>
          <w:sz w:val="24"/>
          <w:szCs w:val="24"/>
        </w:rPr>
        <w:t xml:space="preserve">RODRIGUES, José Honório. </w:t>
      </w:r>
      <w:r w:rsidRPr="00F556F9">
        <w:rPr>
          <w:rFonts w:ascii="Times New Roman" w:hAnsi="Times New Roman" w:cs="Times New Roman"/>
          <w:i/>
          <w:sz w:val="24"/>
          <w:szCs w:val="24"/>
        </w:rPr>
        <w:t>Índice</w:t>
      </w:r>
      <w:r w:rsidRPr="00F556F9">
        <w:rPr>
          <w:rFonts w:ascii="Times New Roman" w:hAnsi="Times New Roman" w:cs="Times New Roman"/>
          <w:sz w:val="24"/>
          <w:szCs w:val="24"/>
        </w:rPr>
        <w:t xml:space="preserve"> </w:t>
      </w:r>
      <w:r w:rsidRPr="00F556F9">
        <w:rPr>
          <w:rFonts w:ascii="Times New Roman" w:hAnsi="Times New Roman" w:cs="Times New Roman"/>
          <w:i/>
          <w:sz w:val="24"/>
          <w:szCs w:val="24"/>
        </w:rPr>
        <w:t>anotado da Revista do Instituto do Ceará (do Tomo I ao LXVIII)</w:t>
      </w:r>
      <w:r w:rsidRPr="00F556F9">
        <w:rPr>
          <w:rFonts w:ascii="Times New Roman" w:hAnsi="Times New Roman" w:cs="Times New Roman"/>
          <w:sz w:val="24"/>
          <w:szCs w:val="24"/>
        </w:rPr>
        <w:t>. Fortaleza: Imprensa Universitária do Ceará/UFC, 1959.</w:t>
      </w:r>
    </w:p>
    <w:p w:rsidR="00A5471C" w:rsidRPr="00F556F9" w:rsidRDefault="00A5471C" w:rsidP="00A5471C">
      <w:pPr>
        <w:spacing w:before="240" w:after="120" w:line="360" w:lineRule="auto"/>
        <w:contextualSpacing/>
        <w:jc w:val="both"/>
        <w:rPr>
          <w:rFonts w:ascii="Times New Roman" w:hAnsi="Times New Roman" w:cs="Times New Roman"/>
          <w:sz w:val="24"/>
          <w:szCs w:val="24"/>
        </w:rPr>
      </w:pPr>
      <w:r>
        <w:rPr>
          <w:rFonts w:ascii="Times New Roman" w:hAnsi="Times New Roman" w:cs="Times New Roman"/>
          <w:sz w:val="24"/>
          <w:szCs w:val="24"/>
        </w:rPr>
        <w:t>S</w:t>
      </w:r>
      <w:r w:rsidRPr="00F556F9">
        <w:rPr>
          <w:rFonts w:ascii="Times New Roman" w:hAnsi="Times New Roman" w:cs="Times New Roman"/>
          <w:sz w:val="24"/>
          <w:szCs w:val="24"/>
        </w:rPr>
        <w:t xml:space="preserve">OUZA, Simone de &amp; NEVES, Frederico de Castro (org.). </w:t>
      </w:r>
      <w:r w:rsidRPr="00F556F9">
        <w:rPr>
          <w:rFonts w:ascii="Times New Roman" w:hAnsi="Times New Roman" w:cs="Times New Roman"/>
          <w:i/>
          <w:sz w:val="24"/>
          <w:szCs w:val="24"/>
        </w:rPr>
        <w:t>Intelectuais – Fortaleza e Cotidiano.</w:t>
      </w:r>
      <w:r w:rsidRPr="00F556F9">
        <w:rPr>
          <w:rFonts w:ascii="Times New Roman" w:hAnsi="Times New Roman" w:cs="Times New Roman"/>
          <w:sz w:val="24"/>
          <w:szCs w:val="24"/>
        </w:rPr>
        <w:t xml:space="preserve"> Fortaleza: Edições Demócrito Rocha, 2002.</w:t>
      </w:r>
    </w:p>
    <w:sectPr w:rsidR="00A5471C" w:rsidRPr="00F556F9" w:rsidSect="001557EE">
      <w:headerReference w:type="default" r:id="rId9"/>
      <w:footerReference w:type="default" r:id="rId10"/>
      <w:pgSz w:w="11906" w:h="16838"/>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730A" w:rsidRDefault="0031730A" w:rsidP="00476140">
      <w:r>
        <w:separator/>
      </w:r>
    </w:p>
  </w:endnote>
  <w:endnote w:type="continuationSeparator" w:id="0">
    <w:p w:rsidR="0031730A" w:rsidRDefault="0031730A" w:rsidP="004761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FDA" w:rsidRPr="00D61FDA" w:rsidRDefault="00D61FDA" w:rsidP="00F01C51">
    <w:pPr>
      <w:pStyle w:val="Rodap"/>
      <w:jc w:val="both"/>
      <w:rPr>
        <w:rFonts w:ascii="Times New Roman" w:hAnsi="Times New Roman" w:cs="Times New Roman"/>
      </w:rPr>
    </w:pPr>
    <w:r>
      <w:t xml:space="preserve">* </w:t>
    </w:r>
    <w:r>
      <w:rPr>
        <w:rFonts w:ascii="Times New Roman" w:hAnsi="Times New Roman" w:cs="Times New Roman"/>
      </w:rPr>
      <w:t xml:space="preserve">Pesquisa desenvolvida para obtenção do título de Mestre pelo Programa de Pós-Graduação Mestrado Acadêmico em História e Culturas (MAHIS) da Universidade Estadual do Ceará, sob a orientação da </w:t>
    </w:r>
    <w:proofErr w:type="spellStart"/>
    <w:r>
      <w:rPr>
        <w:rFonts w:ascii="Times New Roman" w:hAnsi="Times New Roman" w:cs="Times New Roman"/>
      </w:rPr>
      <w:t>Profª</w:t>
    </w:r>
    <w:proofErr w:type="spellEnd"/>
    <w:r>
      <w:rPr>
        <w:rFonts w:ascii="Times New Roman" w:hAnsi="Times New Roman" w:cs="Times New Roman"/>
      </w:rPr>
      <w:t xml:space="preserve"> </w:t>
    </w:r>
    <w:proofErr w:type="spellStart"/>
    <w:r>
      <w:rPr>
        <w:rFonts w:ascii="Times New Roman" w:hAnsi="Times New Roman" w:cs="Times New Roman"/>
      </w:rPr>
      <w:t>Drª</w:t>
    </w:r>
    <w:proofErr w:type="spellEnd"/>
    <w:r>
      <w:rPr>
        <w:rFonts w:ascii="Times New Roman" w:hAnsi="Times New Roman" w:cs="Times New Roman"/>
      </w:rPr>
      <w:t xml:space="preserve"> </w:t>
    </w:r>
    <w:proofErr w:type="spellStart"/>
    <w:r>
      <w:rPr>
        <w:rFonts w:ascii="Times New Roman" w:hAnsi="Times New Roman" w:cs="Times New Roman"/>
      </w:rPr>
      <w:t>Lucili</w:t>
    </w:r>
    <w:proofErr w:type="spellEnd"/>
    <w:r>
      <w:rPr>
        <w:rFonts w:ascii="Times New Roman" w:hAnsi="Times New Roman" w:cs="Times New Roman"/>
      </w:rPr>
      <w:t xml:space="preserve"> </w:t>
    </w:r>
    <w:proofErr w:type="spellStart"/>
    <w:r>
      <w:rPr>
        <w:rFonts w:ascii="Times New Roman" w:hAnsi="Times New Roman" w:cs="Times New Roman"/>
      </w:rPr>
      <w:t>Grangeiro</w:t>
    </w:r>
    <w:proofErr w:type="spellEnd"/>
    <w:r>
      <w:rPr>
        <w:rFonts w:ascii="Times New Roman" w:hAnsi="Times New Roman" w:cs="Times New Roman"/>
      </w:rPr>
      <w:t xml:space="preserve"> Cortez e recebendo o apoio da </w:t>
    </w:r>
    <w:r w:rsidR="00F01C51">
      <w:rPr>
        <w:rFonts w:ascii="Times New Roman" w:hAnsi="Times New Roman" w:cs="Times New Roman"/>
      </w:rPr>
      <w:t>Coordenação de Aperfeiçoamento de Pessoal de Nível Superior (CAPES).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FDA" w:rsidRDefault="00D61FDA">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730A" w:rsidRDefault="0031730A" w:rsidP="00476140">
      <w:r>
        <w:separator/>
      </w:r>
    </w:p>
  </w:footnote>
  <w:footnote w:type="continuationSeparator" w:id="0">
    <w:p w:rsidR="0031730A" w:rsidRDefault="0031730A" w:rsidP="00476140">
      <w:r>
        <w:continuationSeparator/>
      </w:r>
    </w:p>
  </w:footnote>
  <w:footnote w:id="1">
    <w:p w:rsidR="001B6AA8" w:rsidRDefault="001B6AA8" w:rsidP="00F01C51">
      <w:pPr>
        <w:pStyle w:val="Textodenotaderodap"/>
        <w:jc w:val="both"/>
      </w:pPr>
      <w:r w:rsidRPr="00EE7663">
        <w:rPr>
          <w:rStyle w:val="Refdenotaderodap"/>
          <w:rFonts w:ascii="Times New Roman" w:hAnsi="Times New Roman" w:cs="Times New Roman"/>
        </w:rPr>
        <w:footnoteRef/>
      </w:r>
      <w:r w:rsidRPr="00EE7663">
        <w:rPr>
          <w:rFonts w:ascii="Times New Roman" w:hAnsi="Times New Roman" w:cs="Times New Roman"/>
        </w:rPr>
        <w:t xml:space="preserve"> </w:t>
      </w:r>
      <w:r>
        <w:rPr>
          <w:rFonts w:ascii="Times New Roman" w:hAnsi="Times New Roman" w:cs="Times New Roman"/>
        </w:rPr>
        <w:t>Sobre as discussões sobre como não escrever uma História do Brasil, ver o texto do prof. Dr. Temístocles Cézar, “L</w:t>
      </w:r>
      <w:r w:rsidRPr="00EE7663">
        <w:rPr>
          <w:rFonts w:ascii="Times New Roman" w:hAnsi="Times New Roman" w:cs="Times New Roman"/>
        </w:rPr>
        <w:t xml:space="preserve">ição sobre a escrita da </w:t>
      </w:r>
      <w:r>
        <w:rPr>
          <w:rFonts w:ascii="Times New Roman" w:hAnsi="Times New Roman" w:cs="Times New Roman"/>
        </w:rPr>
        <w:t>H</w:t>
      </w:r>
      <w:r w:rsidRPr="00EE7663">
        <w:rPr>
          <w:rFonts w:ascii="Times New Roman" w:hAnsi="Times New Roman" w:cs="Times New Roman"/>
        </w:rPr>
        <w:t>istória</w:t>
      </w:r>
      <w:r>
        <w:rPr>
          <w:rFonts w:ascii="Times New Roman" w:hAnsi="Times New Roman" w:cs="Times New Roman"/>
        </w:rPr>
        <w:t>:</w:t>
      </w:r>
      <w:r w:rsidRPr="00EE7663">
        <w:rPr>
          <w:rFonts w:ascii="Times New Roman" w:hAnsi="Times New Roman" w:cs="Times New Roman"/>
        </w:rPr>
        <w:t xml:space="preserve"> </w:t>
      </w:r>
      <w:r>
        <w:rPr>
          <w:rFonts w:ascii="Times New Roman" w:hAnsi="Times New Roman" w:cs="Times New Roman"/>
        </w:rPr>
        <w:t>H</w:t>
      </w:r>
      <w:r w:rsidRPr="00EE7663">
        <w:rPr>
          <w:rFonts w:ascii="Times New Roman" w:hAnsi="Times New Roman" w:cs="Times New Roman"/>
        </w:rPr>
        <w:t xml:space="preserve">istoriografia e </w:t>
      </w:r>
      <w:r>
        <w:rPr>
          <w:rFonts w:ascii="Times New Roman" w:hAnsi="Times New Roman" w:cs="Times New Roman"/>
        </w:rPr>
        <w:t>N</w:t>
      </w:r>
      <w:r w:rsidRPr="00EE7663">
        <w:rPr>
          <w:rFonts w:ascii="Times New Roman" w:hAnsi="Times New Roman" w:cs="Times New Roman"/>
        </w:rPr>
        <w:t xml:space="preserve">ação no </w:t>
      </w:r>
      <w:r>
        <w:rPr>
          <w:rFonts w:ascii="Times New Roman" w:hAnsi="Times New Roman" w:cs="Times New Roman"/>
        </w:rPr>
        <w:t>B</w:t>
      </w:r>
      <w:r w:rsidRPr="00EE7663">
        <w:rPr>
          <w:rFonts w:ascii="Times New Roman" w:hAnsi="Times New Roman" w:cs="Times New Roman"/>
        </w:rPr>
        <w:t xml:space="preserve">rasil do século </w:t>
      </w:r>
      <w:r>
        <w:rPr>
          <w:rFonts w:ascii="Times New Roman" w:hAnsi="Times New Roman" w:cs="Times New Roman"/>
        </w:rPr>
        <w:t xml:space="preserve">XIX”, in </w:t>
      </w:r>
      <w:r w:rsidRPr="00EE7663">
        <w:rPr>
          <w:rFonts w:ascii="Times New Roman" w:hAnsi="Times New Roman" w:cs="Times New Roman"/>
        </w:rPr>
        <w:t>Diálogos, DHI/UEM, v. 8, n. 1, p. 11-29, 2004</w:t>
      </w:r>
      <w:r>
        <w:rPr>
          <w:rFonts w:ascii="Times New Roman" w:hAnsi="Times New Roman" w:cs="Times New Roman"/>
        </w:rPr>
        <w:t>.</w:t>
      </w:r>
    </w:p>
  </w:footnote>
  <w:footnote w:id="2">
    <w:p w:rsidR="001B6AA8" w:rsidRPr="00CF08DE" w:rsidRDefault="001B6AA8" w:rsidP="001B6AA8">
      <w:pPr>
        <w:pStyle w:val="Textodenotaderodap"/>
        <w:rPr>
          <w:rFonts w:ascii="Times New Roman" w:hAnsi="Times New Roman" w:cs="Times New Roman"/>
        </w:rPr>
      </w:pPr>
      <w:r w:rsidRPr="00CF08DE">
        <w:rPr>
          <w:rStyle w:val="Refdenotaderodap"/>
          <w:rFonts w:ascii="Times New Roman" w:hAnsi="Times New Roman" w:cs="Times New Roman"/>
        </w:rPr>
        <w:footnoteRef/>
      </w:r>
      <w:r>
        <w:rPr>
          <w:rFonts w:ascii="Times New Roman" w:hAnsi="Times New Roman" w:cs="Times New Roman"/>
        </w:rPr>
        <w:t xml:space="preserve"> Cf.</w:t>
      </w:r>
      <w:r w:rsidRPr="00CF08DE">
        <w:rPr>
          <w:rFonts w:ascii="Times New Roman" w:hAnsi="Times New Roman" w:cs="Times New Roman"/>
        </w:rPr>
        <w:t xml:space="preserve"> REIS, 2002.</w:t>
      </w:r>
    </w:p>
  </w:footnote>
  <w:footnote w:id="3">
    <w:p w:rsidR="00F02750" w:rsidRPr="002D0D7C" w:rsidRDefault="00F02750" w:rsidP="00F02750">
      <w:pPr>
        <w:pStyle w:val="Textodenotaderodap"/>
        <w:rPr>
          <w:rFonts w:ascii="Times New Roman" w:hAnsi="Times New Roman" w:cs="Times New Roman"/>
        </w:rPr>
      </w:pPr>
      <w:r w:rsidRPr="002D0D7C">
        <w:rPr>
          <w:rStyle w:val="Refdenotaderodap"/>
          <w:rFonts w:ascii="Times New Roman" w:hAnsi="Times New Roman" w:cs="Times New Roman"/>
        </w:rPr>
        <w:footnoteRef/>
      </w:r>
      <w:r w:rsidRPr="002D0D7C">
        <w:rPr>
          <w:rFonts w:ascii="Times New Roman" w:hAnsi="Times New Roman" w:cs="Times New Roman"/>
        </w:rPr>
        <w:t xml:space="preserve"> Idem.</w:t>
      </w:r>
    </w:p>
  </w:footnote>
  <w:footnote w:id="4">
    <w:p w:rsidR="00476140" w:rsidRPr="00C91B39" w:rsidRDefault="00476140" w:rsidP="00476140">
      <w:pPr>
        <w:pStyle w:val="Textodenotaderodap"/>
        <w:jc w:val="both"/>
        <w:rPr>
          <w:rFonts w:ascii="Times New Roman" w:hAnsi="Times New Roman" w:cs="Times New Roman"/>
        </w:rPr>
      </w:pPr>
      <w:r w:rsidRPr="00476140">
        <w:rPr>
          <w:rStyle w:val="Refdenotaderodap"/>
          <w:rFonts w:ascii="Times New Roman" w:hAnsi="Times New Roman" w:cs="Times New Roman"/>
        </w:rPr>
        <w:footnoteRef/>
      </w:r>
      <w:r w:rsidRPr="00476140">
        <w:rPr>
          <w:rFonts w:ascii="Times New Roman" w:hAnsi="Times New Roman" w:cs="Times New Roman"/>
        </w:rPr>
        <w:t xml:space="preserve"> Com esse número de páginas, podemos considerar o texto ligeiramente extenso para fazer parte do periódico, chegando inclusive a ser um dos mais longos dessa edição.</w:t>
      </w:r>
    </w:p>
  </w:footnote>
  <w:footnote w:id="5">
    <w:p w:rsidR="00C91B39" w:rsidRDefault="00C91B39">
      <w:pPr>
        <w:pStyle w:val="Textodenotaderodap"/>
      </w:pPr>
      <w:r w:rsidRPr="00C91B39">
        <w:rPr>
          <w:rStyle w:val="Refdenotaderodap"/>
          <w:rFonts w:ascii="Times New Roman" w:hAnsi="Times New Roman" w:cs="Times New Roman"/>
        </w:rPr>
        <w:footnoteRef/>
      </w:r>
      <w:r w:rsidRPr="00C91B39">
        <w:rPr>
          <w:rFonts w:ascii="Times New Roman" w:hAnsi="Times New Roman" w:cs="Times New Roman"/>
        </w:rPr>
        <w:t xml:space="preserve"> Revista do Instituto do Ceará</w:t>
      </w:r>
      <w:proofErr w:type="gramStart"/>
      <w:r w:rsidRPr="00C91B39">
        <w:rPr>
          <w:rFonts w:ascii="Times New Roman" w:hAnsi="Times New Roman" w:cs="Times New Roman"/>
        </w:rPr>
        <w:t>, TOMO</w:t>
      </w:r>
      <w:proofErr w:type="gramEnd"/>
      <w:r w:rsidRPr="00C91B39">
        <w:rPr>
          <w:rFonts w:ascii="Times New Roman" w:hAnsi="Times New Roman" w:cs="Times New Roman"/>
        </w:rPr>
        <w:t xml:space="preserve"> LXXIX, 1965, p. 332.</w:t>
      </w:r>
    </w:p>
  </w:footnote>
  <w:footnote w:id="6">
    <w:p w:rsidR="00476140" w:rsidRPr="00476140" w:rsidRDefault="00476140" w:rsidP="00476140">
      <w:pPr>
        <w:pStyle w:val="Textodenotaderodap"/>
        <w:jc w:val="both"/>
        <w:rPr>
          <w:rFonts w:ascii="Times New Roman" w:hAnsi="Times New Roman" w:cs="Times New Roman"/>
        </w:rPr>
      </w:pPr>
      <w:r w:rsidRPr="00476140">
        <w:rPr>
          <w:rStyle w:val="Refdenotaderodap"/>
          <w:rFonts w:ascii="Times New Roman" w:hAnsi="Times New Roman" w:cs="Times New Roman"/>
        </w:rPr>
        <w:footnoteRef/>
      </w:r>
      <w:r w:rsidRPr="00476140">
        <w:rPr>
          <w:rFonts w:ascii="Times New Roman" w:hAnsi="Times New Roman" w:cs="Times New Roman"/>
        </w:rPr>
        <w:t xml:space="preserve"> Sobre sua inserção ao grupo do IHGB, ver Revista do Instituto Histórico e Geográfico Brasileiro, </w:t>
      </w:r>
      <w:proofErr w:type="gramStart"/>
      <w:r w:rsidRPr="00476140">
        <w:rPr>
          <w:rFonts w:ascii="Times New Roman" w:hAnsi="Times New Roman" w:cs="Times New Roman"/>
        </w:rPr>
        <w:t>TOMO</w:t>
      </w:r>
      <w:proofErr w:type="gramEnd"/>
      <w:r w:rsidRPr="00476140">
        <w:rPr>
          <w:rFonts w:ascii="Times New Roman" w:hAnsi="Times New Roman" w:cs="Times New Roman"/>
        </w:rPr>
        <w:t xml:space="preserve"> XXV, 1862, p. 765. Já sobre seu desligamento, ver Revista do Instituto Histórico e Geográfico Brasileiro, TOMO LIV, </w:t>
      </w:r>
      <w:proofErr w:type="spellStart"/>
      <w:proofErr w:type="gramStart"/>
      <w:r w:rsidRPr="00476140">
        <w:rPr>
          <w:rFonts w:ascii="Times New Roman" w:hAnsi="Times New Roman" w:cs="Times New Roman"/>
        </w:rPr>
        <w:t>pt</w:t>
      </w:r>
      <w:proofErr w:type="spellEnd"/>
      <w:proofErr w:type="gramEnd"/>
      <w:r w:rsidRPr="00476140">
        <w:rPr>
          <w:rFonts w:ascii="Times New Roman" w:hAnsi="Times New Roman" w:cs="Times New Roman"/>
        </w:rPr>
        <w:t xml:space="preserve"> 2, 1891, p. 241.</w:t>
      </w:r>
    </w:p>
  </w:footnote>
  <w:footnote w:id="7">
    <w:p w:rsidR="00476140" w:rsidRPr="00476140" w:rsidRDefault="00476140" w:rsidP="00476140">
      <w:pPr>
        <w:pStyle w:val="Textodenotaderodap"/>
        <w:jc w:val="both"/>
        <w:rPr>
          <w:rFonts w:ascii="Times New Roman" w:hAnsi="Times New Roman" w:cs="Times New Roman"/>
        </w:rPr>
      </w:pPr>
      <w:r w:rsidRPr="00476140">
        <w:rPr>
          <w:rStyle w:val="Refdenotaderodap"/>
          <w:rFonts w:ascii="Times New Roman" w:hAnsi="Times New Roman" w:cs="Times New Roman"/>
        </w:rPr>
        <w:footnoteRef/>
      </w:r>
      <w:r w:rsidRPr="00476140">
        <w:rPr>
          <w:rFonts w:ascii="Times New Roman" w:hAnsi="Times New Roman" w:cs="Times New Roman"/>
        </w:rPr>
        <w:t xml:space="preserve"> Revista do Instituto do Ceará</w:t>
      </w:r>
      <w:proofErr w:type="gramStart"/>
      <w:r w:rsidRPr="00476140">
        <w:rPr>
          <w:rFonts w:ascii="Times New Roman" w:hAnsi="Times New Roman" w:cs="Times New Roman"/>
        </w:rPr>
        <w:t>, TOMO</w:t>
      </w:r>
      <w:proofErr w:type="gramEnd"/>
      <w:r w:rsidRPr="00476140">
        <w:rPr>
          <w:rFonts w:ascii="Times New Roman" w:hAnsi="Times New Roman" w:cs="Times New Roman"/>
        </w:rPr>
        <w:t xml:space="preserve"> XVI, p. 121-125.</w:t>
      </w:r>
    </w:p>
  </w:footnote>
  <w:footnote w:id="8">
    <w:p w:rsidR="00476140" w:rsidRPr="00476140" w:rsidRDefault="00476140" w:rsidP="00476140">
      <w:pPr>
        <w:pStyle w:val="Textodenotaderodap"/>
        <w:jc w:val="both"/>
        <w:rPr>
          <w:rFonts w:ascii="Times New Roman" w:hAnsi="Times New Roman" w:cs="Times New Roman"/>
        </w:rPr>
      </w:pPr>
      <w:r w:rsidRPr="00476140">
        <w:rPr>
          <w:rStyle w:val="Refdenotaderodap"/>
          <w:rFonts w:ascii="Times New Roman" w:hAnsi="Times New Roman" w:cs="Times New Roman"/>
        </w:rPr>
        <w:footnoteRef/>
      </w:r>
      <w:r w:rsidRPr="00476140">
        <w:rPr>
          <w:rFonts w:ascii="Times New Roman" w:hAnsi="Times New Roman" w:cs="Times New Roman"/>
        </w:rPr>
        <w:t xml:space="preserve"> Revista do Instituto do Ceará</w:t>
      </w:r>
      <w:proofErr w:type="gramStart"/>
      <w:r w:rsidRPr="00476140">
        <w:rPr>
          <w:rFonts w:ascii="Times New Roman" w:hAnsi="Times New Roman" w:cs="Times New Roman"/>
        </w:rPr>
        <w:t>, TOMO</w:t>
      </w:r>
      <w:proofErr w:type="gramEnd"/>
      <w:r w:rsidRPr="00476140">
        <w:rPr>
          <w:rFonts w:ascii="Times New Roman" w:hAnsi="Times New Roman" w:cs="Times New Roman"/>
        </w:rPr>
        <w:t xml:space="preserve"> XXXIV, p. 178-186.</w:t>
      </w:r>
    </w:p>
  </w:footnote>
  <w:footnote w:id="9">
    <w:p w:rsidR="00476140" w:rsidRPr="00476140" w:rsidRDefault="00476140" w:rsidP="00476140">
      <w:pPr>
        <w:pStyle w:val="Textodenotaderodap"/>
        <w:jc w:val="both"/>
        <w:rPr>
          <w:rFonts w:ascii="Times New Roman" w:hAnsi="Times New Roman" w:cs="Times New Roman"/>
        </w:rPr>
      </w:pPr>
      <w:r w:rsidRPr="00476140">
        <w:rPr>
          <w:rStyle w:val="Refdenotaderodap"/>
          <w:rFonts w:ascii="Times New Roman" w:hAnsi="Times New Roman" w:cs="Times New Roman"/>
        </w:rPr>
        <w:footnoteRef/>
      </w:r>
      <w:r w:rsidRPr="00476140">
        <w:rPr>
          <w:rFonts w:ascii="Times New Roman" w:hAnsi="Times New Roman" w:cs="Times New Roman"/>
        </w:rPr>
        <w:t xml:space="preserve"> A denominação completa “Academia Cearense </w:t>
      </w:r>
      <w:r w:rsidRPr="00476140">
        <w:rPr>
          <w:rFonts w:ascii="Times New Roman" w:hAnsi="Times New Roman" w:cs="Times New Roman"/>
          <w:b/>
        </w:rPr>
        <w:t>de Letras</w:t>
      </w:r>
      <w:r w:rsidRPr="00476140">
        <w:rPr>
          <w:rFonts w:ascii="Times New Roman" w:hAnsi="Times New Roman" w:cs="Times New Roman"/>
        </w:rPr>
        <w:t xml:space="preserve">” só veio à tona com a reformulação da instituição, em 1922, no governo de Justiniano de Serpa. Para maiores informações, ver: MOTA, Leonardo. </w:t>
      </w:r>
      <w:r w:rsidRPr="00476140">
        <w:rPr>
          <w:rFonts w:ascii="Times New Roman" w:hAnsi="Times New Roman" w:cs="Times New Roman"/>
          <w:i/>
        </w:rPr>
        <w:t>Academia Cearense e Academia Cearense De Letras</w:t>
      </w:r>
      <w:r w:rsidRPr="00476140">
        <w:rPr>
          <w:rFonts w:ascii="Times New Roman" w:hAnsi="Times New Roman" w:cs="Times New Roman"/>
        </w:rPr>
        <w:t>. In Revista do Instituto do Ceará, TOMO LIV, 1940.</w:t>
      </w:r>
    </w:p>
  </w:footnote>
  <w:footnote w:id="10">
    <w:p w:rsidR="00476140" w:rsidRPr="000964E7" w:rsidRDefault="00476140" w:rsidP="00476140">
      <w:pPr>
        <w:pStyle w:val="Textodenotaderodap"/>
        <w:jc w:val="both"/>
        <w:rPr>
          <w:rFonts w:ascii="Arial" w:hAnsi="Arial" w:cs="Arial"/>
        </w:rPr>
      </w:pPr>
      <w:r w:rsidRPr="00476140">
        <w:rPr>
          <w:rStyle w:val="Refdenotaderodap"/>
          <w:rFonts w:ascii="Times New Roman" w:hAnsi="Times New Roman" w:cs="Times New Roman"/>
        </w:rPr>
        <w:footnoteRef/>
      </w:r>
      <w:r w:rsidRPr="00476140">
        <w:rPr>
          <w:rFonts w:ascii="Times New Roman" w:hAnsi="Times New Roman" w:cs="Times New Roman"/>
        </w:rPr>
        <w:t xml:space="preserve"> A mudança na numeração da cadeira aconteceu em 1930, quando a direção da Academia Cearense de Letras decidiu que cada cadeira receberia o nome do patrono a partir de uma lista que os organizasse em ordem alfabética. A mudança da numeração da cadeira que tem João Brígido como patrono de 15 para 14 se deu pela retirada de Agapito dos Santos da lista de patronos.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FDA" w:rsidRDefault="00D61FDA">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140"/>
    <w:rsid w:val="000A2845"/>
    <w:rsid w:val="000B7ACB"/>
    <w:rsid w:val="001557EE"/>
    <w:rsid w:val="001B6AA8"/>
    <w:rsid w:val="0031730A"/>
    <w:rsid w:val="003A1756"/>
    <w:rsid w:val="003F3F5C"/>
    <w:rsid w:val="004354A4"/>
    <w:rsid w:val="00444E81"/>
    <w:rsid w:val="004742B4"/>
    <w:rsid w:val="00476140"/>
    <w:rsid w:val="004E5EB2"/>
    <w:rsid w:val="005067EF"/>
    <w:rsid w:val="0061318D"/>
    <w:rsid w:val="006D2C29"/>
    <w:rsid w:val="008A6699"/>
    <w:rsid w:val="00A313C0"/>
    <w:rsid w:val="00A5471C"/>
    <w:rsid w:val="00AE1DC0"/>
    <w:rsid w:val="00BC0BFA"/>
    <w:rsid w:val="00C10F5B"/>
    <w:rsid w:val="00C34079"/>
    <w:rsid w:val="00C91B39"/>
    <w:rsid w:val="00D60A3F"/>
    <w:rsid w:val="00D61FDA"/>
    <w:rsid w:val="00D761F4"/>
    <w:rsid w:val="00DA0ADC"/>
    <w:rsid w:val="00EA6725"/>
    <w:rsid w:val="00EB1865"/>
    <w:rsid w:val="00EC571B"/>
    <w:rsid w:val="00F01C51"/>
    <w:rsid w:val="00F02750"/>
    <w:rsid w:val="00F539F3"/>
    <w:rsid w:val="00F556F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6140"/>
    <w:pPr>
      <w:spacing w:after="0" w:line="240" w:lineRule="auto"/>
    </w:pPr>
    <w:rPr>
      <w:rFonts w:ascii="Arial" w:hAnsi="Arial"/>
      <w:sz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basedOn w:val="Normal"/>
    <w:link w:val="TextodenotaderodapChar"/>
    <w:uiPriority w:val="99"/>
    <w:unhideWhenUsed/>
    <w:rsid w:val="00476140"/>
    <w:rPr>
      <w:rFonts w:asciiTheme="minorHAnsi" w:hAnsiTheme="minorHAnsi"/>
      <w:szCs w:val="20"/>
    </w:rPr>
  </w:style>
  <w:style w:type="character" w:customStyle="1" w:styleId="TextodenotaderodapChar">
    <w:name w:val="Texto de nota de rodapé Char"/>
    <w:basedOn w:val="Fontepargpadro"/>
    <w:link w:val="Textodenotaderodap"/>
    <w:uiPriority w:val="99"/>
    <w:rsid w:val="00476140"/>
    <w:rPr>
      <w:sz w:val="20"/>
      <w:szCs w:val="20"/>
    </w:rPr>
  </w:style>
  <w:style w:type="character" w:styleId="Refdenotaderodap">
    <w:name w:val="footnote reference"/>
    <w:basedOn w:val="Fontepargpadro"/>
    <w:uiPriority w:val="99"/>
    <w:semiHidden/>
    <w:unhideWhenUsed/>
    <w:rsid w:val="00476140"/>
    <w:rPr>
      <w:vertAlign w:val="superscript"/>
    </w:rPr>
  </w:style>
  <w:style w:type="character" w:styleId="Refdecomentrio">
    <w:name w:val="annotation reference"/>
    <w:basedOn w:val="Fontepargpadro"/>
    <w:uiPriority w:val="99"/>
    <w:semiHidden/>
    <w:unhideWhenUsed/>
    <w:rsid w:val="00476140"/>
    <w:rPr>
      <w:sz w:val="16"/>
      <w:szCs w:val="16"/>
    </w:rPr>
  </w:style>
  <w:style w:type="paragraph" w:styleId="Textodecomentrio">
    <w:name w:val="annotation text"/>
    <w:basedOn w:val="Normal"/>
    <w:link w:val="TextodecomentrioChar"/>
    <w:uiPriority w:val="99"/>
    <w:semiHidden/>
    <w:unhideWhenUsed/>
    <w:rsid w:val="00476140"/>
    <w:pPr>
      <w:spacing w:after="200" w:line="276" w:lineRule="auto"/>
    </w:pPr>
    <w:rPr>
      <w:rFonts w:ascii="Calibri" w:eastAsia="Calibri" w:hAnsi="Calibri" w:cs="Times New Roman"/>
      <w:szCs w:val="20"/>
    </w:rPr>
  </w:style>
  <w:style w:type="character" w:customStyle="1" w:styleId="TextodecomentrioChar">
    <w:name w:val="Texto de comentário Char"/>
    <w:basedOn w:val="Fontepargpadro"/>
    <w:link w:val="Textodecomentrio"/>
    <w:uiPriority w:val="99"/>
    <w:semiHidden/>
    <w:rsid w:val="00476140"/>
    <w:rPr>
      <w:rFonts w:ascii="Calibri" w:eastAsia="Calibri" w:hAnsi="Calibri" w:cs="Times New Roman"/>
      <w:sz w:val="20"/>
      <w:szCs w:val="20"/>
    </w:rPr>
  </w:style>
  <w:style w:type="paragraph" w:styleId="Textodebalo">
    <w:name w:val="Balloon Text"/>
    <w:basedOn w:val="Normal"/>
    <w:link w:val="TextodebaloChar"/>
    <w:uiPriority w:val="99"/>
    <w:semiHidden/>
    <w:unhideWhenUsed/>
    <w:rsid w:val="00476140"/>
    <w:rPr>
      <w:rFonts w:ascii="Tahoma" w:hAnsi="Tahoma" w:cs="Tahoma"/>
      <w:sz w:val="16"/>
      <w:szCs w:val="16"/>
    </w:rPr>
  </w:style>
  <w:style w:type="character" w:customStyle="1" w:styleId="TextodebaloChar">
    <w:name w:val="Texto de balão Char"/>
    <w:basedOn w:val="Fontepargpadro"/>
    <w:link w:val="Textodebalo"/>
    <w:uiPriority w:val="99"/>
    <w:semiHidden/>
    <w:rsid w:val="00476140"/>
    <w:rPr>
      <w:rFonts w:ascii="Tahoma" w:hAnsi="Tahoma" w:cs="Tahoma"/>
      <w:sz w:val="16"/>
      <w:szCs w:val="16"/>
    </w:rPr>
  </w:style>
  <w:style w:type="paragraph" w:styleId="Cabealho">
    <w:name w:val="header"/>
    <w:basedOn w:val="Normal"/>
    <w:link w:val="CabealhoChar"/>
    <w:uiPriority w:val="99"/>
    <w:unhideWhenUsed/>
    <w:rsid w:val="00D61FDA"/>
    <w:pPr>
      <w:tabs>
        <w:tab w:val="center" w:pos="4252"/>
        <w:tab w:val="right" w:pos="8504"/>
      </w:tabs>
    </w:pPr>
  </w:style>
  <w:style w:type="character" w:customStyle="1" w:styleId="CabealhoChar">
    <w:name w:val="Cabeçalho Char"/>
    <w:basedOn w:val="Fontepargpadro"/>
    <w:link w:val="Cabealho"/>
    <w:uiPriority w:val="99"/>
    <w:rsid w:val="00D61FDA"/>
    <w:rPr>
      <w:rFonts w:ascii="Arial" w:hAnsi="Arial"/>
      <w:sz w:val="20"/>
    </w:rPr>
  </w:style>
  <w:style w:type="paragraph" w:styleId="Rodap">
    <w:name w:val="footer"/>
    <w:basedOn w:val="Normal"/>
    <w:link w:val="RodapChar"/>
    <w:uiPriority w:val="99"/>
    <w:unhideWhenUsed/>
    <w:rsid w:val="00D61FDA"/>
    <w:pPr>
      <w:tabs>
        <w:tab w:val="center" w:pos="4252"/>
        <w:tab w:val="right" w:pos="8504"/>
      </w:tabs>
    </w:pPr>
  </w:style>
  <w:style w:type="character" w:customStyle="1" w:styleId="RodapChar">
    <w:name w:val="Rodapé Char"/>
    <w:basedOn w:val="Fontepargpadro"/>
    <w:link w:val="Rodap"/>
    <w:uiPriority w:val="99"/>
    <w:rsid w:val="00D61FDA"/>
    <w:rPr>
      <w:rFonts w:ascii="Arial" w:hAnsi="Arial"/>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6140"/>
    <w:pPr>
      <w:spacing w:after="0" w:line="240" w:lineRule="auto"/>
    </w:pPr>
    <w:rPr>
      <w:rFonts w:ascii="Arial" w:hAnsi="Arial"/>
      <w:sz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basedOn w:val="Normal"/>
    <w:link w:val="TextodenotaderodapChar"/>
    <w:uiPriority w:val="99"/>
    <w:unhideWhenUsed/>
    <w:rsid w:val="00476140"/>
    <w:rPr>
      <w:rFonts w:asciiTheme="minorHAnsi" w:hAnsiTheme="minorHAnsi"/>
      <w:szCs w:val="20"/>
    </w:rPr>
  </w:style>
  <w:style w:type="character" w:customStyle="1" w:styleId="TextodenotaderodapChar">
    <w:name w:val="Texto de nota de rodapé Char"/>
    <w:basedOn w:val="Fontepargpadro"/>
    <w:link w:val="Textodenotaderodap"/>
    <w:uiPriority w:val="99"/>
    <w:rsid w:val="00476140"/>
    <w:rPr>
      <w:sz w:val="20"/>
      <w:szCs w:val="20"/>
    </w:rPr>
  </w:style>
  <w:style w:type="character" w:styleId="Refdenotaderodap">
    <w:name w:val="footnote reference"/>
    <w:basedOn w:val="Fontepargpadro"/>
    <w:uiPriority w:val="99"/>
    <w:semiHidden/>
    <w:unhideWhenUsed/>
    <w:rsid w:val="00476140"/>
    <w:rPr>
      <w:vertAlign w:val="superscript"/>
    </w:rPr>
  </w:style>
  <w:style w:type="character" w:styleId="Refdecomentrio">
    <w:name w:val="annotation reference"/>
    <w:basedOn w:val="Fontepargpadro"/>
    <w:uiPriority w:val="99"/>
    <w:semiHidden/>
    <w:unhideWhenUsed/>
    <w:rsid w:val="00476140"/>
    <w:rPr>
      <w:sz w:val="16"/>
      <w:szCs w:val="16"/>
    </w:rPr>
  </w:style>
  <w:style w:type="paragraph" w:styleId="Textodecomentrio">
    <w:name w:val="annotation text"/>
    <w:basedOn w:val="Normal"/>
    <w:link w:val="TextodecomentrioChar"/>
    <w:uiPriority w:val="99"/>
    <w:semiHidden/>
    <w:unhideWhenUsed/>
    <w:rsid w:val="00476140"/>
    <w:pPr>
      <w:spacing w:after="200" w:line="276" w:lineRule="auto"/>
    </w:pPr>
    <w:rPr>
      <w:rFonts w:ascii="Calibri" w:eastAsia="Calibri" w:hAnsi="Calibri" w:cs="Times New Roman"/>
      <w:szCs w:val="20"/>
    </w:rPr>
  </w:style>
  <w:style w:type="character" w:customStyle="1" w:styleId="TextodecomentrioChar">
    <w:name w:val="Texto de comentário Char"/>
    <w:basedOn w:val="Fontepargpadro"/>
    <w:link w:val="Textodecomentrio"/>
    <w:uiPriority w:val="99"/>
    <w:semiHidden/>
    <w:rsid w:val="00476140"/>
    <w:rPr>
      <w:rFonts w:ascii="Calibri" w:eastAsia="Calibri" w:hAnsi="Calibri" w:cs="Times New Roman"/>
      <w:sz w:val="20"/>
      <w:szCs w:val="20"/>
    </w:rPr>
  </w:style>
  <w:style w:type="paragraph" w:styleId="Textodebalo">
    <w:name w:val="Balloon Text"/>
    <w:basedOn w:val="Normal"/>
    <w:link w:val="TextodebaloChar"/>
    <w:uiPriority w:val="99"/>
    <w:semiHidden/>
    <w:unhideWhenUsed/>
    <w:rsid w:val="00476140"/>
    <w:rPr>
      <w:rFonts w:ascii="Tahoma" w:hAnsi="Tahoma" w:cs="Tahoma"/>
      <w:sz w:val="16"/>
      <w:szCs w:val="16"/>
    </w:rPr>
  </w:style>
  <w:style w:type="character" w:customStyle="1" w:styleId="TextodebaloChar">
    <w:name w:val="Texto de balão Char"/>
    <w:basedOn w:val="Fontepargpadro"/>
    <w:link w:val="Textodebalo"/>
    <w:uiPriority w:val="99"/>
    <w:semiHidden/>
    <w:rsid w:val="00476140"/>
    <w:rPr>
      <w:rFonts w:ascii="Tahoma" w:hAnsi="Tahoma" w:cs="Tahoma"/>
      <w:sz w:val="16"/>
      <w:szCs w:val="16"/>
    </w:rPr>
  </w:style>
  <w:style w:type="paragraph" w:styleId="Cabealho">
    <w:name w:val="header"/>
    <w:basedOn w:val="Normal"/>
    <w:link w:val="CabealhoChar"/>
    <w:uiPriority w:val="99"/>
    <w:unhideWhenUsed/>
    <w:rsid w:val="00D61FDA"/>
    <w:pPr>
      <w:tabs>
        <w:tab w:val="center" w:pos="4252"/>
        <w:tab w:val="right" w:pos="8504"/>
      </w:tabs>
    </w:pPr>
  </w:style>
  <w:style w:type="character" w:customStyle="1" w:styleId="CabealhoChar">
    <w:name w:val="Cabeçalho Char"/>
    <w:basedOn w:val="Fontepargpadro"/>
    <w:link w:val="Cabealho"/>
    <w:uiPriority w:val="99"/>
    <w:rsid w:val="00D61FDA"/>
    <w:rPr>
      <w:rFonts w:ascii="Arial" w:hAnsi="Arial"/>
      <w:sz w:val="20"/>
    </w:rPr>
  </w:style>
  <w:style w:type="paragraph" w:styleId="Rodap">
    <w:name w:val="footer"/>
    <w:basedOn w:val="Normal"/>
    <w:link w:val="RodapChar"/>
    <w:uiPriority w:val="99"/>
    <w:unhideWhenUsed/>
    <w:rsid w:val="00D61FDA"/>
    <w:pPr>
      <w:tabs>
        <w:tab w:val="center" w:pos="4252"/>
        <w:tab w:val="right" w:pos="8504"/>
      </w:tabs>
    </w:pPr>
  </w:style>
  <w:style w:type="character" w:customStyle="1" w:styleId="RodapChar">
    <w:name w:val="Rodapé Char"/>
    <w:basedOn w:val="Fontepargpadro"/>
    <w:link w:val="Rodap"/>
    <w:uiPriority w:val="99"/>
    <w:rsid w:val="00D61FDA"/>
    <w:rPr>
      <w:rFonts w:ascii="Arial" w:hAnsi="Arial"/>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2EE5305-6B61-499F-91D5-87867EE902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5247</Words>
  <Characters>28339</Characters>
  <Application>Microsoft Office Word</Application>
  <DocSecurity>0</DocSecurity>
  <Lines>236</Lines>
  <Paragraphs>67</Paragraphs>
  <ScaleCrop>false</ScaleCrop>
  <HeadingPairs>
    <vt:vector size="2" baseType="variant">
      <vt:variant>
        <vt:lpstr>Título</vt:lpstr>
      </vt:variant>
      <vt:variant>
        <vt:i4>1</vt:i4>
      </vt:variant>
    </vt:vector>
  </HeadingPairs>
  <TitlesOfParts>
    <vt:vector size="1" baseType="lpstr">
      <vt:lpstr/>
    </vt:vector>
  </TitlesOfParts>
  <Company>Grizli777</Company>
  <LinksUpToDate>false</LinksUpToDate>
  <CharactersWithSpaces>33519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Rios</dc:creator>
  <cp:lastModifiedBy>Renato Rios</cp:lastModifiedBy>
  <cp:revision>2</cp:revision>
  <cp:lastPrinted>2013-02-19T03:40:00Z</cp:lastPrinted>
  <dcterms:created xsi:type="dcterms:W3CDTF">2013-03-10T15:42:00Z</dcterms:created>
  <dcterms:modified xsi:type="dcterms:W3CDTF">2013-03-10T15:42:00Z</dcterms:modified>
</cp:coreProperties>
</file>