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7DC" w:rsidRDefault="00CD024A" w:rsidP="00C2588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Mitologia na Orientação Histórica da</w:t>
      </w:r>
      <w:r w:rsidR="002727DC">
        <w:rPr>
          <w:rFonts w:ascii="Arial" w:hAnsi="Arial" w:cs="Arial"/>
          <w:b/>
          <w:sz w:val="24"/>
          <w:szCs w:val="24"/>
        </w:rPr>
        <w:t xml:space="preserve"> </w:t>
      </w:r>
      <w:r w:rsidR="00C2588F">
        <w:rPr>
          <w:rFonts w:ascii="Arial" w:hAnsi="Arial" w:cs="Arial"/>
          <w:b/>
          <w:sz w:val="24"/>
          <w:szCs w:val="24"/>
        </w:rPr>
        <w:br/>
      </w:r>
      <w:proofErr w:type="spellStart"/>
      <w:r w:rsidR="002727DC">
        <w:rPr>
          <w:rFonts w:ascii="Arial" w:hAnsi="Arial" w:cs="Arial"/>
          <w:b/>
          <w:sz w:val="24"/>
          <w:szCs w:val="24"/>
        </w:rPr>
        <w:t>Scienza</w:t>
      </w:r>
      <w:proofErr w:type="spellEnd"/>
      <w:r w:rsidR="002727D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2727DC">
        <w:rPr>
          <w:rFonts w:ascii="Arial" w:hAnsi="Arial" w:cs="Arial"/>
          <w:b/>
          <w:sz w:val="24"/>
          <w:szCs w:val="24"/>
        </w:rPr>
        <w:t>Nuova</w:t>
      </w:r>
      <w:proofErr w:type="spellEnd"/>
      <w:r w:rsidR="002727DC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2727DC">
        <w:rPr>
          <w:rFonts w:ascii="Arial" w:hAnsi="Arial" w:cs="Arial"/>
          <w:b/>
          <w:sz w:val="24"/>
          <w:szCs w:val="24"/>
        </w:rPr>
        <w:t>Giambattista</w:t>
      </w:r>
      <w:proofErr w:type="spellEnd"/>
      <w:r w:rsidR="002727DC">
        <w:rPr>
          <w:rFonts w:ascii="Arial" w:hAnsi="Arial" w:cs="Arial"/>
          <w:b/>
          <w:sz w:val="24"/>
          <w:szCs w:val="24"/>
        </w:rPr>
        <w:t xml:space="preserve"> Vico</w:t>
      </w:r>
      <w:r>
        <w:rPr>
          <w:rFonts w:ascii="Arial" w:hAnsi="Arial" w:cs="Arial"/>
          <w:b/>
          <w:sz w:val="24"/>
          <w:szCs w:val="24"/>
        </w:rPr>
        <w:t>.</w:t>
      </w:r>
    </w:p>
    <w:p w:rsidR="00F876BC" w:rsidRDefault="007014AA" w:rsidP="007014AA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Maria </w:t>
      </w:r>
      <w:proofErr w:type="spellStart"/>
      <w:r>
        <w:rPr>
          <w:rFonts w:ascii="Arial" w:hAnsi="Arial" w:cs="Arial"/>
          <w:sz w:val="24"/>
          <w:szCs w:val="24"/>
        </w:rPr>
        <w:t>Ludiane</w:t>
      </w:r>
      <w:proofErr w:type="spellEnd"/>
      <w:r>
        <w:rPr>
          <w:rFonts w:ascii="Arial" w:hAnsi="Arial" w:cs="Arial"/>
          <w:sz w:val="24"/>
          <w:szCs w:val="24"/>
        </w:rPr>
        <w:t xml:space="preserve"> Pereira Soares</w:t>
      </w:r>
    </w:p>
    <w:p w:rsidR="007014AA" w:rsidRDefault="00A75D97" w:rsidP="00C2588F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dianykit@gmail.com</w:t>
      </w:r>
    </w:p>
    <w:p w:rsidR="00C2588F" w:rsidRDefault="00C2588F" w:rsidP="00C2588F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Orientador: Prof. Dr. Expedito Passos</w:t>
      </w:r>
    </w:p>
    <w:p w:rsidR="00A75D97" w:rsidRDefault="00A75D97" w:rsidP="007014AA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Universidade Estadual do Ceará</w:t>
      </w:r>
    </w:p>
    <w:p w:rsidR="00C2588F" w:rsidRPr="008976B0" w:rsidRDefault="00C2588F" w:rsidP="007014AA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Eixo Temático: História, Memória e Oralidade.</w:t>
      </w:r>
      <w:bookmarkStart w:id="0" w:name="_GoBack"/>
      <w:bookmarkEnd w:id="0"/>
    </w:p>
    <w:p w:rsidR="002727DC" w:rsidRDefault="002727DC" w:rsidP="002727DC">
      <w:pPr>
        <w:rPr>
          <w:rFonts w:ascii="Arial" w:hAnsi="Arial" w:cs="Arial"/>
          <w:b/>
          <w:sz w:val="24"/>
          <w:szCs w:val="24"/>
        </w:rPr>
      </w:pPr>
    </w:p>
    <w:p w:rsidR="002727DC" w:rsidRDefault="002727DC" w:rsidP="002727DC">
      <w:pPr>
        <w:jc w:val="center"/>
        <w:rPr>
          <w:rFonts w:ascii="Arial" w:hAnsi="Arial" w:cs="Arial"/>
          <w:b/>
          <w:sz w:val="24"/>
          <w:szCs w:val="24"/>
        </w:rPr>
      </w:pPr>
    </w:p>
    <w:p w:rsidR="002727DC" w:rsidRDefault="002727D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Resumo</w:t>
      </w:r>
    </w:p>
    <w:p w:rsidR="00E501A8" w:rsidRPr="007014AA" w:rsidRDefault="00CD024A" w:rsidP="007014AA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4AA">
        <w:rPr>
          <w:rFonts w:ascii="Arial" w:hAnsi="Arial" w:cs="Arial"/>
          <w:sz w:val="24"/>
          <w:szCs w:val="24"/>
        </w:rPr>
        <w:t>A proposta de comunicação</w:t>
      </w:r>
      <w:r w:rsidR="002727DC" w:rsidRPr="007014AA">
        <w:rPr>
          <w:rFonts w:ascii="Arial" w:hAnsi="Arial" w:cs="Arial"/>
          <w:sz w:val="24"/>
          <w:szCs w:val="24"/>
        </w:rPr>
        <w:t xml:space="preserve"> apresenta</w:t>
      </w:r>
      <w:r w:rsidR="00EB399A" w:rsidRPr="007014AA">
        <w:rPr>
          <w:rFonts w:ascii="Arial" w:hAnsi="Arial" w:cs="Arial"/>
          <w:sz w:val="24"/>
          <w:szCs w:val="24"/>
        </w:rPr>
        <w:t xml:space="preserve"> </w:t>
      </w:r>
      <w:r w:rsidR="00525C94" w:rsidRPr="007014AA">
        <w:rPr>
          <w:rFonts w:ascii="Arial" w:hAnsi="Arial" w:cs="Arial"/>
          <w:sz w:val="24"/>
          <w:szCs w:val="24"/>
        </w:rPr>
        <w:t>um estudo sobre a</w:t>
      </w:r>
      <w:r w:rsidR="00EB399A" w:rsidRPr="007014AA">
        <w:rPr>
          <w:rFonts w:ascii="Arial" w:hAnsi="Arial" w:cs="Arial"/>
          <w:sz w:val="24"/>
          <w:szCs w:val="24"/>
        </w:rPr>
        <w:t xml:space="preserve"> </w:t>
      </w:r>
      <w:r w:rsidRPr="007014AA">
        <w:rPr>
          <w:rFonts w:ascii="Arial" w:hAnsi="Arial" w:cs="Arial"/>
          <w:sz w:val="24"/>
          <w:szCs w:val="24"/>
        </w:rPr>
        <w:t>valorização da</w:t>
      </w:r>
      <w:r w:rsidR="002727DC" w:rsidRPr="007014AA">
        <w:rPr>
          <w:rFonts w:ascii="Arial" w:hAnsi="Arial" w:cs="Arial"/>
          <w:sz w:val="24"/>
          <w:szCs w:val="24"/>
        </w:rPr>
        <w:t xml:space="preserve"> </w:t>
      </w:r>
      <w:r w:rsidRPr="007014AA">
        <w:rPr>
          <w:rFonts w:ascii="Arial" w:hAnsi="Arial" w:cs="Arial"/>
          <w:sz w:val="24"/>
          <w:szCs w:val="24"/>
        </w:rPr>
        <w:t>mitologia</w:t>
      </w:r>
      <w:r w:rsidR="00525C94" w:rsidRPr="007014AA">
        <w:rPr>
          <w:rFonts w:ascii="Arial" w:hAnsi="Arial" w:cs="Arial"/>
          <w:sz w:val="24"/>
          <w:szCs w:val="24"/>
        </w:rPr>
        <w:t xml:space="preserve"> na obra</w:t>
      </w:r>
      <w:r w:rsidR="00EB399A" w:rsidRPr="007014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399A" w:rsidRPr="007014AA">
        <w:rPr>
          <w:rFonts w:ascii="Arial" w:hAnsi="Arial" w:cs="Arial"/>
          <w:sz w:val="24"/>
          <w:szCs w:val="24"/>
        </w:rPr>
        <w:t>Scienza</w:t>
      </w:r>
      <w:proofErr w:type="spellEnd"/>
      <w:r w:rsidR="00EB399A" w:rsidRPr="007014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399A" w:rsidRPr="007014AA">
        <w:rPr>
          <w:rFonts w:ascii="Arial" w:hAnsi="Arial" w:cs="Arial"/>
          <w:sz w:val="24"/>
          <w:szCs w:val="24"/>
        </w:rPr>
        <w:t>Nuova</w:t>
      </w:r>
      <w:proofErr w:type="spellEnd"/>
      <w:r w:rsidR="00A64EC6" w:rsidRPr="007014AA">
        <w:rPr>
          <w:rFonts w:ascii="Arial" w:hAnsi="Arial" w:cs="Arial"/>
          <w:sz w:val="24"/>
          <w:szCs w:val="24"/>
        </w:rPr>
        <w:t xml:space="preserve"> (1725, 1730</w:t>
      </w:r>
      <w:r w:rsidR="00EB399A" w:rsidRPr="007014AA">
        <w:rPr>
          <w:rFonts w:ascii="Arial" w:hAnsi="Arial" w:cs="Arial"/>
          <w:sz w:val="24"/>
          <w:szCs w:val="24"/>
        </w:rPr>
        <w:t>,</w:t>
      </w:r>
      <w:r w:rsidR="00A64EC6" w:rsidRPr="007014AA">
        <w:rPr>
          <w:rFonts w:ascii="Arial" w:hAnsi="Arial" w:cs="Arial"/>
          <w:sz w:val="24"/>
          <w:szCs w:val="24"/>
        </w:rPr>
        <w:t xml:space="preserve"> 1744)</w:t>
      </w:r>
      <w:r w:rsidR="00EB399A" w:rsidRPr="007014AA">
        <w:rPr>
          <w:rFonts w:ascii="Arial" w:hAnsi="Arial" w:cs="Arial"/>
          <w:sz w:val="24"/>
          <w:szCs w:val="24"/>
        </w:rPr>
        <w:t xml:space="preserve"> </w:t>
      </w:r>
      <w:r w:rsidRPr="007014AA">
        <w:rPr>
          <w:rFonts w:ascii="Arial" w:hAnsi="Arial" w:cs="Arial"/>
          <w:sz w:val="24"/>
          <w:szCs w:val="24"/>
        </w:rPr>
        <w:t xml:space="preserve">de </w:t>
      </w:r>
      <w:proofErr w:type="spellStart"/>
      <w:r w:rsidR="002727DC" w:rsidRPr="007014AA">
        <w:rPr>
          <w:rFonts w:ascii="Arial" w:hAnsi="Arial" w:cs="Arial"/>
          <w:sz w:val="24"/>
          <w:szCs w:val="24"/>
        </w:rPr>
        <w:t>Giambattista</w:t>
      </w:r>
      <w:proofErr w:type="spellEnd"/>
      <w:r w:rsidR="002727DC" w:rsidRPr="007014AA">
        <w:rPr>
          <w:rFonts w:ascii="Arial" w:hAnsi="Arial" w:cs="Arial"/>
          <w:sz w:val="24"/>
          <w:szCs w:val="24"/>
        </w:rPr>
        <w:t xml:space="preserve"> Vico (1668-1744). Nascido em Nápoles, no período de grande exaltação do racionalismo Cartesiano, Vico</w:t>
      </w:r>
      <w:r w:rsidR="00603860" w:rsidRPr="007014AA">
        <w:rPr>
          <w:rFonts w:ascii="Arial" w:hAnsi="Arial" w:cs="Arial"/>
          <w:sz w:val="24"/>
          <w:szCs w:val="24"/>
        </w:rPr>
        <w:t xml:space="preserve"> considerava a mitologia uma fonte de grande importância para o conhecimento da sabedoria e pensamentos poéticos dos primeiros homens.</w:t>
      </w:r>
      <w:r w:rsidR="00EB399A" w:rsidRPr="007014AA">
        <w:rPr>
          <w:rFonts w:ascii="Arial" w:hAnsi="Arial" w:cs="Arial"/>
          <w:sz w:val="24"/>
          <w:szCs w:val="24"/>
        </w:rPr>
        <w:t xml:space="preserve"> Dentro da estrutura teórica desenvolvida pelo pensador na sua principal obra, </w:t>
      </w:r>
      <w:r w:rsidR="00BD6173" w:rsidRPr="007014AA">
        <w:rPr>
          <w:rFonts w:ascii="Arial" w:hAnsi="Arial" w:cs="Arial"/>
          <w:sz w:val="24"/>
          <w:szCs w:val="24"/>
        </w:rPr>
        <w:t>destaca-se a Sabedoria Poética</w:t>
      </w:r>
      <w:r w:rsidRPr="007014AA">
        <w:rPr>
          <w:rFonts w:ascii="Arial" w:hAnsi="Arial" w:cs="Arial"/>
          <w:sz w:val="24"/>
          <w:szCs w:val="24"/>
        </w:rPr>
        <w:t>. U</w:t>
      </w:r>
      <w:r w:rsidR="00F20C52" w:rsidRPr="007014AA">
        <w:rPr>
          <w:rFonts w:ascii="Arial" w:hAnsi="Arial" w:cs="Arial"/>
          <w:sz w:val="24"/>
          <w:szCs w:val="24"/>
        </w:rPr>
        <w:t>ma</w:t>
      </w:r>
      <w:r w:rsidR="007014AA">
        <w:rPr>
          <w:rFonts w:ascii="Arial" w:hAnsi="Arial" w:cs="Arial"/>
          <w:sz w:val="24"/>
          <w:szCs w:val="24"/>
        </w:rPr>
        <w:t xml:space="preserve"> sabedoria dos povos primitivos</w:t>
      </w:r>
      <w:r w:rsidRPr="007014AA">
        <w:rPr>
          <w:rFonts w:ascii="Arial" w:hAnsi="Arial" w:cs="Arial"/>
          <w:sz w:val="24"/>
          <w:szCs w:val="24"/>
        </w:rPr>
        <w:t xml:space="preserve">, </w:t>
      </w:r>
      <w:r w:rsidR="00F20C52" w:rsidRPr="007014AA">
        <w:rPr>
          <w:rFonts w:ascii="Arial" w:hAnsi="Arial" w:cs="Arial"/>
          <w:sz w:val="24"/>
          <w:szCs w:val="24"/>
        </w:rPr>
        <w:t xml:space="preserve">onde </w:t>
      </w:r>
      <w:r w:rsidRPr="007014AA">
        <w:rPr>
          <w:rFonts w:ascii="Arial" w:hAnsi="Arial" w:cs="Arial"/>
          <w:sz w:val="24"/>
          <w:szCs w:val="24"/>
        </w:rPr>
        <w:t xml:space="preserve">começa por </w:t>
      </w:r>
      <w:r w:rsidR="00BC2530" w:rsidRPr="007014AA">
        <w:rPr>
          <w:rFonts w:ascii="Arial" w:hAnsi="Arial" w:cs="Arial"/>
          <w:sz w:val="24"/>
          <w:szCs w:val="24"/>
        </w:rPr>
        <w:t xml:space="preserve"> uma metafísica não racional e não abstrata</w:t>
      </w:r>
      <w:r w:rsidRPr="007014AA">
        <w:rPr>
          <w:rFonts w:ascii="Arial" w:hAnsi="Arial" w:cs="Arial"/>
          <w:sz w:val="24"/>
          <w:szCs w:val="24"/>
        </w:rPr>
        <w:t>, ou seja,</w:t>
      </w:r>
      <w:r w:rsidR="00BC2530" w:rsidRPr="007014AA">
        <w:rPr>
          <w:rFonts w:ascii="Arial" w:hAnsi="Arial" w:cs="Arial"/>
          <w:sz w:val="24"/>
          <w:szCs w:val="24"/>
        </w:rPr>
        <w:t xml:space="preserve"> a dos doutos de hoje, mas sentida e imaginada, que devia ser a daqueles primeiros homens, os gentis, assim eram eles de nenhum raciocínio, mas de sentidos robustos e vigorosíssimas fantasias</w:t>
      </w:r>
      <w:r w:rsidRPr="007014AA">
        <w:rPr>
          <w:rFonts w:ascii="Arial" w:hAnsi="Arial" w:cs="Arial"/>
          <w:sz w:val="24"/>
          <w:szCs w:val="24"/>
        </w:rPr>
        <w:t>.</w:t>
      </w:r>
      <w:r w:rsidR="00E501A8" w:rsidRPr="007014AA">
        <w:rPr>
          <w:rFonts w:ascii="Arial" w:hAnsi="Arial" w:cs="Arial"/>
          <w:sz w:val="24"/>
          <w:szCs w:val="24"/>
        </w:rPr>
        <w:t xml:space="preserve"> Para Vico, o conhecimento mais seguro</w:t>
      </w:r>
      <w:r w:rsidR="007014AA">
        <w:rPr>
          <w:rFonts w:ascii="Arial" w:hAnsi="Arial" w:cs="Arial"/>
          <w:sz w:val="24"/>
          <w:szCs w:val="24"/>
        </w:rPr>
        <w:t xml:space="preserve"> era o das origens da história, conhecimento desacreditado em sua época, inclusive por Descartes e Newton, cujos pensamentos abriram novos caminhos de investigação da natureza e do conhecimento, mas, na concepção de Vico, geraram um método prejudicial ao desenvolvimento da humanidade. Num caminho diverso ao da metodologia cartesiana, o pensador italiano buscou as leis que governam a história humana, para além da mera descrição de eventos históricos.</w:t>
      </w:r>
    </w:p>
    <w:p w:rsidR="00525C94" w:rsidRDefault="00525C94" w:rsidP="002727DC">
      <w:pPr>
        <w:jc w:val="both"/>
        <w:rPr>
          <w:rFonts w:ascii="Arial" w:hAnsi="Arial" w:cs="Arial"/>
          <w:sz w:val="24"/>
          <w:szCs w:val="24"/>
        </w:rPr>
      </w:pPr>
    </w:p>
    <w:p w:rsidR="00525C94" w:rsidRDefault="00525C94" w:rsidP="002727DC">
      <w:pPr>
        <w:jc w:val="both"/>
        <w:rPr>
          <w:rFonts w:ascii="Arial" w:hAnsi="Arial" w:cs="Arial"/>
          <w:sz w:val="24"/>
          <w:szCs w:val="24"/>
        </w:rPr>
      </w:pPr>
    </w:p>
    <w:p w:rsidR="00525C94" w:rsidRDefault="00525C94" w:rsidP="002727D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Palavras-Chave: </w:t>
      </w:r>
      <w:r w:rsidR="00CD024A">
        <w:rPr>
          <w:rFonts w:ascii="Arial" w:hAnsi="Arial" w:cs="Arial"/>
          <w:sz w:val="24"/>
          <w:szCs w:val="24"/>
        </w:rPr>
        <w:t>Vico. Mitologia,</w:t>
      </w:r>
      <w:r w:rsidR="00BD61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D6173">
        <w:rPr>
          <w:rFonts w:ascii="Arial" w:hAnsi="Arial" w:cs="Arial"/>
          <w:sz w:val="24"/>
          <w:szCs w:val="24"/>
        </w:rPr>
        <w:t>Scienza</w:t>
      </w:r>
      <w:proofErr w:type="spellEnd"/>
      <w:r w:rsidR="00BD61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D6173">
        <w:rPr>
          <w:rFonts w:ascii="Arial" w:hAnsi="Arial" w:cs="Arial"/>
          <w:sz w:val="24"/>
          <w:szCs w:val="24"/>
        </w:rPr>
        <w:t>Nuova</w:t>
      </w:r>
      <w:proofErr w:type="spellEnd"/>
      <w:r w:rsidR="00BD6173">
        <w:rPr>
          <w:rFonts w:ascii="Arial" w:hAnsi="Arial" w:cs="Arial"/>
          <w:sz w:val="24"/>
          <w:szCs w:val="24"/>
        </w:rPr>
        <w:t>, Sabedoria Poética.</w:t>
      </w:r>
    </w:p>
    <w:p w:rsidR="00BD6173" w:rsidRPr="00525C94" w:rsidRDefault="00BD6173" w:rsidP="002727DC">
      <w:pPr>
        <w:jc w:val="both"/>
        <w:rPr>
          <w:rFonts w:ascii="Arial" w:hAnsi="Arial" w:cs="Arial"/>
          <w:sz w:val="24"/>
          <w:szCs w:val="24"/>
        </w:rPr>
      </w:pPr>
    </w:p>
    <w:sectPr w:rsidR="00BD6173" w:rsidRPr="00525C94" w:rsidSect="008F4C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7DC"/>
    <w:rsid w:val="002727DC"/>
    <w:rsid w:val="003B5982"/>
    <w:rsid w:val="00525C94"/>
    <w:rsid w:val="00603860"/>
    <w:rsid w:val="006B2EA5"/>
    <w:rsid w:val="007014AA"/>
    <w:rsid w:val="008849E2"/>
    <w:rsid w:val="008976B0"/>
    <w:rsid w:val="008F4C66"/>
    <w:rsid w:val="009C0AC0"/>
    <w:rsid w:val="00A64EC6"/>
    <w:rsid w:val="00A75D97"/>
    <w:rsid w:val="00BC2530"/>
    <w:rsid w:val="00BD6173"/>
    <w:rsid w:val="00C2588F"/>
    <w:rsid w:val="00CA74E6"/>
    <w:rsid w:val="00CD024A"/>
    <w:rsid w:val="00E46B7D"/>
    <w:rsid w:val="00E501A8"/>
    <w:rsid w:val="00EB399A"/>
    <w:rsid w:val="00F20C52"/>
    <w:rsid w:val="00F876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Estadual do Ceará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FUNECE</dc:creator>
  <cp:lastModifiedBy>FUNECE</cp:lastModifiedBy>
  <cp:revision>2</cp:revision>
  <dcterms:created xsi:type="dcterms:W3CDTF">2012-08-30T19:49:00Z</dcterms:created>
  <dcterms:modified xsi:type="dcterms:W3CDTF">2012-08-30T19:49:00Z</dcterms:modified>
</cp:coreProperties>
</file>