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6A5" w:rsidRPr="00D841D5" w:rsidRDefault="00D841D5" w:rsidP="00507501">
      <w:pPr>
        <w:spacing w:before="240"/>
        <w:jc w:val="center"/>
        <w:rPr>
          <w:rFonts w:ascii="Times New Roman" w:hAnsi="Times New Roman"/>
          <w:b/>
          <w:bCs/>
          <w:sz w:val="24"/>
          <w:szCs w:val="24"/>
          <w:lang w:eastAsia="pt-BR"/>
        </w:rPr>
      </w:pPr>
      <w:r w:rsidRPr="00D841D5">
        <w:rPr>
          <w:rFonts w:ascii="Times New Roman" w:hAnsi="Times New Roman"/>
          <w:b/>
          <w:bCs/>
          <w:sz w:val="24"/>
          <w:szCs w:val="24"/>
          <w:lang w:eastAsia="pt-BR"/>
        </w:rPr>
        <w:t>“ENTRE SÍMBOLOS E PALAVRAS”: O ATO DE VELAR EM RUSSAS-CE</w:t>
      </w:r>
    </w:p>
    <w:p w:rsidR="00D057A4" w:rsidRPr="00D841D5" w:rsidRDefault="00D057A4" w:rsidP="00507501">
      <w:pPr>
        <w:spacing w:before="240"/>
        <w:jc w:val="center"/>
        <w:rPr>
          <w:rFonts w:ascii="Times New Roman" w:hAnsi="Times New Roman"/>
          <w:b/>
          <w:bCs/>
          <w:sz w:val="24"/>
          <w:szCs w:val="24"/>
          <w:lang w:eastAsia="pt-BR"/>
        </w:rPr>
      </w:pPr>
    </w:p>
    <w:p w:rsidR="00D057A4" w:rsidRDefault="00D057A4" w:rsidP="00507501">
      <w:pPr>
        <w:spacing w:before="240"/>
        <w:jc w:val="right"/>
        <w:rPr>
          <w:rFonts w:ascii="Times New Roman" w:hAnsi="Times New Roman"/>
          <w:bCs/>
          <w:sz w:val="24"/>
          <w:szCs w:val="24"/>
          <w:lang w:eastAsia="pt-BR"/>
        </w:rPr>
      </w:pPr>
      <w:r w:rsidRPr="00D057A4">
        <w:rPr>
          <w:rFonts w:ascii="Times New Roman" w:hAnsi="Times New Roman"/>
          <w:bCs/>
          <w:sz w:val="24"/>
          <w:szCs w:val="24"/>
          <w:lang w:eastAsia="pt-BR"/>
        </w:rPr>
        <w:t>Ana Cláudia Anibal Ribeiro</w:t>
      </w:r>
      <w:r>
        <w:rPr>
          <w:rStyle w:val="Refdenotaderodap"/>
          <w:rFonts w:ascii="Times New Roman" w:hAnsi="Times New Roman"/>
          <w:bCs/>
          <w:sz w:val="24"/>
          <w:szCs w:val="24"/>
          <w:lang w:eastAsia="pt-BR"/>
        </w:rPr>
        <w:footnoteReference w:id="1"/>
      </w:r>
    </w:p>
    <w:p w:rsidR="009B44DD" w:rsidRDefault="009B44DD" w:rsidP="00507501">
      <w:pPr>
        <w:spacing w:before="240"/>
        <w:jc w:val="right"/>
        <w:rPr>
          <w:rFonts w:ascii="Times New Roman" w:hAnsi="Times New Roman"/>
          <w:bCs/>
          <w:sz w:val="24"/>
          <w:szCs w:val="24"/>
          <w:lang w:eastAsia="pt-BR"/>
        </w:rPr>
      </w:pPr>
    </w:p>
    <w:p w:rsidR="009B44DD" w:rsidRDefault="009B44DD" w:rsidP="00507501">
      <w:pPr>
        <w:spacing w:before="240"/>
        <w:rPr>
          <w:rFonts w:ascii="Times New Roman" w:hAnsi="Times New Roman"/>
          <w:b/>
          <w:bCs/>
          <w:sz w:val="24"/>
          <w:szCs w:val="24"/>
          <w:lang w:eastAsia="pt-BR"/>
        </w:rPr>
      </w:pPr>
      <w:r>
        <w:rPr>
          <w:rFonts w:ascii="Times New Roman" w:hAnsi="Times New Roman"/>
          <w:b/>
          <w:bCs/>
          <w:sz w:val="24"/>
          <w:szCs w:val="24"/>
          <w:lang w:eastAsia="pt-BR"/>
        </w:rPr>
        <w:t>RESUMO</w:t>
      </w:r>
    </w:p>
    <w:p w:rsidR="00FB231B" w:rsidRDefault="009B44DD" w:rsidP="00507501">
      <w:pPr>
        <w:spacing w:before="240" w:line="240" w:lineRule="auto"/>
        <w:jc w:val="both"/>
        <w:rPr>
          <w:rFonts w:ascii="Times New Roman" w:hAnsi="Times New Roman"/>
          <w:sz w:val="24"/>
          <w:szCs w:val="24"/>
        </w:rPr>
      </w:pPr>
      <w:r w:rsidRPr="009B44DD">
        <w:rPr>
          <w:rFonts w:ascii="Times New Roman" w:hAnsi="Times New Roman"/>
          <w:bCs/>
          <w:sz w:val="24"/>
          <w:szCs w:val="24"/>
          <w:lang w:eastAsia="pt-BR"/>
        </w:rPr>
        <w:t>Este artigo apresenta reflexões</w:t>
      </w:r>
      <w:r>
        <w:rPr>
          <w:rFonts w:ascii="Times New Roman" w:hAnsi="Times New Roman"/>
          <w:bCs/>
          <w:sz w:val="24"/>
          <w:szCs w:val="24"/>
          <w:lang w:eastAsia="pt-BR"/>
        </w:rPr>
        <w:t xml:space="preserve"> </w:t>
      </w:r>
      <w:r w:rsidR="00FB231B" w:rsidRPr="0060292E">
        <w:rPr>
          <w:rFonts w:ascii="Times New Roman" w:hAnsi="Times New Roman"/>
          <w:sz w:val="24"/>
          <w:szCs w:val="24"/>
        </w:rPr>
        <w:t xml:space="preserve">sobre </w:t>
      </w:r>
      <w:r w:rsidR="00660AC1">
        <w:rPr>
          <w:rFonts w:ascii="Times New Roman" w:hAnsi="Times New Roman"/>
          <w:sz w:val="24"/>
          <w:szCs w:val="24"/>
        </w:rPr>
        <w:t xml:space="preserve">as construções de memórias sobre </w:t>
      </w:r>
      <w:r w:rsidR="00AA26C9">
        <w:rPr>
          <w:rFonts w:ascii="Times New Roman" w:hAnsi="Times New Roman"/>
          <w:sz w:val="24"/>
          <w:szCs w:val="24"/>
        </w:rPr>
        <w:t>os</w:t>
      </w:r>
      <w:r w:rsidR="00FB231B" w:rsidRPr="0060292E">
        <w:rPr>
          <w:rFonts w:ascii="Times New Roman" w:hAnsi="Times New Roman"/>
          <w:sz w:val="24"/>
          <w:szCs w:val="24"/>
        </w:rPr>
        <w:t xml:space="preserve"> ritos fúnebres</w:t>
      </w:r>
      <w:r w:rsidR="00FB231B">
        <w:rPr>
          <w:rFonts w:ascii="Times New Roman" w:hAnsi="Times New Roman"/>
          <w:sz w:val="24"/>
          <w:szCs w:val="24"/>
        </w:rPr>
        <w:t xml:space="preserve"> no município de Russas, </w:t>
      </w:r>
      <w:proofErr w:type="gramStart"/>
      <w:r w:rsidR="00FB231B">
        <w:rPr>
          <w:rFonts w:ascii="Times New Roman" w:hAnsi="Times New Roman"/>
          <w:sz w:val="24"/>
          <w:szCs w:val="24"/>
        </w:rPr>
        <w:t>cidade do interior cearense, a partir das narrativas de cristãos católicos, percebemos</w:t>
      </w:r>
      <w:proofErr w:type="gramEnd"/>
      <w:r w:rsidR="00FB231B">
        <w:rPr>
          <w:rFonts w:ascii="Times New Roman" w:hAnsi="Times New Roman"/>
          <w:sz w:val="24"/>
          <w:szCs w:val="24"/>
        </w:rPr>
        <w:t xml:space="preserve"> como ocorriam as sentinelas, como era realizado os enterros em redes, as orações entoadas no momento do velório, o luto assumido pela família, a celebração da encomendação da alma e quais os cuidados com o corpo do morto. Nesse recorte, a problemática foi direcionada para a </w:t>
      </w:r>
      <w:r w:rsidR="00AA26C9">
        <w:rPr>
          <w:rFonts w:ascii="Times New Roman" w:hAnsi="Times New Roman"/>
          <w:sz w:val="24"/>
          <w:szCs w:val="24"/>
        </w:rPr>
        <w:t>representação dos ritos de morte</w:t>
      </w:r>
      <w:r w:rsidR="00FB231B">
        <w:rPr>
          <w:rFonts w:ascii="Times New Roman" w:hAnsi="Times New Roman"/>
          <w:sz w:val="24"/>
          <w:szCs w:val="24"/>
        </w:rPr>
        <w:t xml:space="preserve"> para os narradores. Para sua construção, foram utilizados os procedimentos metodológicos da história oral, entrecruzando as memórias orais.</w:t>
      </w:r>
    </w:p>
    <w:p w:rsidR="00056024" w:rsidRPr="00085FDD" w:rsidRDefault="00056024" w:rsidP="00507501">
      <w:pPr>
        <w:spacing w:before="240" w:line="240" w:lineRule="auto"/>
        <w:jc w:val="both"/>
        <w:rPr>
          <w:rFonts w:ascii="Times New Roman" w:hAnsi="Times New Roman"/>
          <w:sz w:val="24"/>
          <w:szCs w:val="24"/>
        </w:rPr>
      </w:pPr>
      <w:r w:rsidRPr="00823EC2">
        <w:rPr>
          <w:rFonts w:ascii="Times New Roman" w:hAnsi="Times New Roman"/>
          <w:b/>
          <w:sz w:val="24"/>
          <w:szCs w:val="24"/>
        </w:rPr>
        <w:t>Palavras-chave:</w:t>
      </w:r>
      <w:r w:rsidRPr="00085FDD">
        <w:rPr>
          <w:rFonts w:ascii="Times New Roman" w:hAnsi="Times New Roman"/>
          <w:sz w:val="24"/>
          <w:szCs w:val="24"/>
        </w:rPr>
        <w:t xml:space="preserve"> </w:t>
      </w:r>
      <w:r w:rsidR="00085FDD" w:rsidRPr="00085FDD">
        <w:rPr>
          <w:rFonts w:ascii="Times New Roman" w:hAnsi="Times New Roman"/>
          <w:sz w:val="24"/>
          <w:szCs w:val="24"/>
        </w:rPr>
        <w:t xml:space="preserve">Ritos fúnebres, memórias, </w:t>
      </w:r>
      <w:r w:rsidR="003D0894">
        <w:rPr>
          <w:rFonts w:ascii="Times New Roman" w:hAnsi="Times New Roman"/>
          <w:sz w:val="24"/>
          <w:szCs w:val="24"/>
        </w:rPr>
        <w:t>sentinelas</w:t>
      </w:r>
      <w:r w:rsidR="00823EC2">
        <w:rPr>
          <w:rFonts w:ascii="Times New Roman" w:hAnsi="Times New Roman"/>
          <w:sz w:val="24"/>
          <w:szCs w:val="24"/>
        </w:rPr>
        <w:t>.</w:t>
      </w:r>
    </w:p>
    <w:p w:rsidR="00C80E25" w:rsidRPr="00085FDD" w:rsidRDefault="00C80E25" w:rsidP="00507501">
      <w:pPr>
        <w:spacing w:before="240" w:line="240" w:lineRule="auto"/>
        <w:jc w:val="both"/>
        <w:rPr>
          <w:rFonts w:ascii="Times New Roman" w:hAnsi="Times New Roman"/>
          <w:sz w:val="24"/>
          <w:szCs w:val="24"/>
        </w:rPr>
      </w:pPr>
    </w:p>
    <w:p w:rsidR="0034624B" w:rsidRDefault="00C80E25" w:rsidP="00507501">
      <w:pPr>
        <w:spacing w:before="240" w:line="240" w:lineRule="auto"/>
        <w:jc w:val="both"/>
        <w:rPr>
          <w:rFonts w:ascii="Times New Roman" w:hAnsi="Times New Roman"/>
          <w:b/>
          <w:sz w:val="24"/>
          <w:szCs w:val="24"/>
          <w:lang w:val="en-US"/>
        </w:rPr>
      </w:pPr>
      <w:r w:rsidRPr="008D52CC">
        <w:rPr>
          <w:rFonts w:ascii="Times New Roman" w:hAnsi="Times New Roman"/>
          <w:b/>
          <w:sz w:val="24"/>
          <w:szCs w:val="24"/>
          <w:lang w:val="en-US"/>
        </w:rPr>
        <w:t>ABSTRACT</w:t>
      </w:r>
    </w:p>
    <w:p w:rsidR="00C80E25" w:rsidRPr="00823EC2" w:rsidRDefault="00085FDD" w:rsidP="00507501">
      <w:pPr>
        <w:spacing w:before="240" w:line="240" w:lineRule="auto"/>
        <w:jc w:val="both"/>
        <w:rPr>
          <w:rFonts w:ascii="Times New Roman" w:hAnsi="Times New Roman"/>
          <w:sz w:val="24"/>
          <w:szCs w:val="24"/>
          <w:lang w:val="en-US"/>
        </w:rPr>
      </w:pPr>
      <w:r w:rsidRPr="00085FDD">
        <w:rPr>
          <w:rFonts w:ascii="Times New Roman" w:hAnsi="Times New Roman"/>
          <w:sz w:val="24"/>
          <w:szCs w:val="24"/>
          <w:lang w:val="en"/>
        </w:rPr>
        <w:t xml:space="preserve">This article updates on as </w:t>
      </w:r>
      <w:proofErr w:type="spellStart"/>
      <w:r w:rsidR="00E621A5">
        <w:rPr>
          <w:rFonts w:ascii="Times New Roman" w:hAnsi="Times New Roman"/>
          <w:sz w:val="24"/>
          <w:szCs w:val="24"/>
          <w:lang w:val="en"/>
        </w:rPr>
        <w:t>c</w:t>
      </w:r>
      <w:r w:rsidRPr="00085FDD">
        <w:rPr>
          <w:rFonts w:ascii="Times New Roman" w:hAnsi="Times New Roman"/>
          <w:sz w:val="24"/>
          <w:szCs w:val="24"/>
          <w:lang w:val="en"/>
        </w:rPr>
        <w:t>onstruções</w:t>
      </w:r>
      <w:proofErr w:type="spellEnd"/>
      <w:r w:rsidRPr="00085FDD">
        <w:rPr>
          <w:rFonts w:ascii="Times New Roman" w:hAnsi="Times New Roman"/>
          <w:sz w:val="24"/>
          <w:szCs w:val="24"/>
          <w:lang w:val="en"/>
        </w:rPr>
        <w:t xml:space="preserve"> </w:t>
      </w:r>
      <w:proofErr w:type="spellStart"/>
      <w:r w:rsidRPr="00085FDD">
        <w:rPr>
          <w:rFonts w:ascii="Times New Roman" w:hAnsi="Times New Roman"/>
          <w:sz w:val="24"/>
          <w:szCs w:val="24"/>
          <w:lang w:val="en"/>
        </w:rPr>
        <w:t>reflexões</w:t>
      </w:r>
      <w:proofErr w:type="spellEnd"/>
      <w:r w:rsidRPr="00085FDD">
        <w:rPr>
          <w:rFonts w:ascii="Times New Roman" w:hAnsi="Times New Roman"/>
          <w:sz w:val="24"/>
          <w:szCs w:val="24"/>
          <w:lang w:val="en"/>
        </w:rPr>
        <w:t xml:space="preserve"> question presents reports on funeral rites will no municipality of </w:t>
      </w:r>
      <w:proofErr w:type="spellStart"/>
      <w:r w:rsidRPr="00085FDD">
        <w:rPr>
          <w:rFonts w:ascii="Times New Roman" w:hAnsi="Times New Roman"/>
          <w:sz w:val="24"/>
          <w:szCs w:val="24"/>
          <w:lang w:val="en"/>
        </w:rPr>
        <w:t>Russas</w:t>
      </w:r>
      <w:proofErr w:type="spellEnd"/>
      <w:r w:rsidRPr="00085FDD">
        <w:rPr>
          <w:rFonts w:ascii="Times New Roman" w:hAnsi="Times New Roman"/>
          <w:sz w:val="24"/>
          <w:szCs w:val="24"/>
          <w:lang w:val="en"/>
        </w:rPr>
        <w:t xml:space="preserve">, inside </w:t>
      </w:r>
      <w:proofErr w:type="spellStart"/>
      <w:r w:rsidRPr="00085FDD">
        <w:rPr>
          <w:rFonts w:ascii="Times New Roman" w:hAnsi="Times New Roman"/>
          <w:sz w:val="24"/>
          <w:szCs w:val="24"/>
          <w:lang w:val="en"/>
        </w:rPr>
        <w:t>cidade</w:t>
      </w:r>
      <w:proofErr w:type="spellEnd"/>
      <w:r w:rsidRPr="00085FDD">
        <w:rPr>
          <w:rFonts w:ascii="Times New Roman" w:hAnsi="Times New Roman"/>
          <w:sz w:val="24"/>
          <w:szCs w:val="24"/>
          <w:lang w:val="en"/>
        </w:rPr>
        <w:t xml:space="preserve"> do </w:t>
      </w:r>
      <w:proofErr w:type="spellStart"/>
      <w:r w:rsidRPr="00085FDD">
        <w:rPr>
          <w:rFonts w:ascii="Times New Roman" w:hAnsi="Times New Roman"/>
          <w:sz w:val="24"/>
          <w:szCs w:val="24"/>
          <w:lang w:val="en"/>
        </w:rPr>
        <w:t>Ceará</w:t>
      </w:r>
      <w:proofErr w:type="spellEnd"/>
      <w:r w:rsidRPr="00085FDD">
        <w:rPr>
          <w:rFonts w:ascii="Times New Roman" w:hAnsi="Times New Roman"/>
          <w:sz w:val="24"/>
          <w:szCs w:val="24"/>
          <w:lang w:val="en"/>
        </w:rPr>
        <w:t xml:space="preserve">, from Catholics </w:t>
      </w:r>
      <w:proofErr w:type="spellStart"/>
      <w:r w:rsidRPr="00085FDD">
        <w:rPr>
          <w:rFonts w:ascii="Times New Roman" w:hAnsi="Times New Roman"/>
          <w:sz w:val="24"/>
          <w:szCs w:val="24"/>
          <w:lang w:val="en"/>
        </w:rPr>
        <w:t>cristãos</w:t>
      </w:r>
      <w:proofErr w:type="spellEnd"/>
      <w:r w:rsidRPr="00085FDD">
        <w:rPr>
          <w:rFonts w:ascii="Times New Roman" w:hAnsi="Times New Roman"/>
          <w:sz w:val="24"/>
          <w:szCs w:val="24"/>
          <w:lang w:val="en"/>
        </w:rPr>
        <w:t xml:space="preserve"> das narratives, as </w:t>
      </w:r>
      <w:proofErr w:type="spellStart"/>
      <w:r w:rsidRPr="00085FDD">
        <w:rPr>
          <w:rFonts w:ascii="Times New Roman" w:hAnsi="Times New Roman"/>
          <w:sz w:val="24"/>
          <w:szCs w:val="24"/>
          <w:lang w:val="en"/>
        </w:rPr>
        <w:t>ocorriam</w:t>
      </w:r>
      <w:proofErr w:type="spellEnd"/>
      <w:r w:rsidRPr="00085FDD">
        <w:rPr>
          <w:rFonts w:ascii="Times New Roman" w:hAnsi="Times New Roman"/>
          <w:sz w:val="24"/>
          <w:szCs w:val="24"/>
          <w:lang w:val="en"/>
        </w:rPr>
        <w:t xml:space="preserve"> </w:t>
      </w:r>
      <w:proofErr w:type="spellStart"/>
      <w:r w:rsidRPr="00085FDD">
        <w:rPr>
          <w:rFonts w:ascii="Times New Roman" w:hAnsi="Times New Roman"/>
          <w:sz w:val="24"/>
          <w:szCs w:val="24"/>
          <w:lang w:val="en"/>
        </w:rPr>
        <w:t>percebemos</w:t>
      </w:r>
      <w:proofErr w:type="spellEnd"/>
      <w:r w:rsidRPr="00085FDD">
        <w:rPr>
          <w:rFonts w:ascii="Times New Roman" w:hAnsi="Times New Roman"/>
          <w:sz w:val="24"/>
          <w:szCs w:val="24"/>
          <w:lang w:val="en"/>
        </w:rPr>
        <w:t xml:space="preserve"> as sentinels, as was done I </w:t>
      </w:r>
      <w:proofErr w:type="spellStart"/>
      <w:r w:rsidRPr="00085FDD">
        <w:rPr>
          <w:rFonts w:ascii="Times New Roman" w:hAnsi="Times New Roman"/>
          <w:sz w:val="24"/>
          <w:szCs w:val="24"/>
          <w:lang w:val="en"/>
        </w:rPr>
        <w:t>enterros</w:t>
      </w:r>
      <w:proofErr w:type="spellEnd"/>
      <w:r w:rsidRPr="00085FDD">
        <w:rPr>
          <w:rFonts w:ascii="Times New Roman" w:hAnsi="Times New Roman"/>
          <w:sz w:val="24"/>
          <w:szCs w:val="24"/>
          <w:lang w:val="en"/>
        </w:rPr>
        <w:t xml:space="preserve"> </w:t>
      </w:r>
      <w:proofErr w:type="spellStart"/>
      <w:r w:rsidRPr="00085FDD">
        <w:rPr>
          <w:rFonts w:ascii="Times New Roman" w:hAnsi="Times New Roman"/>
          <w:sz w:val="24"/>
          <w:szCs w:val="24"/>
          <w:lang w:val="en"/>
        </w:rPr>
        <w:t>em</w:t>
      </w:r>
      <w:proofErr w:type="spellEnd"/>
      <w:r w:rsidRPr="00085FDD">
        <w:rPr>
          <w:rFonts w:ascii="Times New Roman" w:hAnsi="Times New Roman"/>
          <w:sz w:val="24"/>
          <w:szCs w:val="24"/>
          <w:lang w:val="en"/>
        </w:rPr>
        <w:t xml:space="preserve"> networks, as no time </w:t>
      </w:r>
      <w:proofErr w:type="spellStart"/>
      <w:r w:rsidRPr="00085FDD">
        <w:rPr>
          <w:rFonts w:ascii="Times New Roman" w:hAnsi="Times New Roman"/>
          <w:sz w:val="24"/>
          <w:szCs w:val="24"/>
          <w:lang w:val="en"/>
        </w:rPr>
        <w:t>orações</w:t>
      </w:r>
      <w:proofErr w:type="spellEnd"/>
      <w:r w:rsidRPr="00085FDD">
        <w:rPr>
          <w:rFonts w:ascii="Times New Roman" w:hAnsi="Times New Roman"/>
          <w:sz w:val="24"/>
          <w:szCs w:val="24"/>
          <w:lang w:val="en"/>
        </w:rPr>
        <w:t xml:space="preserve"> </w:t>
      </w:r>
      <w:proofErr w:type="spellStart"/>
      <w:r w:rsidRPr="00085FDD">
        <w:rPr>
          <w:rFonts w:ascii="Times New Roman" w:hAnsi="Times New Roman"/>
          <w:sz w:val="24"/>
          <w:szCs w:val="24"/>
          <w:lang w:val="en"/>
        </w:rPr>
        <w:t>entoadas</w:t>
      </w:r>
      <w:proofErr w:type="spellEnd"/>
      <w:r w:rsidRPr="00085FDD">
        <w:rPr>
          <w:rFonts w:ascii="Times New Roman" w:hAnsi="Times New Roman"/>
          <w:sz w:val="24"/>
          <w:szCs w:val="24"/>
          <w:lang w:val="en"/>
        </w:rPr>
        <w:t xml:space="preserve"> do wake, or peeling </w:t>
      </w:r>
      <w:proofErr w:type="spellStart"/>
      <w:r w:rsidRPr="00085FDD">
        <w:rPr>
          <w:rFonts w:ascii="Times New Roman" w:hAnsi="Times New Roman"/>
          <w:sz w:val="24"/>
          <w:szCs w:val="24"/>
          <w:lang w:val="en"/>
        </w:rPr>
        <w:t>assumido</w:t>
      </w:r>
      <w:proofErr w:type="spellEnd"/>
      <w:r w:rsidRPr="00085FDD">
        <w:rPr>
          <w:rFonts w:ascii="Times New Roman" w:hAnsi="Times New Roman"/>
          <w:sz w:val="24"/>
          <w:szCs w:val="24"/>
          <w:lang w:val="en"/>
        </w:rPr>
        <w:t xml:space="preserve"> mourning family, </w:t>
      </w:r>
      <w:proofErr w:type="spellStart"/>
      <w:r w:rsidRPr="00085FDD">
        <w:rPr>
          <w:rFonts w:ascii="Times New Roman" w:hAnsi="Times New Roman"/>
          <w:sz w:val="24"/>
          <w:szCs w:val="24"/>
          <w:lang w:val="en"/>
        </w:rPr>
        <w:t>celebração</w:t>
      </w:r>
      <w:proofErr w:type="spellEnd"/>
      <w:r w:rsidRPr="00085FDD">
        <w:rPr>
          <w:rFonts w:ascii="Times New Roman" w:hAnsi="Times New Roman"/>
          <w:sz w:val="24"/>
          <w:szCs w:val="24"/>
          <w:lang w:val="en"/>
        </w:rPr>
        <w:t xml:space="preserve"> da </w:t>
      </w:r>
      <w:proofErr w:type="spellStart"/>
      <w:r w:rsidRPr="00085FDD">
        <w:rPr>
          <w:rFonts w:ascii="Times New Roman" w:hAnsi="Times New Roman"/>
          <w:sz w:val="24"/>
          <w:szCs w:val="24"/>
          <w:lang w:val="en"/>
        </w:rPr>
        <w:t>da</w:t>
      </w:r>
      <w:proofErr w:type="spellEnd"/>
      <w:r w:rsidRPr="00085FDD">
        <w:rPr>
          <w:rFonts w:ascii="Times New Roman" w:hAnsi="Times New Roman"/>
          <w:sz w:val="24"/>
          <w:szCs w:val="24"/>
          <w:lang w:val="en"/>
        </w:rPr>
        <w:t xml:space="preserve"> soul and </w:t>
      </w:r>
      <w:proofErr w:type="spellStart"/>
      <w:r w:rsidRPr="00085FDD">
        <w:rPr>
          <w:rFonts w:ascii="Times New Roman" w:hAnsi="Times New Roman"/>
          <w:sz w:val="24"/>
          <w:szCs w:val="24"/>
          <w:lang w:val="en"/>
        </w:rPr>
        <w:t>quais</w:t>
      </w:r>
      <w:proofErr w:type="spellEnd"/>
      <w:r w:rsidRPr="00085FDD">
        <w:rPr>
          <w:rFonts w:ascii="Times New Roman" w:hAnsi="Times New Roman"/>
          <w:sz w:val="24"/>
          <w:szCs w:val="24"/>
          <w:lang w:val="en"/>
        </w:rPr>
        <w:t xml:space="preserve"> </w:t>
      </w:r>
      <w:proofErr w:type="spellStart"/>
      <w:r w:rsidRPr="00085FDD">
        <w:rPr>
          <w:rFonts w:ascii="Times New Roman" w:hAnsi="Times New Roman"/>
          <w:sz w:val="24"/>
          <w:szCs w:val="24"/>
          <w:lang w:val="en"/>
        </w:rPr>
        <w:t>encomendação</w:t>
      </w:r>
      <w:proofErr w:type="spellEnd"/>
      <w:r w:rsidRPr="00085FDD">
        <w:rPr>
          <w:rFonts w:ascii="Times New Roman" w:hAnsi="Times New Roman"/>
          <w:sz w:val="24"/>
          <w:szCs w:val="24"/>
          <w:lang w:val="en"/>
        </w:rPr>
        <w:t xml:space="preserve"> care you do </w:t>
      </w:r>
      <w:proofErr w:type="spellStart"/>
      <w:r w:rsidRPr="00085FDD">
        <w:rPr>
          <w:rFonts w:ascii="Times New Roman" w:hAnsi="Times New Roman"/>
          <w:sz w:val="24"/>
          <w:szCs w:val="24"/>
          <w:lang w:val="en"/>
        </w:rPr>
        <w:t>morto</w:t>
      </w:r>
      <w:proofErr w:type="spellEnd"/>
      <w:r w:rsidRPr="00085FDD">
        <w:rPr>
          <w:rFonts w:ascii="Times New Roman" w:hAnsi="Times New Roman"/>
          <w:sz w:val="24"/>
          <w:szCs w:val="24"/>
          <w:lang w:val="en"/>
        </w:rPr>
        <w:t xml:space="preserve"> corporate com or. </w:t>
      </w:r>
      <w:proofErr w:type="spellStart"/>
      <w:r w:rsidRPr="00085FDD">
        <w:rPr>
          <w:rFonts w:ascii="Times New Roman" w:hAnsi="Times New Roman"/>
          <w:sz w:val="24"/>
          <w:szCs w:val="24"/>
          <w:lang w:val="en"/>
        </w:rPr>
        <w:t>Nesse</w:t>
      </w:r>
      <w:proofErr w:type="spellEnd"/>
      <w:r w:rsidRPr="00085FDD">
        <w:rPr>
          <w:rFonts w:ascii="Times New Roman" w:hAnsi="Times New Roman"/>
          <w:sz w:val="24"/>
          <w:szCs w:val="24"/>
          <w:lang w:val="en"/>
        </w:rPr>
        <w:t xml:space="preserve"> cut, a problem for a </w:t>
      </w:r>
      <w:proofErr w:type="spellStart"/>
      <w:r w:rsidRPr="00085FDD">
        <w:rPr>
          <w:rFonts w:ascii="Times New Roman" w:hAnsi="Times New Roman"/>
          <w:sz w:val="24"/>
          <w:szCs w:val="24"/>
          <w:lang w:val="en"/>
        </w:rPr>
        <w:t>representação</w:t>
      </w:r>
      <w:proofErr w:type="spellEnd"/>
      <w:r w:rsidRPr="00085FDD">
        <w:rPr>
          <w:rFonts w:ascii="Times New Roman" w:hAnsi="Times New Roman"/>
          <w:sz w:val="24"/>
          <w:szCs w:val="24"/>
          <w:lang w:val="en"/>
        </w:rPr>
        <w:t xml:space="preserve"> </w:t>
      </w:r>
      <w:proofErr w:type="spellStart"/>
      <w:r w:rsidRPr="00085FDD">
        <w:rPr>
          <w:rFonts w:ascii="Times New Roman" w:hAnsi="Times New Roman"/>
          <w:sz w:val="24"/>
          <w:szCs w:val="24"/>
          <w:lang w:val="en"/>
        </w:rPr>
        <w:t>direcionada</w:t>
      </w:r>
      <w:proofErr w:type="spellEnd"/>
      <w:r w:rsidRPr="00085FDD">
        <w:rPr>
          <w:rFonts w:ascii="Times New Roman" w:hAnsi="Times New Roman"/>
          <w:sz w:val="24"/>
          <w:szCs w:val="24"/>
          <w:lang w:val="en"/>
        </w:rPr>
        <w:t xml:space="preserve"> </w:t>
      </w:r>
      <w:proofErr w:type="spellStart"/>
      <w:r w:rsidRPr="00085FDD">
        <w:rPr>
          <w:rFonts w:ascii="Times New Roman" w:hAnsi="Times New Roman"/>
          <w:sz w:val="24"/>
          <w:szCs w:val="24"/>
          <w:lang w:val="en"/>
        </w:rPr>
        <w:t>foi</w:t>
      </w:r>
      <w:proofErr w:type="spellEnd"/>
      <w:r w:rsidRPr="00085FDD">
        <w:rPr>
          <w:rFonts w:ascii="Times New Roman" w:hAnsi="Times New Roman"/>
          <w:sz w:val="24"/>
          <w:szCs w:val="24"/>
          <w:lang w:val="en"/>
        </w:rPr>
        <w:t xml:space="preserve"> two rites of </w:t>
      </w:r>
      <w:proofErr w:type="spellStart"/>
      <w:r w:rsidRPr="00085FDD">
        <w:rPr>
          <w:rFonts w:ascii="Times New Roman" w:hAnsi="Times New Roman"/>
          <w:sz w:val="24"/>
          <w:szCs w:val="24"/>
          <w:lang w:val="en"/>
        </w:rPr>
        <w:t>morte</w:t>
      </w:r>
      <w:proofErr w:type="spellEnd"/>
      <w:r w:rsidRPr="00085FDD">
        <w:rPr>
          <w:rFonts w:ascii="Times New Roman" w:hAnsi="Times New Roman"/>
          <w:sz w:val="24"/>
          <w:szCs w:val="24"/>
          <w:lang w:val="en"/>
        </w:rPr>
        <w:t xml:space="preserve"> narrators for you. To </w:t>
      </w:r>
      <w:proofErr w:type="spellStart"/>
      <w:r w:rsidRPr="00085FDD">
        <w:rPr>
          <w:rFonts w:ascii="Times New Roman" w:hAnsi="Times New Roman"/>
          <w:sz w:val="24"/>
          <w:szCs w:val="24"/>
          <w:lang w:val="en"/>
        </w:rPr>
        <w:t>sua</w:t>
      </w:r>
      <w:proofErr w:type="spellEnd"/>
      <w:r w:rsidRPr="00085FDD">
        <w:rPr>
          <w:rFonts w:ascii="Times New Roman" w:hAnsi="Times New Roman"/>
          <w:sz w:val="24"/>
          <w:szCs w:val="24"/>
          <w:lang w:val="en"/>
        </w:rPr>
        <w:t xml:space="preserve"> </w:t>
      </w:r>
      <w:proofErr w:type="spellStart"/>
      <w:r w:rsidRPr="00085FDD">
        <w:rPr>
          <w:rFonts w:ascii="Times New Roman" w:hAnsi="Times New Roman"/>
          <w:sz w:val="24"/>
          <w:szCs w:val="24"/>
          <w:lang w:val="en"/>
        </w:rPr>
        <w:t>construção</w:t>
      </w:r>
      <w:proofErr w:type="spellEnd"/>
      <w:r w:rsidRPr="00085FDD">
        <w:rPr>
          <w:rFonts w:ascii="Times New Roman" w:hAnsi="Times New Roman"/>
          <w:sz w:val="24"/>
          <w:szCs w:val="24"/>
          <w:lang w:val="en"/>
        </w:rPr>
        <w:t xml:space="preserve">, </w:t>
      </w:r>
      <w:proofErr w:type="spellStart"/>
      <w:r w:rsidRPr="00085FDD">
        <w:rPr>
          <w:rFonts w:ascii="Times New Roman" w:hAnsi="Times New Roman"/>
          <w:sz w:val="24"/>
          <w:szCs w:val="24"/>
          <w:lang w:val="en"/>
        </w:rPr>
        <w:t>foram</w:t>
      </w:r>
      <w:proofErr w:type="spellEnd"/>
      <w:r w:rsidRPr="00085FDD">
        <w:rPr>
          <w:rFonts w:ascii="Times New Roman" w:hAnsi="Times New Roman"/>
          <w:sz w:val="24"/>
          <w:szCs w:val="24"/>
          <w:lang w:val="en"/>
        </w:rPr>
        <w:t xml:space="preserve"> used methodological procedures gives you oral history, crisscrossing </w:t>
      </w:r>
      <w:proofErr w:type="spellStart"/>
      <w:r w:rsidRPr="00085FDD">
        <w:rPr>
          <w:rFonts w:ascii="Times New Roman" w:hAnsi="Times New Roman"/>
          <w:sz w:val="24"/>
          <w:szCs w:val="24"/>
          <w:lang w:val="en"/>
        </w:rPr>
        <w:t>memórias</w:t>
      </w:r>
      <w:proofErr w:type="spellEnd"/>
      <w:r w:rsidRPr="00085FDD">
        <w:rPr>
          <w:rFonts w:ascii="Times New Roman" w:hAnsi="Times New Roman"/>
          <w:sz w:val="24"/>
          <w:szCs w:val="24"/>
          <w:lang w:val="en"/>
        </w:rPr>
        <w:t xml:space="preserve"> as you pray.</w:t>
      </w:r>
      <w:bookmarkStart w:id="0" w:name="_GoBack"/>
      <w:bookmarkEnd w:id="0"/>
    </w:p>
    <w:p w:rsidR="00056024" w:rsidRPr="00275614" w:rsidRDefault="00056024" w:rsidP="00507501">
      <w:pPr>
        <w:spacing w:before="240" w:line="240" w:lineRule="auto"/>
        <w:jc w:val="both"/>
        <w:rPr>
          <w:rFonts w:ascii="Times New Roman" w:hAnsi="Times New Roman"/>
          <w:sz w:val="24"/>
          <w:szCs w:val="24"/>
          <w:lang w:val="en-US"/>
        </w:rPr>
      </w:pPr>
      <w:r w:rsidRPr="00275614">
        <w:rPr>
          <w:rFonts w:ascii="Times New Roman" w:hAnsi="Times New Roman"/>
          <w:b/>
          <w:sz w:val="24"/>
          <w:szCs w:val="24"/>
          <w:lang w:val="en-US"/>
        </w:rPr>
        <w:t>Keywords:</w:t>
      </w:r>
      <w:r w:rsidR="00275614" w:rsidRPr="00275614">
        <w:rPr>
          <w:rFonts w:ascii="Times New Roman" w:hAnsi="Times New Roman"/>
          <w:sz w:val="24"/>
          <w:szCs w:val="24"/>
          <w:lang w:val="en-US"/>
        </w:rPr>
        <w:t xml:space="preserve"> </w:t>
      </w:r>
      <w:r w:rsidR="00275614" w:rsidRPr="00275614">
        <w:rPr>
          <w:rFonts w:ascii="Times New Roman" w:hAnsi="Times New Roman"/>
          <w:sz w:val="24"/>
          <w:szCs w:val="24"/>
          <w:lang w:val="en"/>
        </w:rPr>
        <w:t>funeral rites</w:t>
      </w:r>
      <w:r w:rsidR="00275614">
        <w:rPr>
          <w:rFonts w:ascii="Times New Roman" w:hAnsi="Times New Roman"/>
          <w:sz w:val="24"/>
          <w:szCs w:val="24"/>
          <w:lang w:val="en"/>
        </w:rPr>
        <w:t xml:space="preserve">, </w:t>
      </w:r>
      <w:r w:rsidR="00275614" w:rsidRPr="00275614">
        <w:rPr>
          <w:rFonts w:ascii="Times New Roman" w:hAnsi="Times New Roman"/>
          <w:sz w:val="24"/>
          <w:szCs w:val="24"/>
          <w:lang w:val="en"/>
        </w:rPr>
        <w:t>memoirs</w:t>
      </w:r>
      <w:r w:rsidR="00275614">
        <w:rPr>
          <w:rFonts w:ascii="Times New Roman" w:hAnsi="Times New Roman"/>
          <w:sz w:val="24"/>
          <w:szCs w:val="24"/>
          <w:lang w:val="en"/>
        </w:rPr>
        <w:t xml:space="preserve">, </w:t>
      </w:r>
      <w:r w:rsidR="00275614" w:rsidRPr="00275614">
        <w:rPr>
          <w:rFonts w:ascii="Times New Roman" w:hAnsi="Times New Roman"/>
          <w:sz w:val="24"/>
          <w:szCs w:val="24"/>
          <w:lang w:val="en"/>
        </w:rPr>
        <w:t>sentinels</w:t>
      </w:r>
      <w:r w:rsidR="00275614">
        <w:rPr>
          <w:rFonts w:ascii="Times New Roman" w:hAnsi="Times New Roman"/>
          <w:sz w:val="24"/>
          <w:szCs w:val="24"/>
          <w:lang w:val="en"/>
        </w:rPr>
        <w:t>.</w:t>
      </w:r>
    </w:p>
    <w:p w:rsidR="00EC4A1B" w:rsidRPr="00275614" w:rsidRDefault="00EC4A1B" w:rsidP="00507501">
      <w:pPr>
        <w:spacing w:before="240" w:line="240" w:lineRule="auto"/>
        <w:jc w:val="both"/>
        <w:rPr>
          <w:rFonts w:ascii="Times New Roman" w:hAnsi="Times New Roman"/>
          <w:sz w:val="24"/>
          <w:szCs w:val="24"/>
          <w:lang w:val="en-US"/>
        </w:rPr>
      </w:pPr>
    </w:p>
    <w:p w:rsidR="0034624B" w:rsidRDefault="00056024" w:rsidP="00507501">
      <w:pPr>
        <w:spacing w:before="240" w:line="240" w:lineRule="auto"/>
        <w:jc w:val="both"/>
        <w:rPr>
          <w:rFonts w:ascii="Times New Roman" w:hAnsi="Times New Roman"/>
          <w:b/>
          <w:sz w:val="24"/>
          <w:szCs w:val="24"/>
        </w:rPr>
      </w:pPr>
      <w:r w:rsidRPr="0034624B">
        <w:rPr>
          <w:rFonts w:ascii="Times New Roman" w:hAnsi="Times New Roman"/>
          <w:b/>
          <w:sz w:val="24"/>
          <w:szCs w:val="24"/>
        </w:rPr>
        <w:t>INTRODUÇÃO</w:t>
      </w:r>
    </w:p>
    <w:p w:rsidR="00DE680B" w:rsidRDefault="00DE680B" w:rsidP="00507501">
      <w:pPr>
        <w:spacing w:before="240" w:line="240" w:lineRule="auto"/>
        <w:jc w:val="both"/>
        <w:rPr>
          <w:rFonts w:ascii="Times New Roman" w:hAnsi="Times New Roman"/>
          <w:b/>
          <w:sz w:val="24"/>
          <w:szCs w:val="24"/>
        </w:rPr>
      </w:pPr>
    </w:p>
    <w:p w:rsidR="00DE680B" w:rsidRDefault="00DE680B" w:rsidP="00507501">
      <w:pPr>
        <w:autoSpaceDE w:val="0"/>
        <w:autoSpaceDN w:val="0"/>
        <w:adjustRightInd w:val="0"/>
        <w:spacing w:before="240" w:after="0" w:line="360" w:lineRule="auto"/>
        <w:ind w:firstLine="1134"/>
        <w:jc w:val="both"/>
        <w:rPr>
          <w:rFonts w:ascii="Times New Roman" w:hAnsi="Times New Roman"/>
          <w:sz w:val="24"/>
          <w:szCs w:val="24"/>
          <w:lang w:eastAsia="pt-BR"/>
        </w:rPr>
      </w:pPr>
      <w:r w:rsidRPr="00DE680B">
        <w:rPr>
          <w:rFonts w:ascii="Times New Roman" w:hAnsi="Times New Roman"/>
          <w:sz w:val="24"/>
          <w:szCs w:val="24"/>
          <w:lang w:eastAsia="pt-BR"/>
        </w:rPr>
        <w:t xml:space="preserve">O centro da narrativa está em perceber como a religiosidade popular significou </w:t>
      </w:r>
      <w:r w:rsidR="00FE11D2">
        <w:rPr>
          <w:rFonts w:ascii="Times New Roman" w:hAnsi="Times New Roman"/>
          <w:sz w:val="24"/>
          <w:szCs w:val="24"/>
          <w:lang w:eastAsia="pt-BR"/>
        </w:rPr>
        <w:t xml:space="preserve">para </w:t>
      </w:r>
      <w:r w:rsidRPr="00DE680B">
        <w:rPr>
          <w:rFonts w:ascii="Times New Roman" w:hAnsi="Times New Roman"/>
          <w:sz w:val="24"/>
          <w:szCs w:val="24"/>
          <w:lang w:eastAsia="pt-BR"/>
        </w:rPr>
        <w:t xml:space="preserve">o </w:t>
      </w:r>
      <w:r w:rsidR="004A59B6">
        <w:rPr>
          <w:rFonts w:ascii="Times New Roman" w:hAnsi="Times New Roman"/>
          <w:sz w:val="24"/>
          <w:szCs w:val="24"/>
          <w:lang w:eastAsia="pt-BR"/>
        </w:rPr>
        <w:t xml:space="preserve">cotidiano da morte no município de </w:t>
      </w:r>
      <w:r>
        <w:rPr>
          <w:rFonts w:ascii="Times New Roman" w:hAnsi="Times New Roman"/>
          <w:sz w:val="24"/>
          <w:szCs w:val="24"/>
          <w:lang w:eastAsia="pt-BR"/>
        </w:rPr>
        <w:t>Russas-CE</w:t>
      </w:r>
      <w:r w:rsidR="004A59B6">
        <w:rPr>
          <w:rStyle w:val="Refdenotaderodap"/>
          <w:rFonts w:ascii="Times New Roman" w:hAnsi="Times New Roman"/>
          <w:sz w:val="24"/>
          <w:szCs w:val="24"/>
          <w:lang w:eastAsia="pt-BR"/>
        </w:rPr>
        <w:footnoteReference w:id="2"/>
      </w:r>
      <w:r>
        <w:rPr>
          <w:rFonts w:ascii="Times New Roman" w:hAnsi="Times New Roman"/>
          <w:sz w:val="24"/>
          <w:szCs w:val="24"/>
          <w:lang w:eastAsia="pt-BR"/>
        </w:rPr>
        <w:t xml:space="preserve"> em meados do século XX</w:t>
      </w:r>
      <w:r w:rsidRPr="00DE680B">
        <w:rPr>
          <w:rFonts w:ascii="Times New Roman" w:hAnsi="Times New Roman"/>
          <w:sz w:val="24"/>
          <w:szCs w:val="24"/>
          <w:lang w:eastAsia="pt-BR"/>
        </w:rPr>
        <w:t>. Cotidiano permeado por rezas, procissões, enterros e batuq</w:t>
      </w:r>
      <w:r>
        <w:rPr>
          <w:rFonts w:ascii="Times New Roman" w:hAnsi="Times New Roman"/>
          <w:sz w:val="24"/>
          <w:szCs w:val="24"/>
          <w:lang w:eastAsia="pt-BR"/>
        </w:rPr>
        <w:t>ues de Irmandades que evidenciaram</w:t>
      </w:r>
      <w:r w:rsidRPr="00DE680B">
        <w:rPr>
          <w:rFonts w:ascii="Times New Roman" w:hAnsi="Times New Roman"/>
          <w:sz w:val="24"/>
          <w:szCs w:val="24"/>
          <w:lang w:eastAsia="pt-BR"/>
        </w:rPr>
        <w:t xml:space="preserve"> a </w:t>
      </w:r>
      <w:r w:rsidRPr="00DE680B">
        <w:rPr>
          <w:rFonts w:ascii="Times New Roman" w:hAnsi="Times New Roman"/>
          <w:sz w:val="24"/>
          <w:szCs w:val="24"/>
          <w:lang w:eastAsia="pt-BR"/>
        </w:rPr>
        <w:lastRenderedPageBreak/>
        <w:t>construção de um sentimento religioso. Buscamos perceber esse sentimen</w:t>
      </w:r>
      <w:r>
        <w:rPr>
          <w:rFonts w:ascii="Times New Roman" w:hAnsi="Times New Roman"/>
          <w:sz w:val="24"/>
          <w:szCs w:val="24"/>
          <w:lang w:eastAsia="pt-BR"/>
        </w:rPr>
        <w:t xml:space="preserve">to através da analise de depoimentos de </w:t>
      </w:r>
      <w:r w:rsidR="004A59B6">
        <w:rPr>
          <w:rFonts w:ascii="Times New Roman" w:hAnsi="Times New Roman"/>
          <w:sz w:val="24"/>
          <w:szCs w:val="24"/>
          <w:lang w:eastAsia="pt-BR"/>
        </w:rPr>
        <w:t>pessoas que participavam desses velórios.</w:t>
      </w:r>
    </w:p>
    <w:p w:rsidR="00664B59" w:rsidRDefault="00664B59" w:rsidP="00507501">
      <w:pPr>
        <w:spacing w:before="240" w:after="0" w:line="360" w:lineRule="auto"/>
        <w:ind w:firstLine="1134"/>
        <w:jc w:val="both"/>
        <w:rPr>
          <w:rFonts w:ascii="Times New Roman" w:hAnsi="Times New Roman"/>
          <w:sz w:val="24"/>
          <w:szCs w:val="24"/>
        </w:rPr>
      </w:pPr>
      <w:r w:rsidRPr="00664B59">
        <w:rPr>
          <w:rFonts w:ascii="Times New Roman" w:hAnsi="Times New Roman"/>
          <w:sz w:val="24"/>
          <w:szCs w:val="24"/>
        </w:rPr>
        <w:t xml:space="preserve">No Brasil do século XIX, a morte do indivíduo transformava-se em um momento especial, onde ritos e práticas religiosas eram realizados. O recebimento dos sacramentos, as vestes funerárias e os ofícios fúnebres (encomendação da alma, missa de corpo presente), eram realizados com o objetivo de empreender orações em intenção da salvação da alma do defunto. Os mortos nos seus funerais também eram alvos de um tratamento, que </w:t>
      </w:r>
      <w:proofErr w:type="spellStart"/>
      <w:r w:rsidRPr="00664B59">
        <w:rPr>
          <w:rFonts w:ascii="Times New Roman" w:hAnsi="Times New Roman"/>
          <w:sz w:val="24"/>
          <w:szCs w:val="24"/>
        </w:rPr>
        <w:t>ía</w:t>
      </w:r>
      <w:proofErr w:type="spellEnd"/>
      <w:r w:rsidRPr="00664B59">
        <w:rPr>
          <w:rFonts w:ascii="Times New Roman" w:hAnsi="Times New Roman"/>
          <w:sz w:val="24"/>
          <w:szCs w:val="24"/>
        </w:rPr>
        <w:t xml:space="preserve"> desde a preocupação com o vestuário aos cuidados com o caixão e a organização da casa e da igreja. </w:t>
      </w:r>
    </w:p>
    <w:p w:rsidR="003170F1" w:rsidRPr="00664B59" w:rsidRDefault="003170F1" w:rsidP="00507501">
      <w:pPr>
        <w:autoSpaceDE w:val="0"/>
        <w:autoSpaceDN w:val="0"/>
        <w:adjustRightInd w:val="0"/>
        <w:spacing w:before="240" w:after="0" w:line="360" w:lineRule="auto"/>
        <w:ind w:firstLine="1134"/>
        <w:jc w:val="both"/>
        <w:rPr>
          <w:rFonts w:ascii="Times New Roman" w:hAnsi="Times New Roman"/>
          <w:sz w:val="24"/>
          <w:szCs w:val="24"/>
          <w:lang w:eastAsia="pt-BR"/>
        </w:rPr>
      </w:pPr>
      <w:r w:rsidRPr="003170F1">
        <w:rPr>
          <w:rFonts w:ascii="Times New Roman" w:hAnsi="Times New Roman"/>
          <w:sz w:val="24"/>
          <w:szCs w:val="24"/>
        </w:rPr>
        <w:t xml:space="preserve">As representações do </w:t>
      </w:r>
      <w:r w:rsidRPr="003170F1">
        <w:rPr>
          <w:rFonts w:ascii="Times New Roman" w:hAnsi="Times New Roman"/>
          <w:i/>
          <w:iCs/>
          <w:sz w:val="24"/>
          <w:szCs w:val="24"/>
        </w:rPr>
        <w:t xml:space="preserve">bem morrer </w:t>
      </w:r>
      <w:r w:rsidRPr="003170F1">
        <w:rPr>
          <w:rFonts w:ascii="Times New Roman" w:hAnsi="Times New Roman"/>
          <w:sz w:val="24"/>
          <w:szCs w:val="24"/>
        </w:rPr>
        <w:t xml:space="preserve">evidenciadas pela sociedade </w:t>
      </w:r>
      <w:proofErr w:type="spellStart"/>
      <w:r w:rsidRPr="003170F1">
        <w:rPr>
          <w:rFonts w:ascii="Times New Roman" w:hAnsi="Times New Roman"/>
          <w:sz w:val="24"/>
          <w:szCs w:val="24"/>
        </w:rPr>
        <w:t>Russana</w:t>
      </w:r>
      <w:proofErr w:type="spellEnd"/>
      <w:r w:rsidRPr="003170F1">
        <w:rPr>
          <w:rFonts w:ascii="Times New Roman" w:hAnsi="Times New Roman"/>
          <w:sz w:val="24"/>
          <w:szCs w:val="24"/>
        </w:rPr>
        <w:t xml:space="preserve"> na década de 1930 nos permitem perceber como a população de Russas encarava a morte naquela época. Os sinais evidenciados na análise dos depoimentos nos mostram as concepções culturais de uma sociedade eminentemente católica cujo receio de ir para inferno ou a incerteza do paraíso proporcionavam um desprendimento pessoal.</w:t>
      </w:r>
    </w:p>
    <w:p w:rsidR="009613BE" w:rsidRDefault="005F127C" w:rsidP="00507501">
      <w:pPr>
        <w:autoSpaceDE w:val="0"/>
        <w:autoSpaceDN w:val="0"/>
        <w:adjustRightInd w:val="0"/>
        <w:spacing w:before="240" w:after="0" w:line="360" w:lineRule="auto"/>
        <w:ind w:firstLine="1134"/>
        <w:jc w:val="both"/>
        <w:rPr>
          <w:rFonts w:ascii="Times New Roman" w:hAnsi="Times New Roman"/>
          <w:sz w:val="24"/>
          <w:szCs w:val="24"/>
          <w:lang w:eastAsia="pt-BR"/>
        </w:rPr>
      </w:pPr>
      <w:r>
        <w:rPr>
          <w:rFonts w:ascii="Times New Roman" w:hAnsi="Times New Roman"/>
          <w:sz w:val="24"/>
          <w:szCs w:val="24"/>
          <w:lang w:eastAsia="pt-BR"/>
        </w:rPr>
        <w:t>Deste modo, em</w:t>
      </w:r>
      <w:r w:rsidR="009613BE">
        <w:rPr>
          <w:rFonts w:ascii="Times New Roman" w:hAnsi="Times New Roman"/>
          <w:sz w:val="24"/>
          <w:szCs w:val="24"/>
          <w:lang w:eastAsia="pt-BR"/>
        </w:rPr>
        <w:t xml:space="preserve"> </w:t>
      </w:r>
      <w:r>
        <w:rPr>
          <w:rFonts w:ascii="Times New Roman" w:hAnsi="Times New Roman"/>
          <w:sz w:val="24"/>
          <w:szCs w:val="24"/>
          <w:lang w:eastAsia="pt-BR"/>
        </w:rPr>
        <w:t xml:space="preserve">Russas </w:t>
      </w:r>
      <w:r w:rsidR="009613BE">
        <w:rPr>
          <w:rFonts w:ascii="Times New Roman" w:hAnsi="Times New Roman"/>
          <w:sz w:val="24"/>
          <w:szCs w:val="24"/>
          <w:lang w:eastAsia="pt-BR"/>
        </w:rPr>
        <w:t>a</w:t>
      </w:r>
      <w:r w:rsidR="009613BE" w:rsidRPr="009613BE">
        <w:rPr>
          <w:rFonts w:ascii="Times New Roman" w:hAnsi="Times New Roman"/>
          <w:sz w:val="24"/>
          <w:szCs w:val="24"/>
          <w:lang w:eastAsia="pt-BR"/>
        </w:rPr>
        <w:t xml:space="preserve"> preocupação com a morte estava presente constantemente, a melhor ação do cristão era prepará-la dentro dos ritos católicos, seja com a presença ou não de clérigos, </w:t>
      </w:r>
      <w:proofErr w:type="gramStart"/>
      <w:r w:rsidR="009613BE" w:rsidRPr="009613BE">
        <w:rPr>
          <w:rFonts w:ascii="Times New Roman" w:hAnsi="Times New Roman"/>
          <w:sz w:val="24"/>
          <w:szCs w:val="24"/>
          <w:lang w:eastAsia="pt-BR"/>
        </w:rPr>
        <w:t>morrer</w:t>
      </w:r>
      <w:proofErr w:type="gramEnd"/>
      <w:r w:rsidR="009613BE" w:rsidRPr="009613BE">
        <w:rPr>
          <w:rFonts w:ascii="Times New Roman" w:hAnsi="Times New Roman"/>
          <w:sz w:val="24"/>
          <w:szCs w:val="24"/>
          <w:lang w:eastAsia="pt-BR"/>
        </w:rPr>
        <w:t xml:space="preserve"> era necessário uma preparação, caso contrário a passagem ficaria comprometida tanto para os vivos como para o morto.</w:t>
      </w:r>
    </w:p>
    <w:p w:rsidR="00AF536D" w:rsidRDefault="00AF536D" w:rsidP="00507501">
      <w:pPr>
        <w:autoSpaceDE w:val="0"/>
        <w:autoSpaceDN w:val="0"/>
        <w:adjustRightInd w:val="0"/>
        <w:spacing w:before="240" w:after="0" w:line="360" w:lineRule="auto"/>
        <w:ind w:firstLine="1134"/>
        <w:jc w:val="both"/>
        <w:rPr>
          <w:rFonts w:ascii="Times New Roman" w:hAnsi="Times New Roman"/>
          <w:sz w:val="24"/>
          <w:szCs w:val="24"/>
          <w:lang w:eastAsia="pt-BR"/>
        </w:rPr>
      </w:pPr>
      <w:r w:rsidRPr="00AF536D">
        <w:rPr>
          <w:rFonts w:ascii="Times New Roman" w:hAnsi="Times New Roman"/>
          <w:sz w:val="24"/>
          <w:szCs w:val="24"/>
          <w:lang w:eastAsia="pt-BR"/>
        </w:rPr>
        <w:t xml:space="preserve">A preocupação </w:t>
      </w:r>
      <w:r w:rsidR="00102CA5">
        <w:rPr>
          <w:rFonts w:ascii="Times New Roman" w:hAnsi="Times New Roman"/>
          <w:sz w:val="24"/>
          <w:szCs w:val="24"/>
          <w:lang w:eastAsia="pt-BR"/>
        </w:rPr>
        <w:t xml:space="preserve">dos cristãos católicos </w:t>
      </w:r>
      <w:r w:rsidR="00A7297B">
        <w:rPr>
          <w:rFonts w:ascii="Times New Roman" w:hAnsi="Times New Roman"/>
          <w:sz w:val="24"/>
          <w:szCs w:val="24"/>
          <w:lang w:eastAsia="pt-BR"/>
        </w:rPr>
        <w:t>com os ritos fúnebres</w:t>
      </w:r>
      <w:r w:rsidR="00102CA5">
        <w:rPr>
          <w:rFonts w:ascii="Times New Roman" w:hAnsi="Times New Roman"/>
          <w:sz w:val="24"/>
          <w:szCs w:val="24"/>
          <w:lang w:eastAsia="pt-BR"/>
        </w:rPr>
        <w:t xml:space="preserve"> mostrou</w:t>
      </w:r>
      <w:r w:rsidRPr="00AF536D">
        <w:rPr>
          <w:rFonts w:ascii="Times New Roman" w:hAnsi="Times New Roman"/>
          <w:sz w:val="24"/>
          <w:szCs w:val="24"/>
          <w:lang w:eastAsia="pt-BR"/>
        </w:rPr>
        <w:t xml:space="preserve"> que a morte não se finda</w:t>
      </w:r>
      <w:r w:rsidR="0094652A">
        <w:rPr>
          <w:rFonts w:ascii="Times New Roman" w:hAnsi="Times New Roman"/>
          <w:sz w:val="24"/>
          <w:szCs w:val="24"/>
          <w:lang w:eastAsia="pt-BR"/>
        </w:rPr>
        <w:t>va</w:t>
      </w:r>
      <w:r w:rsidRPr="00AF536D">
        <w:rPr>
          <w:rFonts w:ascii="Times New Roman" w:hAnsi="Times New Roman"/>
          <w:sz w:val="24"/>
          <w:szCs w:val="24"/>
          <w:lang w:eastAsia="pt-BR"/>
        </w:rPr>
        <w:t xml:space="preserve"> em</w:t>
      </w:r>
      <w:r w:rsidR="009835FE">
        <w:rPr>
          <w:rFonts w:ascii="Times New Roman" w:hAnsi="Times New Roman"/>
          <w:sz w:val="24"/>
          <w:szCs w:val="24"/>
          <w:lang w:eastAsia="pt-BR"/>
        </w:rPr>
        <w:t xml:space="preserve"> si mesma, era</w:t>
      </w:r>
      <w:r w:rsidRPr="00AF536D">
        <w:rPr>
          <w:rFonts w:ascii="Times New Roman" w:hAnsi="Times New Roman"/>
          <w:sz w:val="24"/>
          <w:szCs w:val="24"/>
          <w:lang w:eastAsia="pt-BR"/>
        </w:rPr>
        <w:t xml:space="preserve"> preciso à</w:t>
      </w:r>
      <w:r>
        <w:rPr>
          <w:rFonts w:ascii="Times New Roman" w:hAnsi="Times New Roman"/>
          <w:sz w:val="24"/>
          <w:szCs w:val="24"/>
          <w:lang w:eastAsia="pt-BR"/>
        </w:rPr>
        <w:t xml:space="preserve"> </w:t>
      </w:r>
      <w:r w:rsidRPr="00AF536D">
        <w:rPr>
          <w:rFonts w:ascii="Times New Roman" w:hAnsi="Times New Roman"/>
          <w:sz w:val="24"/>
          <w:szCs w:val="24"/>
          <w:lang w:eastAsia="pt-BR"/>
        </w:rPr>
        <w:t xml:space="preserve">participação dos vivos no bem </w:t>
      </w:r>
      <w:proofErr w:type="gramStart"/>
      <w:r w:rsidRPr="00AF536D">
        <w:rPr>
          <w:rFonts w:ascii="Times New Roman" w:hAnsi="Times New Roman"/>
          <w:sz w:val="24"/>
          <w:szCs w:val="24"/>
          <w:lang w:eastAsia="pt-BR"/>
        </w:rPr>
        <w:t>morrer</w:t>
      </w:r>
      <w:proofErr w:type="gramEnd"/>
      <w:r w:rsidRPr="00AF536D">
        <w:rPr>
          <w:rFonts w:ascii="Times New Roman" w:hAnsi="Times New Roman"/>
          <w:sz w:val="24"/>
          <w:szCs w:val="24"/>
          <w:lang w:eastAsia="pt-BR"/>
        </w:rPr>
        <w:t xml:space="preserve"> assim como as vonta</w:t>
      </w:r>
      <w:r w:rsidR="004D4CE2">
        <w:rPr>
          <w:rFonts w:ascii="Times New Roman" w:hAnsi="Times New Roman"/>
          <w:sz w:val="24"/>
          <w:szCs w:val="24"/>
          <w:lang w:eastAsia="pt-BR"/>
        </w:rPr>
        <w:t>des do morto. Seus desejos deveriam</w:t>
      </w:r>
      <w:r>
        <w:rPr>
          <w:rFonts w:ascii="Times New Roman" w:hAnsi="Times New Roman"/>
          <w:sz w:val="24"/>
          <w:szCs w:val="24"/>
          <w:lang w:eastAsia="pt-BR"/>
        </w:rPr>
        <w:t xml:space="preserve"> </w:t>
      </w:r>
      <w:r w:rsidRPr="00AF536D">
        <w:rPr>
          <w:rFonts w:ascii="Times New Roman" w:hAnsi="Times New Roman"/>
          <w:sz w:val="24"/>
          <w:szCs w:val="24"/>
          <w:lang w:eastAsia="pt-BR"/>
        </w:rPr>
        <w:t>ser atendidos e desempenhados pel</w:t>
      </w:r>
      <w:r w:rsidR="004D4CE2">
        <w:rPr>
          <w:rFonts w:ascii="Times New Roman" w:hAnsi="Times New Roman"/>
          <w:sz w:val="24"/>
          <w:szCs w:val="24"/>
          <w:lang w:eastAsia="pt-BR"/>
        </w:rPr>
        <w:t>os vivos. Ajuda que lhe auxiliavam</w:t>
      </w:r>
      <w:r w:rsidRPr="00AF536D">
        <w:rPr>
          <w:rFonts w:ascii="Times New Roman" w:hAnsi="Times New Roman"/>
          <w:sz w:val="24"/>
          <w:szCs w:val="24"/>
          <w:lang w:eastAsia="pt-BR"/>
        </w:rPr>
        <w:t xml:space="preserve"> a alcançar uma passagem</w:t>
      </w:r>
      <w:r>
        <w:rPr>
          <w:rFonts w:ascii="Times New Roman" w:hAnsi="Times New Roman"/>
          <w:sz w:val="24"/>
          <w:szCs w:val="24"/>
          <w:lang w:eastAsia="pt-BR"/>
        </w:rPr>
        <w:t xml:space="preserve"> </w:t>
      </w:r>
      <w:r w:rsidRPr="00AF536D">
        <w:rPr>
          <w:rFonts w:ascii="Times New Roman" w:hAnsi="Times New Roman"/>
          <w:sz w:val="24"/>
          <w:szCs w:val="24"/>
          <w:lang w:eastAsia="pt-BR"/>
        </w:rPr>
        <w:t>segura, mas não basta</w:t>
      </w:r>
      <w:r w:rsidR="004D4CE2">
        <w:rPr>
          <w:rFonts w:ascii="Times New Roman" w:hAnsi="Times New Roman"/>
          <w:sz w:val="24"/>
          <w:szCs w:val="24"/>
          <w:lang w:eastAsia="pt-BR"/>
        </w:rPr>
        <w:t>va</w:t>
      </w:r>
      <w:r w:rsidRPr="00AF536D">
        <w:rPr>
          <w:rFonts w:ascii="Times New Roman" w:hAnsi="Times New Roman"/>
          <w:sz w:val="24"/>
          <w:szCs w:val="24"/>
          <w:lang w:eastAsia="pt-BR"/>
        </w:rPr>
        <w:t xml:space="preserve"> o enterro</w:t>
      </w:r>
      <w:r w:rsidR="004D4CE2">
        <w:rPr>
          <w:rFonts w:ascii="Times New Roman" w:hAnsi="Times New Roman"/>
          <w:sz w:val="24"/>
          <w:szCs w:val="24"/>
          <w:lang w:eastAsia="pt-BR"/>
        </w:rPr>
        <w:t>,</w:t>
      </w:r>
      <w:r w:rsidRPr="00AF536D">
        <w:rPr>
          <w:rFonts w:ascii="Times New Roman" w:hAnsi="Times New Roman"/>
          <w:sz w:val="24"/>
          <w:szCs w:val="24"/>
          <w:lang w:eastAsia="pt-BR"/>
        </w:rPr>
        <w:t xml:space="preserve"> são necessários ainda outros rituais como as missas e visitas</w:t>
      </w:r>
      <w:r>
        <w:rPr>
          <w:rFonts w:ascii="Times New Roman" w:hAnsi="Times New Roman"/>
          <w:sz w:val="24"/>
          <w:szCs w:val="24"/>
          <w:lang w:eastAsia="pt-BR"/>
        </w:rPr>
        <w:t xml:space="preserve"> </w:t>
      </w:r>
      <w:r w:rsidR="00B85ECA">
        <w:rPr>
          <w:rFonts w:ascii="Times New Roman" w:hAnsi="Times New Roman"/>
          <w:sz w:val="24"/>
          <w:szCs w:val="24"/>
          <w:lang w:eastAsia="pt-BR"/>
        </w:rPr>
        <w:t>que ajudavam</w:t>
      </w:r>
      <w:r w:rsidRPr="00AF536D">
        <w:rPr>
          <w:rFonts w:ascii="Times New Roman" w:hAnsi="Times New Roman"/>
          <w:sz w:val="24"/>
          <w:szCs w:val="24"/>
          <w:lang w:eastAsia="pt-BR"/>
        </w:rPr>
        <w:t xml:space="preserve"> o morto a permanecer presente, ser lembrado principalmente por orações.</w:t>
      </w:r>
    </w:p>
    <w:p w:rsidR="006D73E1" w:rsidRPr="00DD6495" w:rsidRDefault="00AD3A6C" w:rsidP="004A3119">
      <w:pPr>
        <w:spacing w:before="240" w:line="360" w:lineRule="auto"/>
        <w:ind w:firstLine="1134"/>
        <w:jc w:val="both"/>
        <w:rPr>
          <w:rFonts w:ascii="Times New Roman" w:hAnsi="Times New Roman"/>
          <w:sz w:val="24"/>
          <w:szCs w:val="24"/>
        </w:rPr>
      </w:pPr>
      <w:r>
        <w:rPr>
          <w:rFonts w:ascii="Times New Roman" w:hAnsi="Times New Roman"/>
          <w:sz w:val="24"/>
          <w:szCs w:val="24"/>
        </w:rPr>
        <w:t>Nesse sentido, n</w:t>
      </w:r>
      <w:r w:rsidR="008B013F">
        <w:rPr>
          <w:rFonts w:ascii="Times New Roman" w:hAnsi="Times New Roman"/>
          <w:sz w:val="24"/>
          <w:szCs w:val="24"/>
        </w:rPr>
        <w:t>a realização dos ritos</w:t>
      </w:r>
      <w:r w:rsidR="00DD6495" w:rsidRPr="00DD6495">
        <w:rPr>
          <w:rFonts w:ascii="Times New Roman" w:hAnsi="Times New Roman"/>
          <w:sz w:val="24"/>
          <w:szCs w:val="24"/>
        </w:rPr>
        <w:t xml:space="preserve"> fúnebres em Russas, observamos que também ex</w:t>
      </w:r>
      <w:r w:rsidR="00CD6C8C">
        <w:rPr>
          <w:rFonts w:ascii="Times New Roman" w:hAnsi="Times New Roman"/>
          <w:sz w:val="24"/>
          <w:szCs w:val="24"/>
        </w:rPr>
        <w:t xml:space="preserve">istia a preocupação dos </w:t>
      </w:r>
      <w:r w:rsidR="00DD6495" w:rsidRPr="00DD6495">
        <w:rPr>
          <w:rFonts w:ascii="Times New Roman" w:hAnsi="Times New Roman"/>
          <w:sz w:val="24"/>
          <w:szCs w:val="24"/>
        </w:rPr>
        <w:t>católicos em administrar o sacramento da extrema-unção, que era oferecido para aqueles que estavam na eminência da morte. A narrativa da Dona Ana Felícia Chaves, obtida durante alguns momentos de conversa em sua residência na comunidade Jardim São José</w:t>
      </w:r>
      <w:r w:rsidR="00DD6495" w:rsidRPr="00DD6495">
        <w:rPr>
          <w:rFonts w:ascii="Times New Roman" w:hAnsi="Times New Roman"/>
          <w:sz w:val="24"/>
          <w:szCs w:val="24"/>
          <w:vertAlign w:val="superscript"/>
        </w:rPr>
        <w:footnoteReference w:id="3"/>
      </w:r>
      <w:r w:rsidR="00DD6495" w:rsidRPr="00DD6495">
        <w:rPr>
          <w:rFonts w:ascii="Times New Roman" w:hAnsi="Times New Roman"/>
          <w:sz w:val="24"/>
          <w:szCs w:val="24"/>
        </w:rPr>
        <w:t>, reconstrói o enredo que vivenciou:</w:t>
      </w:r>
    </w:p>
    <w:p w:rsidR="00DD6495" w:rsidRPr="00DD6495" w:rsidRDefault="00DD6495" w:rsidP="00507501">
      <w:pPr>
        <w:spacing w:before="240" w:line="240" w:lineRule="auto"/>
        <w:ind w:left="2268"/>
        <w:jc w:val="both"/>
        <w:rPr>
          <w:rFonts w:ascii="Times New Roman" w:hAnsi="Times New Roman"/>
          <w:sz w:val="20"/>
          <w:szCs w:val="20"/>
        </w:rPr>
      </w:pPr>
      <w:r w:rsidRPr="00DD6495">
        <w:rPr>
          <w:rFonts w:ascii="Times New Roman" w:hAnsi="Times New Roman"/>
          <w:sz w:val="20"/>
          <w:szCs w:val="20"/>
        </w:rPr>
        <w:t xml:space="preserve">Eu já recebi a extrema-unção, </w:t>
      </w:r>
      <w:proofErr w:type="spellStart"/>
      <w:r w:rsidRPr="00DD6495">
        <w:rPr>
          <w:rFonts w:ascii="Times New Roman" w:hAnsi="Times New Roman"/>
          <w:sz w:val="20"/>
          <w:szCs w:val="20"/>
        </w:rPr>
        <w:t>ta</w:t>
      </w:r>
      <w:proofErr w:type="spellEnd"/>
      <w:r w:rsidRPr="00DD6495">
        <w:rPr>
          <w:rFonts w:ascii="Times New Roman" w:hAnsi="Times New Roman"/>
          <w:sz w:val="20"/>
          <w:szCs w:val="20"/>
        </w:rPr>
        <w:t xml:space="preserve"> com </w:t>
      </w:r>
      <w:proofErr w:type="spellStart"/>
      <w:r w:rsidRPr="00DD6495">
        <w:rPr>
          <w:rFonts w:ascii="Times New Roman" w:hAnsi="Times New Roman"/>
          <w:sz w:val="20"/>
          <w:szCs w:val="20"/>
        </w:rPr>
        <w:t>cinqüenta</w:t>
      </w:r>
      <w:proofErr w:type="spellEnd"/>
      <w:r w:rsidRPr="00DD6495">
        <w:rPr>
          <w:rFonts w:ascii="Times New Roman" w:hAnsi="Times New Roman"/>
          <w:sz w:val="20"/>
          <w:szCs w:val="20"/>
        </w:rPr>
        <w:t xml:space="preserve"> e oito anos foi o padre Pedro de Alcântara de Russas, pois é, nesse tempo era nos pés nas mãos na testa e aqui </w:t>
      </w:r>
      <w:proofErr w:type="gramStart"/>
      <w:r w:rsidRPr="00DD6495">
        <w:rPr>
          <w:rFonts w:ascii="Times New Roman" w:hAnsi="Times New Roman"/>
          <w:sz w:val="20"/>
          <w:szCs w:val="20"/>
        </w:rPr>
        <w:t xml:space="preserve">nas </w:t>
      </w:r>
      <w:r w:rsidRPr="00DD6495">
        <w:rPr>
          <w:rFonts w:ascii="Times New Roman" w:hAnsi="Times New Roman"/>
          <w:sz w:val="20"/>
          <w:szCs w:val="20"/>
        </w:rPr>
        <w:lastRenderedPageBreak/>
        <w:t>costa</w:t>
      </w:r>
      <w:proofErr w:type="gramEnd"/>
      <w:r w:rsidRPr="00DD6495">
        <w:rPr>
          <w:rFonts w:ascii="Times New Roman" w:hAnsi="Times New Roman"/>
          <w:sz w:val="20"/>
          <w:szCs w:val="20"/>
        </w:rPr>
        <w:t xml:space="preserve"> [A entrevistada se abaixa e gesticula dizendo que era nas mãos nos pés e nas costas que se recebia a extrema-unção]. É um sinal é um óleo que dá pra quem </w:t>
      </w:r>
      <w:proofErr w:type="spellStart"/>
      <w:r w:rsidRPr="00DD6495">
        <w:rPr>
          <w:rFonts w:ascii="Times New Roman" w:hAnsi="Times New Roman"/>
          <w:sz w:val="20"/>
          <w:szCs w:val="20"/>
        </w:rPr>
        <w:t>ta</w:t>
      </w:r>
      <w:proofErr w:type="spellEnd"/>
      <w:r w:rsidRPr="00DD6495">
        <w:rPr>
          <w:rFonts w:ascii="Times New Roman" w:hAnsi="Times New Roman"/>
          <w:sz w:val="20"/>
          <w:szCs w:val="20"/>
        </w:rPr>
        <w:t xml:space="preserve"> pra morrer</w:t>
      </w:r>
      <w:r w:rsidRPr="006E4203">
        <w:rPr>
          <w:rFonts w:ascii="Times New Roman" w:hAnsi="Times New Roman"/>
          <w:sz w:val="20"/>
          <w:szCs w:val="20"/>
          <w:vertAlign w:val="superscript"/>
        </w:rPr>
        <w:footnoteReference w:id="4"/>
      </w:r>
      <w:r w:rsidRPr="00DD6495">
        <w:rPr>
          <w:rFonts w:ascii="Times New Roman" w:hAnsi="Times New Roman"/>
          <w:sz w:val="20"/>
          <w:szCs w:val="20"/>
        </w:rPr>
        <w:t>.</w:t>
      </w:r>
    </w:p>
    <w:p w:rsidR="00B33753" w:rsidRDefault="00B33753" w:rsidP="00507501">
      <w:pPr>
        <w:autoSpaceDE w:val="0"/>
        <w:autoSpaceDN w:val="0"/>
        <w:adjustRightInd w:val="0"/>
        <w:spacing w:before="240" w:after="0" w:line="360" w:lineRule="auto"/>
        <w:ind w:firstLine="1701"/>
        <w:jc w:val="both"/>
        <w:rPr>
          <w:rFonts w:ascii="Times New Roman" w:hAnsi="Times New Roman"/>
          <w:sz w:val="24"/>
          <w:szCs w:val="24"/>
          <w:lang w:eastAsia="pt-BR"/>
        </w:rPr>
      </w:pPr>
    </w:p>
    <w:p w:rsidR="00073DC6" w:rsidRDefault="00073DC6" w:rsidP="00507501">
      <w:pPr>
        <w:spacing w:before="240" w:after="0" w:line="360" w:lineRule="auto"/>
        <w:ind w:firstLine="1134"/>
        <w:jc w:val="both"/>
        <w:rPr>
          <w:rFonts w:ascii="Times New Roman" w:hAnsi="Times New Roman"/>
          <w:sz w:val="24"/>
          <w:szCs w:val="24"/>
        </w:rPr>
      </w:pPr>
      <w:r w:rsidRPr="00073DC6">
        <w:rPr>
          <w:rFonts w:ascii="Times New Roman" w:hAnsi="Times New Roman"/>
          <w:sz w:val="24"/>
          <w:szCs w:val="24"/>
        </w:rPr>
        <w:t>Na narrativa, alguns aspectos da “boa morte”</w:t>
      </w:r>
      <w:r w:rsidRPr="00073DC6">
        <w:rPr>
          <w:rFonts w:ascii="Times New Roman" w:hAnsi="Times New Roman"/>
          <w:color w:val="FF0000"/>
          <w:sz w:val="24"/>
          <w:szCs w:val="24"/>
        </w:rPr>
        <w:t xml:space="preserve"> </w:t>
      </w:r>
      <w:r w:rsidRPr="00073DC6">
        <w:rPr>
          <w:rFonts w:ascii="Times New Roman" w:hAnsi="Times New Roman"/>
          <w:sz w:val="24"/>
          <w:szCs w:val="24"/>
        </w:rPr>
        <w:t xml:space="preserve">emergiram, como o simbolismo do sacramento fúnebre católico. Ele também serve como preparação para a morte, um sacerdote ora e unge os enfermos para estimular-lhes a cura mediante a fé, ouve deles os arrependimentos e promove-lhes o perdão de Deus. </w:t>
      </w:r>
    </w:p>
    <w:p w:rsidR="002E3731" w:rsidRDefault="00073DC6" w:rsidP="00507501">
      <w:pPr>
        <w:autoSpaceDE w:val="0"/>
        <w:autoSpaceDN w:val="0"/>
        <w:adjustRightInd w:val="0"/>
        <w:spacing w:before="240" w:after="0" w:line="360" w:lineRule="auto"/>
        <w:ind w:firstLine="1134"/>
        <w:jc w:val="both"/>
        <w:rPr>
          <w:rFonts w:ascii="Times New Roman" w:hAnsi="Times New Roman"/>
          <w:sz w:val="24"/>
          <w:szCs w:val="24"/>
        </w:rPr>
      </w:pPr>
      <w:r w:rsidRPr="00073DC6">
        <w:rPr>
          <w:rFonts w:ascii="Times New Roman" w:hAnsi="Times New Roman"/>
          <w:sz w:val="24"/>
          <w:szCs w:val="24"/>
        </w:rPr>
        <w:t xml:space="preserve">A Extrema-Unção era o mais importante momento de todo o ritual e, caso o doente estivesse à beira da morte, o sacerdote tinha que apressar o cerimonial, para que houvesse tempo de o indivíduo ser untado com os </w:t>
      </w:r>
      <w:r w:rsidRPr="00073DC6">
        <w:rPr>
          <w:rFonts w:ascii="Times New Roman" w:hAnsi="Times New Roman"/>
          <w:i/>
          <w:iCs/>
          <w:sz w:val="24"/>
          <w:szCs w:val="24"/>
        </w:rPr>
        <w:t>santos óleos</w:t>
      </w:r>
      <w:r w:rsidRPr="00073DC6">
        <w:rPr>
          <w:rFonts w:ascii="Times New Roman" w:hAnsi="Times New Roman"/>
          <w:sz w:val="24"/>
          <w:szCs w:val="24"/>
        </w:rPr>
        <w:t xml:space="preserve">. Rapidamente, o moribundo tinha seus olhos, orelha, nariz, boca e mãos ungidos. Necessário se fazia eliminar os sinais do mal e, assim, preparar os sentidos, já que, segundo a crença cristã, seria através deles que adquirimos o pecado. Posteriormente, e se existisse tempo, outras partes do corpo também recebiam a unção, evitando-se os seios e as costas, se o moribundo fosse uma mulher. </w:t>
      </w:r>
    </w:p>
    <w:p w:rsidR="0094652A" w:rsidRPr="0094652A" w:rsidRDefault="0094652A" w:rsidP="00507501">
      <w:pPr>
        <w:spacing w:before="240" w:after="0" w:line="360" w:lineRule="auto"/>
        <w:ind w:firstLine="1134"/>
        <w:jc w:val="both"/>
        <w:rPr>
          <w:rFonts w:ascii="Times New Roman" w:hAnsi="Times New Roman"/>
          <w:sz w:val="24"/>
          <w:szCs w:val="24"/>
        </w:rPr>
      </w:pPr>
      <w:r w:rsidRPr="0094652A">
        <w:rPr>
          <w:rFonts w:ascii="Times New Roman" w:hAnsi="Times New Roman"/>
          <w:sz w:val="24"/>
          <w:szCs w:val="24"/>
        </w:rPr>
        <w:t>Alinhada as me</w:t>
      </w:r>
      <w:r w:rsidRPr="00110BE6">
        <w:rPr>
          <w:rFonts w:ascii="Times New Roman" w:hAnsi="Times New Roman"/>
          <w:sz w:val="24"/>
          <w:szCs w:val="24"/>
        </w:rPr>
        <w:t xml:space="preserve">smas discussões, </w:t>
      </w:r>
      <w:proofErr w:type="spellStart"/>
      <w:r w:rsidRPr="0094652A">
        <w:rPr>
          <w:rFonts w:ascii="Times New Roman" w:hAnsi="Times New Roman"/>
          <w:sz w:val="24"/>
          <w:szCs w:val="24"/>
        </w:rPr>
        <w:t>Elisgardênia</w:t>
      </w:r>
      <w:proofErr w:type="spellEnd"/>
      <w:r w:rsidRPr="0094652A">
        <w:rPr>
          <w:rFonts w:ascii="Times New Roman" w:hAnsi="Times New Roman"/>
          <w:sz w:val="24"/>
          <w:szCs w:val="24"/>
        </w:rPr>
        <w:t xml:space="preserve"> Chaves (2009), ao analisar, por meio da interpretação dos registros católicos de batismo, casamentos e óbitos a Vila de Limoeiro do Norte, nas décadas de 1870-1880, enfatiza no terceiro capítulo de sua dissertação, os sacramentos cristãos que se constituíam em pass</w:t>
      </w:r>
      <w:r w:rsidRPr="00110BE6">
        <w:rPr>
          <w:rFonts w:ascii="Times New Roman" w:hAnsi="Times New Roman"/>
          <w:sz w:val="24"/>
          <w:szCs w:val="24"/>
        </w:rPr>
        <w:t xml:space="preserve">agens importantes da sociedade </w:t>
      </w:r>
      <w:proofErr w:type="spellStart"/>
      <w:r w:rsidRPr="00110BE6">
        <w:rPr>
          <w:rFonts w:ascii="Times New Roman" w:hAnsi="Times New Roman"/>
          <w:sz w:val="24"/>
          <w:szCs w:val="24"/>
        </w:rPr>
        <w:t>L</w:t>
      </w:r>
      <w:r w:rsidRPr="0094652A">
        <w:rPr>
          <w:rFonts w:ascii="Times New Roman" w:hAnsi="Times New Roman"/>
          <w:sz w:val="24"/>
          <w:szCs w:val="24"/>
        </w:rPr>
        <w:t>imoeirense</w:t>
      </w:r>
      <w:proofErr w:type="spellEnd"/>
      <w:r w:rsidRPr="0094652A">
        <w:rPr>
          <w:rFonts w:ascii="Times New Roman" w:hAnsi="Times New Roman"/>
          <w:sz w:val="24"/>
          <w:szCs w:val="24"/>
        </w:rPr>
        <w:t>, em torno da vida e da morte. Dentre estes, enfatiza principalmente a extrema-unção.</w:t>
      </w:r>
    </w:p>
    <w:p w:rsidR="0094652A" w:rsidRDefault="0094652A" w:rsidP="00507501">
      <w:pPr>
        <w:spacing w:before="240" w:after="0" w:line="360" w:lineRule="auto"/>
        <w:ind w:left="142" w:firstLine="992"/>
        <w:jc w:val="both"/>
        <w:rPr>
          <w:rFonts w:ascii="Times New Roman" w:hAnsi="Times New Roman"/>
          <w:sz w:val="24"/>
          <w:szCs w:val="24"/>
        </w:rPr>
      </w:pPr>
      <w:r w:rsidRPr="0094652A">
        <w:rPr>
          <w:rFonts w:ascii="Times New Roman" w:hAnsi="Times New Roman"/>
          <w:sz w:val="24"/>
          <w:szCs w:val="24"/>
        </w:rPr>
        <w:t xml:space="preserve">Segundo a autora, de posse dos objetos necessários à realização da extrema-unção, sobrepeliz e estola roxa e os santos óleos, além da “cruz caldeira de água benta e livro do ritual romano”, com muito cuidado e boa postura, o pároco e demais assistentes deixavam a Igreja rumo à casa do enfermo em “procissão do viático, assim chamada por levar a comunhão eucarística.” Ao chegar à casa do enfermo, dava-se início ao ritual. (CHAVES, 2009, p.163). </w:t>
      </w:r>
    </w:p>
    <w:p w:rsidR="00073DC6" w:rsidRPr="00073DC6" w:rsidRDefault="002E3731" w:rsidP="00507501">
      <w:pPr>
        <w:autoSpaceDE w:val="0"/>
        <w:autoSpaceDN w:val="0"/>
        <w:adjustRightInd w:val="0"/>
        <w:spacing w:before="240" w:after="0" w:line="360" w:lineRule="auto"/>
        <w:ind w:firstLine="1134"/>
        <w:jc w:val="both"/>
        <w:rPr>
          <w:rFonts w:ascii="Times New Roman" w:hAnsi="Times New Roman"/>
          <w:sz w:val="24"/>
          <w:szCs w:val="24"/>
        </w:rPr>
      </w:pPr>
      <w:r w:rsidRPr="002E3731">
        <w:rPr>
          <w:rFonts w:ascii="Times New Roman" w:hAnsi="Times New Roman"/>
          <w:sz w:val="24"/>
          <w:szCs w:val="24"/>
        </w:rPr>
        <w:t>Deste modo, n</w:t>
      </w:r>
      <w:r w:rsidR="008C1D10" w:rsidRPr="002E3731">
        <w:rPr>
          <w:rFonts w:ascii="Times New Roman" w:hAnsi="Times New Roman"/>
          <w:sz w:val="24"/>
          <w:szCs w:val="24"/>
        </w:rPr>
        <w:t xml:space="preserve">a penitência, o moribundo confessava e pedia o perdão dos seus pecados; na eucaristia, o mesmo entrava em comunhão com o corpo de cristo ressuscitado; Na </w:t>
      </w:r>
      <w:r w:rsidR="008C1D10" w:rsidRPr="002E3731">
        <w:rPr>
          <w:rFonts w:ascii="Times New Roman" w:hAnsi="Times New Roman"/>
          <w:sz w:val="24"/>
          <w:szCs w:val="24"/>
        </w:rPr>
        <w:lastRenderedPageBreak/>
        <w:t xml:space="preserve">extrema-unção, ele era ungido com o óleo da salvação, de forma a eliminar todos os sinais da presença maligna. </w:t>
      </w:r>
      <w:r w:rsidR="00073DC6" w:rsidRPr="00073DC6">
        <w:rPr>
          <w:rFonts w:ascii="Times New Roman" w:hAnsi="Times New Roman"/>
          <w:sz w:val="24"/>
          <w:szCs w:val="24"/>
        </w:rPr>
        <w:t xml:space="preserve">Eis as considerações da Dona Maria </w:t>
      </w:r>
      <w:proofErr w:type="spellStart"/>
      <w:r w:rsidR="00073DC6" w:rsidRPr="00073DC6">
        <w:rPr>
          <w:rFonts w:ascii="Times New Roman" w:hAnsi="Times New Roman"/>
          <w:sz w:val="24"/>
          <w:szCs w:val="24"/>
        </w:rPr>
        <w:t>Gerardina</w:t>
      </w:r>
      <w:proofErr w:type="spellEnd"/>
      <w:r w:rsidR="00073DC6" w:rsidRPr="00073DC6">
        <w:rPr>
          <w:rFonts w:ascii="Times New Roman" w:hAnsi="Times New Roman"/>
          <w:sz w:val="24"/>
          <w:szCs w:val="24"/>
        </w:rPr>
        <w:t xml:space="preserve"> de Araújo:</w:t>
      </w:r>
    </w:p>
    <w:p w:rsidR="00073DC6" w:rsidRPr="00073DC6" w:rsidRDefault="00073DC6" w:rsidP="00507501">
      <w:pPr>
        <w:autoSpaceDE w:val="0"/>
        <w:autoSpaceDN w:val="0"/>
        <w:adjustRightInd w:val="0"/>
        <w:spacing w:before="240" w:after="0" w:line="240" w:lineRule="auto"/>
        <w:ind w:left="2268"/>
        <w:jc w:val="both"/>
        <w:rPr>
          <w:rFonts w:ascii="Times New Roman" w:hAnsi="Times New Roman"/>
          <w:sz w:val="20"/>
          <w:szCs w:val="20"/>
        </w:rPr>
      </w:pPr>
      <w:r w:rsidRPr="00073DC6">
        <w:rPr>
          <w:rFonts w:ascii="Times New Roman" w:hAnsi="Times New Roman"/>
          <w:sz w:val="20"/>
          <w:szCs w:val="20"/>
        </w:rPr>
        <w:t xml:space="preserve">[...] O sacramento da extrema-unção só pode dar o padre, é o último sacramento da morte, o Miguel [Filho da depoente, já falecido] aqui quando ele estava muito doente mandei chamar e veio o padre, ele rezou umas orações e disse que não dava o sacramento da extrema-unção porque não tinha trazido os “santos olhos” </w:t>
      </w:r>
      <w:r w:rsidRPr="0083032D">
        <w:rPr>
          <w:rFonts w:ascii="Times New Roman" w:hAnsi="Times New Roman"/>
          <w:sz w:val="20"/>
          <w:szCs w:val="20"/>
          <w:vertAlign w:val="superscript"/>
        </w:rPr>
        <w:footnoteReference w:id="5"/>
      </w:r>
      <w:r w:rsidRPr="00073DC6">
        <w:rPr>
          <w:rFonts w:ascii="Times New Roman" w:hAnsi="Times New Roman"/>
          <w:sz w:val="20"/>
          <w:szCs w:val="20"/>
        </w:rPr>
        <w:t xml:space="preserve">. </w:t>
      </w:r>
    </w:p>
    <w:p w:rsidR="00073DC6" w:rsidRPr="00073DC6" w:rsidRDefault="00073DC6" w:rsidP="00507501">
      <w:pPr>
        <w:autoSpaceDE w:val="0"/>
        <w:autoSpaceDN w:val="0"/>
        <w:adjustRightInd w:val="0"/>
        <w:spacing w:before="240" w:after="0" w:line="360" w:lineRule="auto"/>
        <w:jc w:val="both"/>
        <w:rPr>
          <w:rFonts w:ascii="Times New Roman" w:hAnsi="Times New Roman"/>
          <w:sz w:val="20"/>
          <w:szCs w:val="20"/>
        </w:rPr>
      </w:pPr>
    </w:p>
    <w:p w:rsidR="00654567" w:rsidRDefault="00073DC6" w:rsidP="00507501">
      <w:pPr>
        <w:autoSpaceDE w:val="0"/>
        <w:autoSpaceDN w:val="0"/>
        <w:adjustRightInd w:val="0"/>
        <w:spacing w:before="240" w:after="0" w:line="360" w:lineRule="auto"/>
        <w:ind w:firstLine="1134"/>
        <w:jc w:val="both"/>
        <w:rPr>
          <w:rFonts w:ascii="Times New Roman" w:hAnsi="Times New Roman"/>
          <w:sz w:val="24"/>
          <w:szCs w:val="24"/>
        </w:rPr>
      </w:pPr>
      <w:r w:rsidRPr="00073DC6">
        <w:rPr>
          <w:rFonts w:ascii="Times New Roman" w:hAnsi="Times New Roman"/>
          <w:sz w:val="24"/>
          <w:szCs w:val="24"/>
        </w:rPr>
        <w:t xml:space="preserve">A reflexão, que a narradora teceu, nos traz subsídios importantes no momento desse ritual, principalmente quando a depoente cita os </w:t>
      </w:r>
      <w:r w:rsidRPr="00073DC6">
        <w:rPr>
          <w:rFonts w:ascii="Times New Roman" w:hAnsi="Times New Roman"/>
          <w:i/>
          <w:sz w:val="24"/>
          <w:szCs w:val="24"/>
        </w:rPr>
        <w:t>“santos óleos”</w:t>
      </w:r>
      <w:r w:rsidRPr="00073DC6">
        <w:rPr>
          <w:rFonts w:ascii="Times New Roman" w:hAnsi="Times New Roman"/>
          <w:sz w:val="24"/>
          <w:szCs w:val="24"/>
        </w:rPr>
        <w:t xml:space="preserve">. Entre os símbolos sacramentais usados pela Liturgia da Igreja Católica, óleo simbolizava a alegria e o perfume do Espírito Santo nos cristãos, o rito da bênção do óleo dos enfermos é oficiado pelo bispo e por vários sacerdotes que com </w:t>
      </w:r>
      <w:r w:rsidR="00654567">
        <w:rPr>
          <w:rFonts w:ascii="Times New Roman" w:hAnsi="Times New Roman"/>
          <w:sz w:val="24"/>
          <w:szCs w:val="24"/>
        </w:rPr>
        <w:t xml:space="preserve">ele concelebram. </w:t>
      </w:r>
      <w:r w:rsidR="00654567" w:rsidRPr="00654567">
        <w:rPr>
          <w:rFonts w:ascii="Times New Roman" w:hAnsi="Times New Roman"/>
          <w:sz w:val="24"/>
          <w:szCs w:val="24"/>
        </w:rPr>
        <w:t xml:space="preserve">De acordo, com </w:t>
      </w:r>
      <w:proofErr w:type="spellStart"/>
      <w:r w:rsidR="00654567" w:rsidRPr="00654567">
        <w:rPr>
          <w:rFonts w:ascii="Times New Roman" w:hAnsi="Times New Roman"/>
          <w:sz w:val="24"/>
          <w:szCs w:val="24"/>
        </w:rPr>
        <w:t>Gláubia</w:t>
      </w:r>
      <w:proofErr w:type="spellEnd"/>
      <w:r w:rsidR="00654567" w:rsidRPr="00654567">
        <w:rPr>
          <w:rFonts w:ascii="Times New Roman" w:hAnsi="Times New Roman"/>
          <w:sz w:val="24"/>
          <w:szCs w:val="24"/>
        </w:rPr>
        <w:t xml:space="preserve"> Cristiane Arruda (2007)</w:t>
      </w:r>
      <w:r w:rsidR="00654567">
        <w:rPr>
          <w:rFonts w:ascii="Times New Roman" w:hAnsi="Times New Roman"/>
          <w:sz w:val="24"/>
          <w:szCs w:val="24"/>
        </w:rPr>
        <w:t>,</w:t>
      </w:r>
    </w:p>
    <w:p w:rsidR="00654567" w:rsidRPr="00654567" w:rsidRDefault="00654567" w:rsidP="00507501">
      <w:pPr>
        <w:autoSpaceDE w:val="0"/>
        <w:autoSpaceDN w:val="0"/>
        <w:adjustRightInd w:val="0"/>
        <w:spacing w:before="240" w:after="0" w:line="240" w:lineRule="auto"/>
        <w:ind w:left="2268"/>
        <w:jc w:val="both"/>
        <w:rPr>
          <w:rFonts w:ascii="Times New Roman" w:hAnsi="Times New Roman"/>
          <w:sz w:val="20"/>
          <w:szCs w:val="20"/>
        </w:rPr>
      </w:pPr>
      <w:r w:rsidRPr="00ED360F">
        <w:rPr>
          <w:rFonts w:ascii="Times New Roman" w:hAnsi="Times New Roman"/>
          <w:sz w:val="20"/>
          <w:szCs w:val="20"/>
        </w:rPr>
        <w:t xml:space="preserve"> D</w:t>
      </w:r>
      <w:r w:rsidRPr="00654567">
        <w:rPr>
          <w:rFonts w:ascii="Times New Roman" w:hAnsi="Times New Roman"/>
          <w:sz w:val="20"/>
          <w:szCs w:val="20"/>
        </w:rPr>
        <w:t>evido ao surto epidêmico da malária que assolou o Baixo Jaguaribe</w:t>
      </w:r>
      <w:r w:rsidRPr="00ED360F">
        <w:rPr>
          <w:rFonts w:ascii="Times New Roman" w:hAnsi="Times New Roman"/>
          <w:sz w:val="20"/>
          <w:szCs w:val="20"/>
          <w:vertAlign w:val="superscript"/>
        </w:rPr>
        <w:footnoteReference w:id="6"/>
      </w:r>
      <w:r w:rsidRPr="00654567">
        <w:rPr>
          <w:rFonts w:ascii="Times New Roman" w:hAnsi="Times New Roman"/>
          <w:sz w:val="20"/>
          <w:szCs w:val="20"/>
        </w:rPr>
        <w:t xml:space="preserve"> no período de 1937 a 1940, os padres da região tiveram seus trabalhos redobrados nos anos da epidemia, principalmente em relação à execução dos cerimoniais que, segundo o discurso proferido pela Igreja Católica, deveriam ser cumpridos à risca para que as pessoas se tornassem “verdadeiras cristãs”. (ARRUDA, 2007, p.81).</w:t>
      </w:r>
    </w:p>
    <w:p w:rsidR="00654567" w:rsidRPr="00073DC6" w:rsidRDefault="00654567" w:rsidP="00507501">
      <w:pPr>
        <w:autoSpaceDE w:val="0"/>
        <w:autoSpaceDN w:val="0"/>
        <w:adjustRightInd w:val="0"/>
        <w:spacing w:before="240" w:after="0" w:line="360" w:lineRule="auto"/>
        <w:ind w:firstLine="1134"/>
        <w:jc w:val="both"/>
        <w:rPr>
          <w:rFonts w:ascii="Times New Roman" w:hAnsi="Times New Roman"/>
          <w:sz w:val="24"/>
          <w:szCs w:val="24"/>
        </w:rPr>
      </w:pPr>
    </w:p>
    <w:p w:rsidR="007B6D1D" w:rsidRDefault="007B6D1D" w:rsidP="00507501">
      <w:pPr>
        <w:pStyle w:val="SemEspaamento"/>
        <w:spacing w:before="240" w:line="360" w:lineRule="auto"/>
        <w:ind w:firstLine="1134"/>
        <w:jc w:val="both"/>
        <w:rPr>
          <w:rFonts w:ascii="Times New Roman" w:hAnsi="Times New Roman"/>
          <w:sz w:val="24"/>
          <w:szCs w:val="24"/>
        </w:rPr>
      </w:pPr>
      <w:r w:rsidRPr="007B6D1D">
        <w:rPr>
          <w:rFonts w:ascii="Times New Roman" w:hAnsi="Times New Roman"/>
          <w:sz w:val="24"/>
          <w:szCs w:val="24"/>
          <w:lang w:eastAsia="pt-BR"/>
        </w:rPr>
        <w:t xml:space="preserve"> </w:t>
      </w:r>
      <w:r w:rsidR="00D53D68" w:rsidRPr="00D53D68">
        <w:rPr>
          <w:rFonts w:ascii="Times New Roman" w:hAnsi="Times New Roman"/>
          <w:sz w:val="24"/>
          <w:szCs w:val="24"/>
        </w:rPr>
        <w:t xml:space="preserve">Assim, o cumprimento dos ritos sacramentais: batismo, casamento e cerimonial fúnebre, dava ao indivíduo a convicção da proteção divina, tanto durante sua morada no reino terrestre, como garantia também que Deus o concedesse como graça um bom lugar no além-mundo, quando viesse a falecer. Portanto, todos os rituais deveriam ser fielmente realizados dentro </w:t>
      </w:r>
      <w:r w:rsidR="001507CD">
        <w:rPr>
          <w:rFonts w:ascii="Times New Roman" w:hAnsi="Times New Roman"/>
          <w:sz w:val="24"/>
          <w:szCs w:val="24"/>
        </w:rPr>
        <w:t xml:space="preserve">de uma ordem preestabelecida. </w:t>
      </w:r>
    </w:p>
    <w:p w:rsidR="004A59B6" w:rsidRPr="003B516A" w:rsidRDefault="004A59B6" w:rsidP="00507501">
      <w:pPr>
        <w:pStyle w:val="SemEspaamento"/>
        <w:spacing w:before="240" w:line="360" w:lineRule="auto"/>
        <w:ind w:firstLine="1134"/>
        <w:jc w:val="both"/>
        <w:rPr>
          <w:rFonts w:ascii="Times New Roman" w:hAnsi="Times New Roman"/>
          <w:sz w:val="24"/>
          <w:szCs w:val="24"/>
          <w:lang w:eastAsia="pt-BR"/>
        </w:rPr>
      </w:pPr>
      <w:r w:rsidRPr="003B516A">
        <w:rPr>
          <w:rFonts w:ascii="Times New Roman" w:hAnsi="Times New Roman"/>
          <w:sz w:val="24"/>
          <w:szCs w:val="24"/>
          <w:lang w:eastAsia="pt-BR"/>
        </w:rPr>
        <w:t>A presença dos padres assegurava a boa passagem de acordo com a liturgia cristã, mas a falta dos clérigos não significava o abandono das formas de bem morrer. Segundo João José Reis “Como em Portugal, contava a força gerada pela soma de orações recitadas pela multidão em beneficio daquele que se preparava para partir” (REIS, p.107, 1997).</w:t>
      </w:r>
    </w:p>
    <w:p w:rsidR="00AC270B" w:rsidRDefault="00AC270B" w:rsidP="00507501">
      <w:pPr>
        <w:autoSpaceDE w:val="0"/>
        <w:autoSpaceDN w:val="0"/>
        <w:adjustRightInd w:val="0"/>
        <w:spacing w:before="240" w:after="0" w:line="360" w:lineRule="auto"/>
        <w:ind w:firstLine="1134"/>
        <w:jc w:val="both"/>
        <w:rPr>
          <w:rFonts w:ascii="Times New Roman" w:hAnsi="Times New Roman"/>
          <w:sz w:val="20"/>
          <w:szCs w:val="20"/>
        </w:rPr>
      </w:pPr>
      <w:r w:rsidRPr="001421D6">
        <w:rPr>
          <w:rFonts w:ascii="Times New Roman" w:hAnsi="Times New Roman"/>
          <w:sz w:val="24"/>
          <w:szCs w:val="24"/>
        </w:rPr>
        <w:t xml:space="preserve">Além da administração do sacramento da extrema-unção e da escolha das vestes fúnebres, outras medidas eram tomadas. Preparava-se o morto, cuidava-se de arrumar a casa e de providenciar os demais aprestos relacionados à cerimônia. João José Reis (1991) ao </w:t>
      </w:r>
      <w:r w:rsidRPr="001421D6">
        <w:rPr>
          <w:rFonts w:ascii="Times New Roman" w:hAnsi="Times New Roman"/>
          <w:sz w:val="24"/>
          <w:szCs w:val="24"/>
        </w:rPr>
        <w:lastRenderedPageBreak/>
        <w:t xml:space="preserve">estudar a </w:t>
      </w:r>
      <w:proofErr w:type="spellStart"/>
      <w:r w:rsidRPr="001421D6">
        <w:rPr>
          <w:rFonts w:ascii="Times New Roman" w:hAnsi="Times New Roman"/>
          <w:sz w:val="24"/>
          <w:szCs w:val="24"/>
        </w:rPr>
        <w:t>cemiterada</w:t>
      </w:r>
      <w:proofErr w:type="spellEnd"/>
      <w:r w:rsidRPr="001421D6">
        <w:rPr>
          <w:rFonts w:ascii="Times New Roman" w:hAnsi="Times New Roman"/>
          <w:sz w:val="24"/>
          <w:szCs w:val="24"/>
        </w:rPr>
        <w:t xml:space="preserve"> que ocorreu na Bahia durante o século XIX identifica que, esperava-se que </w:t>
      </w:r>
      <w:proofErr w:type="gramStart"/>
      <w:r w:rsidRPr="001421D6">
        <w:rPr>
          <w:rFonts w:ascii="Times New Roman" w:hAnsi="Times New Roman"/>
          <w:sz w:val="24"/>
          <w:szCs w:val="24"/>
        </w:rPr>
        <w:t>pelo menos parentes</w:t>
      </w:r>
      <w:proofErr w:type="gramEnd"/>
      <w:r w:rsidRPr="001421D6">
        <w:rPr>
          <w:rFonts w:ascii="Times New Roman" w:hAnsi="Times New Roman"/>
          <w:sz w:val="24"/>
          <w:szCs w:val="24"/>
        </w:rPr>
        <w:t xml:space="preserve"> e amigos mais íntimos acorressem ao velório. Para este armava-se na sala da casa uma tarimba, espécie de estrado alto, ou essa (mais comum nas igrejas) sobre a qual se depositava o corpo. (REIS, 1991, p. 130).</w:t>
      </w:r>
      <w:r w:rsidRPr="001421D6">
        <w:rPr>
          <w:rFonts w:ascii="Times New Roman" w:hAnsi="Times New Roman"/>
          <w:sz w:val="20"/>
          <w:szCs w:val="20"/>
        </w:rPr>
        <w:t xml:space="preserve"> </w:t>
      </w:r>
    </w:p>
    <w:p w:rsidR="00C46A0F" w:rsidRPr="003E2B3F" w:rsidRDefault="003E2B3F" w:rsidP="00CD2FEA">
      <w:pPr>
        <w:autoSpaceDE w:val="0"/>
        <w:autoSpaceDN w:val="0"/>
        <w:adjustRightInd w:val="0"/>
        <w:spacing w:before="240" w:after="0" w:line="360" w:lineRule="auto"/>
        <w:ind w:firstLine="1134"/>
        <w:jc w:val="both"/>
        <w:rPr>
          <w:rFonts w:ascii="Times New Roman" w:hAnsi="Times New Roman"/>
          <w:sz w:val="24"/>
          <w:szCs w:val="24"/>
        </w:rPr>
      </w:pPr>
      <w:r w:rsidRPr="003E2B3F">
        <w:rPr>
          <w:rFonts w:ascii="Times New Roman" w:hAnsi="Times New Roman"/>
          <w:sz w:val="24"/>
          <w:szCs w:val="24"/>
        </w:rPr>
        <w:t>As descrições acima também são verificada</w:t>
      </w:r>
      <w:r>
        <w:rPr>
          <w:rFonts w:ascii="Times New Roman" w:hAnsi="Times New Roman"/>
          <w:sz w:val="24"/>
          <w:szCs w:val="24"/>
        </w:rPr>
        <w:t xml:space="preserve">s nos velórios ocorridos no município de </w:t>
      </w:r>
      <w:r w:rsidRPr="003E2B3F">
        <w:rPr>
          <w:rFonts w:ascii="Times New Roman" w:hAnsi="Times New Roman"/>
          <w:sz w:val="24"/>
          <w:szCs w:val="24"/>
        </w:rPr>
        <w:t xml:space="preserve">Russas. O relato da depoente Maria </w:t>
      </w:r>
      <w:proofErr w:type="spellStart"/>
      <w:r w:rsidRPr="003E2B3F">
        <w:rPr>
          <w:rFonts w:ascii="Times New Roman" w:hAnsi="Times New Roman"/>
          <w:sz w:val="24"/>
          <w:szCs w:val="24"/>
        </w:rPr>
        <w:t>Gerardina</w:t>
      </w:r>
      <w:proofErr w:type="spellEnd"/>
      <w:r w:rsidRPr="003E2B3F">
        <w:rPr>
          <w:rFonts w:ascii="Times New Roman" w:hAnsi="Times New Roman"/>
          <w:sz w:val="24"/>
          <w:szCs w:val="24"/>
        </w:rPr>
        <w:t xml:space="preserve"> nos apresenta detalhes: </w:t>
      </w:r>
    </w:p>
    <w:p w:rsidR="003E2B3F" w:rsidRDefault="003E2B3F" w:rsidP="00507501">
      <w:pPr>
        <w:spacing w:before="240" w:after="0" w:line="240" w:lineRule="auto"/>
        <w:ind w:left="2268"/>
        <w:jc w:val="both"/>
        <w:rPr>
          <w:rFonts w:ascii="Times New Roman" w:hAnsi="Times New Roman"/>
          <w:sz w:val="20"/>
          <w:szCs w:val="20"/>
        </w:rPr>
      </w:pPr>
      <w:r w:rsidRPr="003E2B3F">
        <w:rPr>
          <w:rFonts w:ascii="Times New Roman" w:hAnsi="Times New Roman"/>
          <w:sz w:val="20"/>
          <w:szCs w:val="20"/>
        </w:rPr>
        <w:t xml:space="preserve">Muita gente passava a noite todinha nos velórios, tinha aquelas pessoas, quando não tinha gente era só quase o defunto, tem de todo jeito né. Tinha muita gente mais era pra rezar, rezava terço, rezava ofício de nossa senhora, rezava </w:t>
      </w:r>
      <w:proofErr w:type="gramStart"/>
      <w:r w:rsidRPr="003E2B3F">
        <w:rPr>
          <w:rFonts w:ascii="Times New Roman" w:hAnsi="Times New Roman"/>
          <w:sz w:val="20"/>
          <w:szCs w:val="20"/>
        </w:rPr>
        <w:t>a ladainha dos pés defunto</w:t>
      </w:r>
      <w:proofErr w:type="gramEnd"/>
      <w:r w:rsidRPr="003E2B3F">
        <w:rPr>
          <w:rFonts w:ascii="Times New Roman" w:hAnsi="Times New Roman"/>
          <w:sz w:val="20"/>
          <w:szCs w:val="20"/>
        </w:rPr>
        <w:t>, eu mermo minha pessoa os outros eu não sei o que rezavam não</w:t>
      </w:r>
      <w:r w:rsidR="00906295">
        <w:rPr>
          <w:rStyle w:val="Refdenotaderodap"/>
          <w:rFonts w:ascii="Times New Roman" w:hAnsi="Times New Roman"/>
          <w:sz w:val="20"/>
          <w:szCs w:val="20"/>
        </w:rPr>
        <w:footnoteReference w:id="7"/>
      </w:r>
      <w:r w:rsidR="00906295">
        <w:rPr>
          <w:rFonts w:ascii="Times New Roman" w:hAnsi="Times New Roman"/>
          <w:sz w:val="20"/>
          <w:szCs w:val="20"/>
        </w:rPr>
        <w:t xml:space="preserve">. </w:t>
      </w:r>
    </w:p>
    <w:p w:rsidR="00CA1350" w:rsidRDefault="00CA1350" w:rsidP="008D52CC">
      <w:pPr>
        <w:spacing w:before="240" w:after="0" w:line="240" w:lineRule="auto"/>
        <w:jc w:val="both"/>
        <w:rPr>
          <w:rFonts w:ascii="Times New Roman" w:hAnsi="Times New Roman"/>
          <w:sz w:val="20"/>
          <w:szCs w:val="20"/>
        </w:rPr>
      </w:pPr>
    </w:p>
    <w:p w:rsidR="00CA1350" w:rsidRDefault="00CA1350" w:rsidP="00507501">
      <w:pPr>
        <w:autoSpaceDE w:val="0"/>
        <w:autoSpaceDN w:val="0"/>
        <w:adjustRightInd w:val="0"/>
        <w:spacing w:before="240" w:after="0" w:line="360" w:lineRule="auto"/>
        <w:ind w:firstLine="1134"/>
        <w:jc w:val="both"/>
        <w:rPr>
          <w:rFonts w:ascii="Times New Roman" w:hAnsi="Times New Roman"/>
          <w:sz w:val="24"/>
          <w:szCs w:val="24"/>
        </w:rPr>
      </w:pPr>
      <w:r w:rsidRPr="00CA1350">
        <w:rPr>
          <w:rFonts w:ascii="Times New Roman" w:hAnsi="Times New Roman"/>
          <w:sz w:val="24"/>
          <w:szCs w:val="24"/>
        </w:rPr>
        <w:t xml:space="preserve">Desta forma, o defunto atravessava a noite na companhia de parentes e conhecidos, </w:t>
      </w:r>
      <w:proofErr w:type="gramStart"/>
      <w:r w:rsidRPr="00CA1350">
        <w:rPr>
          <w:rFonts w:ascii="Times New Roman" w:hAnsi="Times New Roman"/>
          <w:sz w:val="24"/>
          <w:szCs w:val="24"/>
        </w:rPr>
        <w:t>acompanhado</w:t>
      </w:r>
      <w:proofErr w:type="gramEnd"/>
      <w:r w:rsidRPr="00CA1350">
        <w:rPr>
          <w:rFonts w:ascii="Times New Roman" w:hAnsi="Times New Roman"/>
          <w:sz w:val="24"/>
          <w:szCs w:val="24"/>
        </w:rPr>
        <w:t xml:space="preserve"> por chás e cafés para os visitantes. Isso intriga com insistência esse hábito que herdamos de Portugal e da África, ainda comum em nosso meio rural. Em detrimento de uma imagem de morte unicamente trágica, o velório era pretexto para a formação de um espaço de sociabilidade em que a presença da comunidade torna-se quesito que expressava o valor social daquele que se encontrava velado. Significava o gesto de apoio e construção do luto, em que se simbolizava a morte cosendo um anedotário sobre a vida do velado. Por outro lado, ainda, cabia aos vivos zelar para que maus espíritos não se aproximassem neste momento decisivo; cabia-lhes fortalecer a alma com rezas e cuidar para que </w:t>
      </w:r>
      <w:proofErr w:type="gramStart"/>
      <w:r w:rsidRPr="00CA1350">
        <w:rPr>
          <w:rFonts w:ascii="Times New Roman" w:hAnsi="Times New Roman"/>
          <w:sz w:val="24"/>
          <w:szCs w:val="24"/>
        </w:rPr>
        <w:t>parentes, amigos</w:t>
      </w:r>
      <w:proofErr w:type="gramEnd"/>
      <w:r w:rsidRPr="00CA1350">
        <w:rPr>
          <w:rFonts w:ascii="Times New Roman" w:hAnsi="Times New Roman"/>
          <w:sz w:val="24"/>
          <w:szCs w:val="24"/>
        </w:rPr>
        <w:t xml:space="preserve"> e vizinhos não fraquejassem e enfrentassem a noite com espírito elevado, daí a distribuição de bebes.  </w:t>
      </w:r>
    </w:p>
    <w:p w:rsidR="00A87AA1" w:rsidRDefault="00A87AA1" w:rsidP="00507501">
      <w:pPr>
        <w:spacing w:before="240" w:after="0" w:line="360" w:lineRule="auto"/>
        <w:ind w:firstLine="1134"/>
        <w:jc w:val="both"/>
        <w:rPr>
          <w:rFonts w:ascii="Times New Roman" w:hAnsi="Times New Roman"/>
          <w:sz w:val="24"/>
          <w:szCs w:val="24"/>
        </w:rPr>
      </w:pPr>
      <w:r w:rsidRPr="00A87AA1">
        <w:rPr>
          <w:rFonts w:ascii="Times New Roman" w:hAnsi="Times New Roman"/>
          <w:sz w:val="24"/>
          <w:szCs w:val="24"/>
        </w:rPr>
        <w:t>É pertinente discutirmos a associação da morte com a festa, como João José Reis discute (1991) os temas fúnebres ocupavam um lugar de destaque no imaginário Baiano, o autor cita que entre os principais divertimentos dos cidadãos se contavam “os suntuosos funerais” e as festas da Semana Santa, celebrados com grandes cerim</w:t>
      </w:r>
      <w:r w:rsidR="006526DB">
        <w:rPr>
          <w:rFonts w:ascii="Times New Roman" w:hAnsi="Times New Roman"/>
          <w:sz w:val="24"/>
          <w:szCs w:val="24"/>
        </w:rPr>
        <w:t>ônias, concerto completo e frequ</w:t>
      </w:r>
      <w:r w:rsidRPr="00A87AA1">
        <w:rPr>
          <w:rFonts w:ascii="Times New Roman" w:hAnsi="Times New Roman"/>
          <w:sz w:val="24"/>
          <w:szCs w:val="24"/>
        </w:rPr>
        <w:t xml:space="preserve">entes procissões, para </w:t>
      </w:r>
      <w:proofErr w:type="gramStart"/>
      <w:r w:rsidRPr="00A87AA1">
        <w:rPr>
          <w:rFonts w:ascii="Times New Roman" w:hAnsi="Times New Roman"/>
          <w:sz w:val="24"/>
          <w:szCs w:val="24"/>
        </w:rPr>
        <w:t>os Baianos morte e festa</w:t>
      </w:r>
      <w:proofErr w:type="gramEnd"/>
      <w:r w:rsidRPr="00A87AA1">
        <w:rPr>
          <w:rFonts w:ascii="Times New Roman" w:hAnsi="Times New Roman"/>
          <w:sz w:val="24"/>
          <w:szCs w:val="24"/>
        </w:rPr>
        <w:t xml:space="preserve"> não se excluíam. (REIS, 1991, p. 137).   Semelhante a essa prática é a procissão de Nossa Senhora da Boa Morte que era festejada por várias Irmandades e conventos, sendo a festa maior e mais pomposa aquela organizada pelas Irmandades Negras da Boa M</w:t>
      </w:r>
      <w:r w:rsidR="00555782">
        <w:rPr>
          <w:rFonts w:ascii="Times New Roman" w:hAnsi="Times New Roman"/>
          <w:sz w:val="24"/>
          <w:szCs w:val="24"/>
        </w:rPr>
        <w:t>orte e do Senhor dos Martírios.</w:t>
      </w:r>
    </w:p>
    <w:p w:rsidR="00555782" w:rsidRDefault="00555782" w:rsidP="00507501">
      <w:pPr>
        <w:spacing w:before="240" w:after="0" w:line="360" w:lineRule="auto"/>
        <w:ind w:left="142" w:firstLine="992"/>
        <w:jc w:val="both"/>
        <w:rPr>
          <w:rFonts w:ascii="Times New Roman" w:hAnsi="Times New Roman"/>
          <w:sz w:val="24"/>
          <w:szCs w:val="24"/>
        </w:rPr>
      </w:pPr>
      <w:r w:rsidRPr="00555782">
        <w:rPr>
          <w:rFonts w:ascii="Times New Roman" w:hAnsi="Times New Roman"/>
          <w:sz w:val="24"/>
          <w:szCs w:val="24"/>
        </w:rPr>
        <w:lastRenderedPageBreak/>
        <w:t xml:space="preserve">Reis (1991) afirma ainda que as cerimônias fúnebres eram, portanto, naqueles tempos, acontecimentos marcantes da vida social. Apesar das diferenciações na forma como eram realizados, em virtude das condições do defunto e de seus familiares, os funerais e o momento da morte eram ocasiões que dificilmente, passariam despercebidos pelas pessoas.  </w:t>
      </w:r>
    </w:p>
    <w:p w:rsidR="008B3616" w:rsidRPr="008B3616" w:rsidRDefault="008B3616" w:rsidP="00507501">
      <w:pPr>
        <w:pStyle w:val="SemEspaamento"/>
        <w:spacing w:before="240" w:line="360" w:lineRule="auto"/>
        <w:ind w:firstLine="1134"/>
        <w:jc w:val="both"/>
        <w:rPr>
          <w:rFonts w:ascii="Times New Roman" w:hAnsi="Times New Roman"/>
          <w:sz w:val="24"/>
          <w:szCs w:val="24"/>
        </w:rPr>
      </w:pPr>
      <w:r w:rsidRPr="008B3616">
        <w:rPr>
          <w:rFonts w:ascii="Times New Roman" w:hAnsi="Times New Roman"/>
          <w:sz w:val="24"/>
          <w:szCs w:val="24"/>
        </w:rPr>
        <w:t>Os aspectos do velório relacionados à festa, em Russas, eram menos faustoso, talvez em virtude da própria condição financeira das famílias, ou mesmo por não ser um fator cultural preponderante na comunidade analisada. O ritual dos velórios, entretanto, implica em rezas que são conduzidas pelas mulheres e em anedotas e casos que são contados por homens e mulheres.</w:t>
      </w:r>
    </w:p>
    <w:p w:rsidR="007C6502" w:rsidRPr="007C6502" w:rsidRDefault="007C6502" w:rsidP="006C2AD7">
      <w:pPr>
        <w:spacing w:before="240" w:after="0" w:line="360" w:lineRule="auto"/>
        <w:ind w:firstLine="1134"/>
        <w:jc w:val="both"/>
        <w:rPr>
          <w:rFonts w:ascii="Times New Roman" w:hAnsi="Times New Roman"/>
          <w:sz w:val="24"/>
          <w:szCs w:val="24"/>
          <w:lang w:eastAsia="pt-BR"/>
        </w:rPr>
      </w:pPr>
      <w:r>
        <w:rPr>
          <w:rFonts w:ascii="Times New Roman" w:hAnsi="Times New Roman"/>
          <w:sz w:val="24"/>
          <w:szCs w:val="24"/>
          <w:lang w:eastAsia="pt-BR"/>
        </w:rPr>
        <w:t>Outro elemento importante</w:t>
      </w:r>
      <w:r w:rsidR="00436360">
        <w:rPr>
          <w:rFonts w:ascii="Times New Roman" w:hAnsi="Times New Roman"/>
          <w:sz w:val="24"/>
          <w:szCs w:val="24"/>
          <w:lang w:eastAsia="pt-BR"/>
        </w:rPr>
        <w:t xml:space="preserve"> para a realização</w:t>
      </w:r>
      <w:r>
        <w:rPr>
          <w:rFonts w:ascii="Times New Roman" w:hAnsi="Times New Roman"/>
          <w:sz w:val="24"/>
          <w:szCs w:val="24"/>
          <w:lang w:eastAsia="pt-BR"/>
        </w:rPr>
        <w:t xml:space="preserve"> dos ritos fúnebres</w:t>
      </w:r>
      <w:r w:rsidR="001B19B3">
        <w:rPr>
          <w:rFonts w:ascii="Times New Roman" w:hAnsi="Times New Roman"/>
          <w:sz w:val="24"/>
          <w:szCs w:val="24"/>
          <w:lang w:eastAsia="pt-BR"/>
        </w:rPr>
        <w:t xml:space="preserve"> </w:t>
      </w:r>
      <w:r w:rsidR="00562B07">
        <w:rPr>
          <w:rFonts w:ascii="Times New Roman" w:hAnsi="Times New Roman"/>
          <w:sz w:val="24"/>
          <w:szCs w:val="24"/>
          <w:lang w:eastAsia="pt-BR"/>
        </w:rPr>
        <w:t xml:space="preserve">era </w:t>
      </w:r>
      <w:r w:rsidR="00891964">
        <w:rPr>
          <w:rFonts w:ascii="Times New Roman" w:hAnsi="Times New Roman"/>
          <w:sz w:val="24"/>
          <w:szCs w:val="24"/>
          <w:lang w:eastAsia="pt-BR"/>
        </w:rPr>
        <w:t>a prática d</w:t>
      </w:r>
      <w:r>
        <w:rPr>
          <w:rFonts w:ascii="Times New Roman" w:hAnsi="Times New Roman"/>
          <w:sz w:val="24"/>
          <w:szCs w:val="24"/>
          <w:lang w:eastAsia="pt-BR"/>
        </w:rPr>
        <w:t xml:space="preserve">os enterros em redes. </w:t>
      </w:r>
      <w:r w:rsidRPr="007C6502">
        <w:rPr>
          <w:rFonts w:ascii="Times New Roman" w:hAnsi="Times New Roman"/>
          <w:sz w:val="24"/>
          <w:szCs w:val="24"/>
          <w:lang w:eastAsia="pt-BR"/>
        </w:rPr>
        <w:t xml:space="preserve">Dona </w:t>
      </w:r>
      <w:proofErr w:type="spellStart"/>
      <w:r w:rsidRPr="007C6502">
        <w:rPr>
          <w:rFonts w:ascii="Times New Roman" w:hAnsi="Times New Roman"/>
          <w:sz w:val="24"/>
          <w:szCs w:val="24"/>
          <w:lang w:eastAsia="pt-BR"/>
        </w:rPr>
        <w:t>Ogarita</w:t>
      </w:r>
      <w:proofErr w:type="spellEnd"/>
      <w:r w:rsidRPr="007C6502">
        <w:rPr>
          <w:rFonts w:ascii="Times New Roman" w:hAnsi="Times New Roman"/>
          <w:sz w:val="24"/>
          <w:szCs w:val="24"/>
          <w:lang w:eastAsia="pt-BR"/>
        </w:rPr>
        <w:t xml:space="preserve"> narrou o que, na sua infância, pareceu-lhe uma cena burlesca, um homem guiando um jumento e que ao mesmo tempo transportava um corpo de um defunto, que levava, também, uma carga de melão Caetano.</w:t>
      </w:r>
    </w:p>
    <w:p w:rsidR="007C6502" w:rsidRDefault="007C6502" w:rsidP="00507501">
      <w:pPr>
        <w:tabs>
          <w:tab w:val="left" w:pos="2268"/>
        </w:tabs>
        <w:spacing w:before="240" w:after="0" w:line="240" w:lineRule="auto"/>
        <w:ind w:left="2268"/>
        <w:jc w:val="both"/>
        <w:rPr>
          <w:rFonts w:ascii="Times New Roman" w:hAnsi="Times New Roman"/>
          <w:sz w:val="20"/>
          <w:szCs w:val="20"/>
        </w:rPr>
      </w:pPr>
      <w:r w:rsidRPr="007C6502">
        <w:rPr>
          <w:rFonts w:ascii="Times New Roman" w:hAnsi="Times New Roman"/>
          <w:sz w:val="20"/>
          <w:szCs w:val="20"/>
        </w:rPr>
        <w:t xml:space="preserve">Era ali onde fica a Rabelo, nós achava tanta graça do defunto. Um dia passou um, um pau assim, um jumento na frente, outo atrás e uns melão </w:t>
      </w:r>
      <w:proofErr w:type="spellStart"/>
      <w:proofErr w:type="gramStart"/>
      <w:r w:rsidRPr="007C6502">
        <w:rPr>
          <w:rFonts w:ascii="Times New Roman" w:hAnsi="Times New Roman"/>
          <w:sz w:val="20"/>
          <w:szCs w:val="20"/>
        </w:rPr>
        <w:t>caetano</w:t>
      </w:r>
      <w:proofErr w:type="spellEnd"/>
      <w:proofErr w:type="gramEnd"/>
      <w:r w:rsidRPr="007C6502">
        <w:rPr>
          <w:rFonts w:ascii="Times New Roman" w:hAnsi="Times New Roman"/>
          <w:sz w:val="20"/>
          <w:szCs w:val="20"/>
        </w:rPr>
        <w:t xml:space="preserve"> em cima. Isso pra nós foi uma </w:t>
      </w:r>
      <w:proofErr w:type="spellStart"/>
      <w:r w:rsidRPr="007C6502">
        <w:rPr>
          <w:rFonts w:ascii="Times New Roman" w:hAnsi="Times New Roman"/>
          <w:sz w:val="20"/>
          <w:szCs w:val="20"/>
        </w:rPr>
        <w:t>risadaria</w:t>
      </w:r>
      <w:proofErr w:type="spellEnd"/>
      <w:r w:rsidRPr="007C6502">
        <w:rPr>
          <w:rFonts w:ascii="Times New Roman" w:hAnsi="Times New Roman"/>
          <w:sz w:val="20"/>
          <w:szCs w:val="20"/>
        </w:rPr>
        <w:t>. Era a rede que carregava o defunto balançando e o melão Caetano assim. Era no jumento, porque num tinha quem levasse. Uma pessoa levava, conduzia o jumento na frente. Porqu</w:t>
      </w:r>
      <w:r w:rsidR="00037FFE">
        <w:rPr>
          <w:rFonts w:ascii="Times New Roman" w:hAnsi="Times New Roman"/>
          <w:sz w:val="20"/>
          <w:szCs w:val="20"/>
        </w:rPr>
        <w:t>e não tinha quem levasse</w:t>
      </w:r>
      <w:r w:rsidR="00037FFE">
        <w:rPr>
          <w:rStyle w:val="Refdenotaderodap"/>
          <w:rFonts w:ascii="Times New Roman" w:hAnsi="Times New Roman"/>
          <w:sz w:val="20"/>
          <w:szCs w:val="20"/>
        </w:rPr>
        <w:footnoteReference w:id="8"/>
      </w:r>
      <w:r w:rsidR="009575DE">
        <w:rPr>
          <w:rFonts w:ascii="Times New Roman" w:hAnsi="Times New Roman"/>
          <w:sz w:val="20"/>
          <w:szCs w:val="20"/>
        </w:rPr>
        <w:t>.</w:t>
      </w:r>
    </w:p>
    <w:p w:rsidR="00753F61" w:rsidRPr="007C6502" w:rsidRDefault="00753F61" w:rsidP="00B2470C">
      <w:pPr>
        <w:tabs>
          <w:tab w:val="left" w:pos="2268"/>
        </w:tabs>
        <w:spacing w:before="240" w:after="0" w:line="240" w:lineRule="auto"/>
        <w:jc w:val="both"/>
        <w:rPr>
          <w:rFonts w:ascii="Times New Roman" w:hAnsi="Times New Roman"/>
          <w:sz w:val="20"/>
          <w:szCs w:val="20"/>
        </w:rPr>
      </w:pPr>
    </w:p>
    <w:p w:rsidR="006E3D12" w:rsidRPr="007C6502" w:rsidRDefault="007C6502" w:rsidP="00580CD0">
      <w:pPr>
        <w:tabs>
          <w:tab w:val="left" w:pos="2268"/>
        </w:tabs>
        <w:spacing w:before="240" w:after="0" w:line="360" w:lineRule="auto"/>
        <w:ind w:firstLine="1134"/>
        <w:jc w:val="both"/>
        <w:rPr>
          <w:rFonts w:ascii="Times New Roman" w:hAnsi="Times New Roman"/>
          <w:sz w:val="24"/>
          <w:szCs w:val="24"/>
        </w:rPr>
      </w:pPr>
      <w:r w:rsidRPr="007C6502">
        <w:rPr>
          <w:rFonts w:ascii="Times New Roman" w:hAnsi="Times New Roman"/>
          <w:sz w:val="24"/>
          <w:szCs w:val="24"/>
        </w:rPr>
        <w:t xml:space="preserve">Nas palavras acima, aludidas por Dona </w:t>
      </w:r>
      <w:proofErr w:type="spellStart"/>
      <w:r w:rsidRPr="007C6502">
        <w:rPr>
          <w:rFonts w:ascii="Times New Roman" w:hAnsi="Times New Roman"/>
          <w:sz w:val="24"/>
          <w:szCs w:val="24"/>
        </w:rPr>
        <w:t>Ogarita</w:t>
      </w:r>
      <w:proofErr w:type="spellEnd"/>
      <w:r w:rsidRPr="007C6502">
        <w:rPr>
          <w:rFonts w:ascii="Times New Roman" w:hAnsi="Times New Roman"/>
          <w:sz w:val="24"/>
          <w:szCs w:val="24"/>
        </w:rPr>
        <w:t xml:space="preserve"> de Sousa de 85 anos, reconstruídas na sala de visitas da sua residência na zona urbana de Russas, identificamos o uso das redes nos ritos fúnebres. Segundo </w:t>
      </w:r>
      <w:proofErr w:type="gramStart"/>
      <w:r w:rsidRPr="007C6502">
        <w:rPr>
          <w:rFonts w:ascii="Times New Roman" w:hAnsi="Times New Roman"/>
          <w:sz w:val="24"/>
          <w:szCs w:val="24"/>
        </w:rPr>
        <w:t>Câmara Cascudo</w:t>
      </w:r>
      <w:proofErr w:type="gramEnd"/>
      <w:r w:rsidRPr="007C6502">
        <w:rPr>
          <w:rFonts w:ascii="Times New Roman" w:hAnsi="Times New Roman"/>
          <w:sz w:val="24"/>
          <w:szCs w:val="24"/>
        </w:rPr>
        <w:t xml:space="preserve"> (2003):</w:t>
      </w:r>
    </w:p>
    <w:p w:rsidR="007C6502" w:rsidRPr="007C6502" w:rsidRDefault="007C6502" w:rsidP="00507501">
      <w:pPr>
        <w:spacing w:before="240" w:line="240" w:lineRule="auto"/>
        <w:ind w:left="2268" w:right="-1"/>
        <w:jc w:val="both"/>
        <w:rPr>
          <w:rFonts w:ascii="Times New Roman" w:hAnsi="Times New Roman"/>
          <w:sz w:val="20"/>
          <w:szCs w:val="20"/>
        </w:rPr>
      </w:pPr>
      <w:r w:rsidRPr="007C6502">
        <w:rPr>
          <w:rFonts w:ascii="Times New Roman" w:hAnsi="Times New Roman"/>
          <w:sz w:val="20"/>
          <w:szCs w:val="20"/>
        </w:rPr>
        <w:t>O enterro de rede ainda resiste por todo interior do Brasil entre a população pobre e residente nos arredores de vilas, muito mais interessante é o transporte na rede, que em geral se faz, quando o morto é pobre ou quando a distância é grande. As redes para esses transportes são apropriadas, largas, sem franjas e bem fortes, bem resistentes, de fazenda de colchão em geral, com punhos bem trançados, fortes e grossos, para não ter perigo de arrebentar na estrada. (CASCUDO, 2003, p.122).</w:t>
      </w:r>
    </w:p>
    <w:p w:rsidR="007C6502" w:rsidRPr="007C6502" w:rsidRDefault="007C6502" w:rsidP="00507501">
      <w:pPr>
        <w:spacing w:before="240" w:line="240" w:lineRule="auto"/>
        <w:ind w:left="2268" w:right="-1"/>
        <w:jc w:val="both"/>
        <w:rPr>
          <w:rFonts w:ascii="Times New Roman" w:hAnsi="Times New Roman"/>
        </w:rPr>
      </w:pPr>
    </w:p>
    <w:p w:rsidR="004F4556" w:rsidRDefault="007C6502" w:rsidP="00507501">
      <w:pPr>
        <w:spacing w:before="240" w:after="0" w:line="360" w:lineRule="auto"/>
        <w:ind w:firstLine="1134"/>
        <w:jc w:val="both"/>
        <w:rPr>
          <w:rFonts w:ascii="Times New Roman" w:hAnsi="Times New Roman"/>
          <w:sz w:val="24"/>
          <w:szCs w:val="24"/>
        </w:rPr>
      </w:pPr>
      <w:r w:rsidRPr="007C6502">
        <w:rPr>
          <w:rFonts w:ascii="Times New Roman" w:hAnsi="Times New Roman"/>
          <w:sz w:val="24"/>
          <w:szCs w:val="24"/>
        </w:rPr>
        <w:t>Conforme aponta Cascudo (2003), em vários locais no interior do nordeste, era comum transport</w:t>
      </w:r>
      <w:r w:rsidR="00A013A8">
        <w:rPr>
          <w:rFonts w:ascii="Times New Roman" w:hAnsi="Times New Roman"/>
          <w:sz w:val="24"/>
          <w:szCs w:val="24"/>
        </w:rPr>
        <w:t>ar um defunto em rede.  A rede era</w:t>
      </w:r>
      <w:r w:rsidRPr="007C6502">
        <w:rPr>
          <w:rFonts w:ascii="Times New Roman" w:hAnsi="Times New Roman"/>
          <w:sz w:val="24"/>
          <w:szCs w:val="24"/>
        </w:rPr>
        <w:t xml:space="preserve"> colocada numa grade feita de quatro paus fortes, às testas da grade são amarrados e os punhos da rede onde o defunto é colocado, sem que cesse a cantoria no decorrer do percurso.</w:t>
      </w:r>
    </w:p>
    <w:p w:rsidR="005A2F38" w:rsidRPr="00BB347A" w:rsidRDefault="00C706AB" w:rsidP="00507501">
      <w:pPr>
        <w:autoSpaceDE w:val="0"/>
        <w:autoSpaceDN w:val="0"/>
        <w:adjustRightInd w:val="0"/>
        <w:spacing w:before="240" w:after="0" w:line="360" w:lineRule="auto"/>
        <w:ind w:firstLine="1134"/>
        <w:jc w:val="both"/>
        <w:rPr>
          <w:rFonts w:ascii="Times New Roman" w:hAnsi="Times New Roman"/>
          <w:i/>
          <w:sz w:val="24"/>
          <w:szCs w:val="24"/>
          <w:lang w:eastAsia="pt-BR"/>
        </w:rPr>
      </w:pPr>
      <w:r>
        <w:rPr>
          <w:rFonts w:ascii="Times New Roman" w:hAnsi="Times New Roman"/>
          <w:sz w:val="24"/>
          <w:szCs w:val="24"/>
          <w:lang w:eastAsia="pt-BR"/>
        </w:rPr>
        <w:lastRenderedPageBreak/>
        <w:t>A realização d</w:t>
      </w:r>
      <w:r w:rsidR="00BB347A" w:rsidRPr="00BB347A">
        <w:rPr>
          <w:rFonts w:ascii="Times New Roman" w:hAnsi="Times New Roman"/>
          <w:sz w:val="24"/>
          <w:szCs w:val="24"/>
          <w:lang w:eastAsia="pt-BR"/>
        </w:rPr>
        <w:t>o</w:t>
      </w:r>
      <w:r w:rsidR="00BB347A">
        <w:rPr>
          <w:rFonts w:ascii="Times New Roman" w:hAnsi="Times New Roman"/>
          <w:sz w:val="24"/>
          <w:szCs w:val="24"/>
          <w:lang w:eastAsia="pt-BR"/>
        </w:rPr>
        <w:t>s e</w:t>
      </w:r>
      <w:r>
        <w:rPr>
          <w:rFonts w:ascii="Times New Roman" w:hAnsi="Times New Roman"/>
          <w:sz w:val="24"/>
          <w:szCs w:val="24"/>
          <w:lang w:eastAsia="pt-BR"/>
        </w:rPr>
        <w:t>nterros e</w:t>
      </w:r>
      <w:r w:rsidR="001E39B0">
        <w:rPr>
          <w:rFonts w:ascii="Times New Roman" w:hAnsi="Times New Roman"/>
          <w:sz w:val="24"/>
          <w:szCs w:val="24"/>
          <w:lang w:eastAsia="pt-BR"/>
        </w:rPr>
        <w:t xml:space="preserve">m redes </w:t>
      </w:r>
      <w:r>
        <w:rPr>
          <w:rFonts w:ascii="Times New Roman" w:hAnsi="Times New Roman"/>
          <w:sz w:val="24"/>
          <w:szCs w:val="24"/>
          <w:lang w:eastAsia="pt-BR"/>
        </w:rPr>
        <w:t xml:space="preserve">instigou </w:t>
      </w:r>
      <w:r w:rsidR="00BB347A" w:rsidRPr="00BB347A">
        <w:rPr>
          <w:rFonts w:ascii="Times New Roman" w:hAnsi="Times New Roman"/>
          <w:sz w:val="24"/>
          <w:szCs w:val="24"/>
          <w:lang w:eastAsia="pt-BR"/>
        </w:rPr>
        <w:t>a pensar</w:t>
      </w:r>
      <w:r>
        <w:rPr>
          <w:rFonts w:ascii="Times New Roman" w:hAnsi="Times New Roman"/>
          <w:sz w:val="24"/>
          <w:szCs w:val="24"/>
          <w:lang w:eastAsia="pt-BR"/>
        </w:rPr>
        <w:t>mos</w:t>
      </w:r>
      <w:r w:rsidR="00BB347A" w:rsidRPr="00BB347A">
        <w:rPr>
          <w:rFonts w:ascii="Times New Roman" w:hAnsi="Times New Roman"/>
          <w:sz w:val="24"/>
          <w:szCs w:val="24"/>
          <w:lang w:eastAsia="pt-BR"/>
        </w:rPr>
        <w:t xml:space="preserve"> que antes da fabricação dos caixões, as esteiras que eram feitas de palha de carnaúba serviam para colocarem o morto, quando era </w:t>
      </w:r>
      <w:proofErr w:type="gramStart"/>
      <w:r w:rsidR="00BB347A" w:rsidRPr="00BB347A">
        <w:rPr>
          <w:rFonts w:ascii="Times New Roman" w:hAnsi="Times New Roman"/>
          <w:sz w:val="24"/>
          <w:szCs w:val="24"/>
          <w:lang w:eastAsia="pt-BR"/>
        </w:rPr>
        <w:t>solicitado a fabricação de um caixão</w:t>
      </w:r>
      <w:proofErr w:type="gramEnd"/>
      <w:r w:rsidR="00BB347A" w:rsidRPr="00BB347A">
        <w:rPr>
          <w:rFonts w:ascii="Times New Roman" w:hAnsi="Times New Roman"/>
          <w:sz w:val="24"/>
          <w:szCs w:val="24"/>
          <w:lang w:eastAsia="pt-BR"/>
        </w:rPr>
        <w:t xml:space="preserve">, os próprios carpinteiros de Russas passavam a noite trabalhando, para que no amanhecer do dia, o caixão ficasse pronto. A depoente Maria Tereza de 56 anos </w:t>
      </w:r>
      <w:r w:rsidR="00D91A62" w:rsidRPr="00D91A62">
        <w:rPr>
          <w:rFonts w:ascii="Times New Roman" w:hAnsi="Times New Roman"/>
          <w:sz w:val="24"/>
          <w:szCs w:val="24"/>
          <w:lang w:eastAsia="pt-BR"/>
        </w:rPr>
        <w:t>declarou</w:t>
      </w:r>
      <w:r w:rsidR="00BB347A" w:rsidRPr="00BB347A">
        <w:rPr>
          <w:rFonts w:ascii="Times New Roman" w:hAnsi="Times New Roman"/>
          <w:sz w:val="24"/>
          <w:szCs w:val="24"/>
          <w:lang w:eastAsia="pt-BR"/>
        </w:rPr>
        <w:t xml:space="preserve"> que </w:t>
      </w:r>
      <w:r w:rsidR="00BB347A" w:rsidRPr="00BB347A">
        <w:rPr>
          <w:rFonts w:ascii="Times New Roman" w:hAnsi="Times New Roman"/>
          <w:i/>
          <w:sz w:val="24"/>
          <w:szCs w:val="24"/>
          <w:lang w:eastAsia="pt-BR"/>
        </w:rPr>
        <w:t>“f</w:t>
      </w:r>
      <w:r w:rsidR="00BB347A" w:rsidRPr="00BB347A">
        <w:rPr>
          <w:rFonts w:ascii="Times New Roman" w:hAnsi="Times New Roman"/>
          <w:i/>
          <w:sz w:val="24"/>
          <w:szCs w:val="24"/>
        </w:rPr>
        <w:t xml:space="preserve">abricado em casa durante o velório, o povo velando o corpo e outros fabricando o caixão de madeira, prego e pano cobrindo de tecidos uns pretos, outros roxos, outros azul, dessa forma </w:t>
      </w:r>
      <w:proofErr w:type="gramStart"/>
      <w:r w:rsidR="00BB347A" w:rsidRPr="00BB347A">
        <w:rPr>
          <w:rFonts w:ascii="Times New Roman" w:hAnsi="Times New Roman"/>
          <w:i/>
          <w:sz w:val="24"/>
          <w:szCs w:val="24"/>
        </w:rPr>
        <w:t>os caixão</w:t>
      </w:r>
      <w:proofErr w:type="gramEnd"/>
      <w:r w:rsidR="00BB347A" w:rsidRPr="00BB347A">
        <w:rPr>
          <w:rFonts w:ascii="Times New Roman" w:hAnsi="Times New Roman"/>
          <w:i/>
          <w:sz w:val="24"/>
          <w:szCs w:val="24"/>
        </w:rPr>
        <w:t xml:space="preserve"> eram cobertos</w:t>
      </w:r>
      <w:r w:rsidR="005A2F38" w:rsidRPr="00D91A62">
        <w:rPr>
          <w:rFonts w:ascii="Times New Roman" w:hAnsi="Times New Roman"/>
          <w:i/>
          <w:sz w:val="24"/>
          <w:szCs w:val="24"/>
        </w:rPr>
        <w:t xml:space="preserve"> </w:t>
      </w:r>
      <w:r w:rsidR="006D7868" w:rsidRPr="00D91A62">
        <w:rPr>
          <w:rStyle w:val="Refdenotaderodap"/>
          <w:rFonts w:ascii="Times New Roman" w:hAnsi="Times New Roman"/>
          <w:i/>
          <w:sz w:val="24"/>
          <w:szCs w:val="24"/>
        </w:rPr>
        <w:footnoteReference w:id="9"/>
      </w:r>
      <w:r w:rsidR="00BB347A" w:rsidRPr="00BB347A">
        <w:rPr>
          <w:rFonts w:ascii="Times New Roman" w:hAnsi="Times New Roman"/>
          <w:i/>
          <w:sz w:val="24"/>
          <w:szCs w:val="24"/>
        </w:rPr>
        <w:t>.</w:t>
      </w:r>
      <w:r w:rsidR="006D7868" w:rsidRPr="00D91A62">
        <w:rPr>
          <w:rFonts w:ascii="Times New Roman" w:hAnsi="Times New Roman"/>
          <w:i/>
          <w:sz w:val="24"/>
          <w:szCs w:val="24"/>
        </w:rPr>
        <w:t xml:space="preserve"> </w:t>
      </w:r>
    </w:p>
    <w:p w:rsidR="00BB347A" w:rsidRPr="00BB347A" w:rsidRDefault="00E47A26" w:rsidP="00580CD0">
      <w:pPr>
        <w:autoSpaceDE w:val="0"/>
        <w:autoSpaceDN w:val="0"/>
        <w:adjustRightInd w:val="0"/>
        <w:spacing w:before="240" w:after="0" w:line="360" w:lineRule="auto"/>
        <w:ind w:firstLine="1134"/>
        <w:jc w:val="both"/>
        <w:rPr>
          <w:rFonts w:ascii="Times New Roman" w:hAnsi="Times New Roman"/>
          <w:sz w:val="24"/>
          <w:szCs w:val="24"/>
        </w:rPr>
      </w:pPr>
      <w:r>
        <w:rPr>
          <w:rFonts w:ascii="Times New Roman" w:hAnsi="Times New Roman"/>
          <w:sz w:val="24"/>
          <w:szCs w:val="24"/>
        </w:rPr>
        <w:t xml:space="preserve">Segundo </w:t>
      </w:r>
      <w:r w:rsidR="00BB347A" w:rsidRPr="00BB347A">
        <w:rPr>
          <w:rFonts w:ascii="Times New Roman" w:hAnsi="Times New Roman"/>
          <w:sz w:val="24"/>
          <w:szCs w:val="24"/>
        </w:rPr>
        <w:t>Dona Maria Tereza, enquanto o velório estava acontecendo os carpinteiros fabricavam os caixões, além disso, os materiais utilizados para a confecção dos caixões eram: pregos, tecidos pretos e roxos (para os caixões de adultos), e azuis para caixões infantis, nesse caso havia distinções entre as cores. Tal alusão, ao fato do corpo do morto esperar a fabricação do caixão, pode ser corroborada no relato da Dona Ana Felícia Chaves, que apresenta tais detalhes:</w:t>
      </w:r>
    </w:p>
    <w:p w:rsidR="00BB347A" w:rsidRPr="00BB347A" w:rsidRDefault="00BB347A" w:rsidP="00507501">
      <w:pPr>
        <w:spacing w:before="240" w:line="240" w:lineRule="auto"/>
        <w:ind w:left="2268"/>
        <w:jc w:val="both"/>
        <w:rPr>
          <w:rFonts w:ascii="Times New Roman" w:hAnsi="Times New Roman"/>
          <w:sz w:val="20"/>
          <w:szCs w:val="20"/>
        </w:rPr>
      </w:pPr>
      <w:r w:rsidRPr="00BB347A">
        <w:rPr>
          <w:rFonts w:ascii="Times New Roman" w:hAnsi="Times New Roman"/>
          <w:sz w:val="20"/>
          <w:szCs w:val="20"/>
        </w:rPr>
        <w:t xml:space="preserve">Era feito de cumaru e pano preto, a </w:t>
      </w:r>
      <w:proofErr w:type="spellStart"/>
      <w:r w:rsidRPr="00BB347A">
        <w:rPr>
          <w:rFonts w:ascii="Times New Roman" w:hAnsi="Times New Roman"/>
          <w:sz w:val="20"/>
          <w:szCs w:val="20"/>
        </w:rPr>
        <w:t>cumade</w:t>
      </w:r>
      <w:proofErr w:type="spellEnd"/>
      <w:r w:rsidRPr="00BB347A">
        <w:rPr>
          <w:rFonts w:ascii="Times New Roman" w:hAnsi="Times New Roman"/>
          <w:sz w:val="20"/>
          <w:szCs w:val="20"/>
        </w:rPr>
        <w:t xml:space="preserve"> dona Nazaré, nesse tempo tinha uns </w:t>
      </w:r>
      <w:proofErr w:type="spellStart"/>
      <w:r w:rsidRPr="00BB347A">
        <w:rPr>
          <w:rFonts w:ascii="Times New Roman" w:hAnsi="Times New Roman"/>
          <w:sz w:val="20"/>
          <w:szCs w:val="20"/>
        </w:rPr>
        <w:t>biquim</w:t>
      </w:r>
      <w:proofErr w:type="spellEnd"/>
      <w:r w:rsidRPr="00BB347A">
        <w:rPr>
          <w:rFonts w:ascii="Times New Roman" w:hAnsi="Times New Roman"/>
          <w:sz w:val="20"/>
          <w:szCs w:val="20"/>
        </w:rPr>
        <w:t xml:space="preserve"> assim num sabe a redor do caixão e em cima é uma cruz é a cruz do calvário que Jesus morreu. Os carpinteiros passava a noite acordado, o defunto ficava no chão, o defunto no chão viu, porque você num conheceu a Baiana quando ela morreu, morava bem pertinho da casa de</w:t>
      </w:r>
      <w:r w:rsidR="00D6069C" w:rsidRPr="00BB347A">
        <w:rPr>
          <w:rFonts w:ascii="Times New Roman" w:hAnsi="Times New Roman"/>
          <w:sz w:val="20"/>
          <w:szCs w:val="20"/>
        </w:rPr>
        <w:t xml:space="preserve"> </w:t>
      </w:r>
      <w:r w:rsidRPr="00BB347A">
        <w:rPr>
          <w:rFonts w:ascii="Times New Roman" w:hAnsi="Times New Roman"/>
          <w:sz w:val="20"/>
          <w:szCs w:val="20"/>
        </w:rPr>
        <w:t xml:space="preserve">papai ali em frente de João pequeno e botava numa esteira acabar </w:t>
      </w:r>
      <w:proofErr w:type="spellStart"/>
      <w:r w:rsidRPr="00BB347A">
        <w:rPr>
          <w:rFonts w:ascii="Times New Roman" w:hAnsi="Times New Roman"/>
          <w:sz w:val="20"/>
          <w:szCs w:val="20"/>
        </w:rPr>
        <w:t>butava</w:t>
      </w:r>
      <w:proofErr w:type="spellEnd"/>
      <w:r w:rsidRPr="00BB347A">
        <w:rPr>
          <w:rFonts w:ascii="Times New Roman" w:hAnsi="Times New Roman"/>
          <w:sz w:val="20"/>
          <w:szCs w:val="20"/>
        </w:rPr>
        <w:t xml:space="preserve"> o defunto e </w:t>
      </w:r>
      <w:proofErr w:type="spellStart"/>
      <w:r w:rsidRPr="00BB347A">
        <w:rPr>
          <w:rFonts w:ascii="Times New Roman" w:hAnsi="Times New Roman"/>
          <w:sz w:val="20"/>
          <w:szCs w:val="20"/>
        </w:rPr>
        <w:t>cubria</w:t>
      </w:r>
      <w:proofErr w:type="spellEnd"/>
      <w:r w:rsidRPr="00BB347A">
        <w:rPr>
          <w:rFonts w:ascii="Times New Roman" w:hAnsi="Times New Roman"/>
          <w:sz w:val="20"/>
          <w:szCs w:val="20"/>
        </w:rPr>
        <w:t xml:space="preserve"> com um </w:t>
      </w:r>
      <w:proofErr w:type="spellStart"/>
      <w:r w:rsidRPr="00BB347A">
        <w:rPr>
          <w:rFonts w:ascii="Times New Roman" w:hAnsi="Times New Roman"/>
          <w:sz w:val="20"/>
          <w:szCs w:val="20"/>
        </w:rPr>
        <w:t>panim</w:t>
      </w:r>
      <w:proofErr w:type="spellEnd"/>
      <w:r w:rsidRPr="00BB347A">
        <w:rPr>
          <w:rFonts w:ascii="Times New Roman" w:hAnsi="Times New Roman"/>
          <w:sz w:val="20"/>
          <w:szCs w:val="20"/>
        </w:rPr>
        <w:t>, passava a noite no chão, olhando só, o</w:t>
      </w:r>
      <w:r w:rsidR="002A7F6B" w:rsidRPr="002A7F6B">
        <w:rPr>
          <w:rFonts w:ascii="Times New Roman" w:hAnsi="Times New Roman"/>
          <w:sz w:val="20"/>
          <w:szCs w:val="20"/>
        </w:rPr>
        <w:t xml:space="preserve"> futuro da vida é o chão</w:t>
      </w:r>
      <w:r w:rsidR="002A7F6B">
        <w:rPr>
          <w:rStyle w:val="Refdenotaderodap"/>
          <w:rFonts w:ascii="Times New Roman" w:hAnsi="Times New Roman"/>
          <w:sz w:val="20"/>
          <w:szCs w:val="20"/>
        </w:rPr>
        <w:footnoteReference w:id="10"/>
      </w:r>
      <w:r w:rsidR="002A7F6B" w:rsidRPr="002A7F6B">
        <w:rPr>
          <w:rFonts w:ascii="Times New Roman" w:hAnsi="Times New Roman"/>
          <w:sz w:val="20"/>
          <w:szCs w:val="20"/>
        </w:rPr>
        <w:t xml:space="preserve">. </w:t>
      </w:r>
    </w:p>
    <w:p w:rsidR="00BB347A" w:rsidRPr="00BB347A" w:rsidRDefault="00BB347A" w:rsidP="00507501">
      <w:pPr>
        <w:autoSpaceDE w:val="0"/>
        <w:autoSpaceDN w:val="0"/>
        <w:adjustRightInd w:val="0"/>
        <w:spacing w:before="240" w:after="0" w:line="360" w:lineRule="auto"/>
        <w:jc w:val="both"/>
        <w:rPr>
          <w:rFonts w:ascii="Arial" w:hAnsi="Arial" w:cs="Arial"/>
          <w:sz w:val="24"/>
          <w:szCs w:val="24"/>
        </w:rPr>
      </w:pPr>
    </w:p>
    <w:p w:rsidR="00BB347A" w:rsidRPr="00BB347A" w:rsidRDefault="00BB347A" w:rsidP="00507501">
      <w:pPr>
        <w:spacing w:before="240" w:after="0" w:line="360" w:lineRule="auto"/>
        <w:ind w:firstLine="1134"/>
        <w:jc w:val="both"/>
        <w:rPr>
          <w:rFonts w:ascii="Times New Roman" w:hAnsi="Times New Roman"/>
          <w:sz w:val="24"/>
          <w:szCs w:val="24"/>
        </w:rPr>
      </w:pPr>
      <w:r w:rsidRPr="00BB347A">
        <w:rPr>
          <w:rFonts w:ascii="Times New Roman" w:hAnsi="Times New Roman"/>
          <w:sz w:val="24"/>
          <w:szCs w:val="24"/>
        </w:rPr>
        <w:t>O defunto era posto no chão e passava a noite sendo velado em casa à espera do caixão, enquanto isso os carpinteiros da cidade estavam fabricando-o. Eles só terminavam essa atividade no outro dia no período da manhã, até porque a fabricação era realizada manualmente, então isso demandava um determinado tempo, pois não se tinha o caixão feito.</w:t>
      </w:r>
    </w:p>
    <w:p w:rsidR="007451C2" w:rsidRPr="007451C2" w:rsidRDefault="007451C2" w:rsidP="008129A2">
      <w:pPr>
        <w:autoSpaceDE w:val="0"/>
        <w:autoSpaceDN w:val="0"/>
        <w:adjustRightInd w:val="0"/>
        <w:spacing w:before="240" w:after="0" w:line="360" w:lineRule="auto"/>
        <w:ind w:firstLine="1134"/>
        <w:jc w:val="both"/>
        <w:rPr>
          <w:rFonts w:ascii="Times New Roman" w:hAnsi="Times New Roman"/>
          <w:sz w:val="24"/>
          <w:szCs w:val="24"/>
        </w:rPr>
      </w:pPr>
      <w:r w:rsidRPr="007451C2">
        <w:rPr>
          <w:rFonts w:ascii="Times New Roman" w:hAnsi="Times New Roman"/>
          <w:sz w:val="24"/>
          <w:szCs w:val="24"/>
        </w:rPr>
        <w:t>Tal particularidade dos enterros em redes também pode ser observada na narrativa do Senhor Antenor Bezerra:</w:t>
      </w:r>
    </w:p>
    <w:p w:rsidR="007451C2" w:rsidRPr="007451C2" w:rsidRDefault="007451C2" w:rsidP="00507501">
      <w:pPr>
        <w:autoSpaceDE w:val="0"/>
        <w:autoSpaceDN w:val="0"/>
        <w:adjustRightInd w:val="0"/>
        <w:spacing w:before="240" w:after="0" w:line="240" w:lineRule="auto"/>
        <w:ind w:left="2268"/>
        <w:jc w:val="both"/>
        <w:rPr>
          <w:rFonts w:ascii="Times New Roman" w:hAnsi="Times New Roman"/>
          <w:sz w:val="20"/>
          <w:szCs w:val="20"/>
          <w:lang w:eastAsia="pt-BR"/>
        </w:rPr>
      </w:pPr>
      <w:proofErr w:type="gramStart"/>
      <w:r w:rsidRPr="007451C2">
        <w:rPr>
          <w:rFonts w:ascii="Times New Roman" w:hAnsi="Times New Roman"/>
          <w:sz w:val="20"/>
          <w:szCs w:val="20"/>
          <w:lang w:eastAsia="pt-BR"/>
        </w:rPr>
        <w:t>Se enfrentava</w:t>
      </w:r>
      <w:proofErr w:type="gramEnd"/>
      <w:r w:rsidRPr="007451C2">
        <w:rPr>
          <w:rFonts w:ascii="Times New Roman" w:hAnsi="Times New Roman"/>
          <w:sz w:val="20"/>
          <w:szCs w:val="20"/>
          <w:lang w:eastAsia="pt-BR"/>
        </w:rPr>
        <w:t xml:space="preserve"> muita dificuldade, porque o caixão, a urna era comprada e muita gente não podia comprar, então tinha que arranjar alguém, que arranjasse pelos menos tábuas, para um determinado carpinteiro fazer uma urna mortuário no caixão e tinha que se fazer uma coleta entre família para comprar aquele pano preto para cobrir o caixão. Em determinado cemitério tinha lá numa casinha do cemitério um caixão, já </w:t>
      </w:r>
      <w:r w:rsidRPr="007451C2">
        <w:rPr>
          <w:rFonts w:ascii="Times New Roman" w:hAnsi="Times New Roman"/>
          <w:sz w:val="20"/>
          <w:szCs w:val="20"/>
          <w:lang w:eastAsia="pt-BR"/>
        </w:rPr>
        <w:lastRenderedPageBreak/>
        <w:t>aguardando ali quem não podia arranjar de jeito nenhum, então ia buscar o caixão da prefeitura, fazia seu sepultamento e guardava o</w:t>
      </w:r>
      <w:r w:rsidR="005738ED">
        <w:rPr>
          <w:rFonts w:ascii="Times New Roman" w:hAnsi="Times New Roman"/>
          <w:sz w:val="20"/>
          <w:szCs w:val="20"/>
          <w:lang w:eastAsia="pt-BR"/>
        </w:rPr>
        <w:t xml:space="preserve"> caixão lá</w:t>
      </w:r>
      <w:r w:rsidR="00FD23E2">
        <w:rPr>
          <w:rStyle w:val="Refdenotaderodap"/>
          <w:rFonts w:ascii="Times New Roman" w:hAnsi="Times New Roman"/>
          <w:sz w:val="20"/>
          <w:szCs w:val="20"/>
          <w:lang w:eastAsia="pt-BR"/>
        </w:rPr>
        <w:footnoteReference w:id="11"/>
      </w:r>
      <w:r w:rsidR="00FD23E2">
        <w:rPr>
          <w:rFonts w:ascii="Times New Roman" w:hAnsi="Times New Roman"/>
          <w:sz w:val="20"/>
          <w:szCs w:val="20"/>
          <w:lang w:eastAsia="pt-BR"/>
        </w:rPr>
        <w:t xml:space="preserve">. </w:t>
      </w:r>
    </w:p>
    <w:p w:rsidR="00BB347A" w:rsidRDefault="00BB347A" w:rsidP="00BC7183">
      <w:pPr>
        <w:spacing w:before="240" w:after="0" w:line="360" w:lineRule="auto"/>
        <w:jc w:val="both"/>
        <w:rPr>
          <w:rFonts w:ascii="Times New Roman" w:hAnsi="Times New Roman"/>
          <w:sz w:val="20"/>
          <w:szCs w:val="20"/>
        </w:rPr>
      </w:pPr>
    </w:p>
    <w:p w:rsidR="0017759C" w:rsidRDefault="0017759C" w:rsidP="00507501">
      <w:pPr>
        <w:autoSpaceDE w:val="0"/>
        <w:autoSpaceDN w:val="0"/>
        <w:adjustRightInd w:val="0"/>
        <w:spacing w:before="240" w:after="0" w:line="360" w:lineRule="auto"/>
        <w:ind w:firstLine="1134"/>
        <w:jc w:val="both"/>
        <w:rPr>
          <w:rFonts w:ascii="Times New Roman" w:hAnsi="Times New Roman"/>
          <w:sz w:val="24"/>
          <w:szCs w:val="24"/>
        </w:rPr>
      </w:pPr>
      <w:r w:rsidRPr="0017759C">
        <w:rPr>
          <w:rFonts w:ascii="Times New Roman" w:hAnsi="Times New Roman"/>
          <w:sz w:val="24"/>
          <w:szCs w:val="24"/>
        </w:rPr>
        <w:t xml:space="preserve">Além disso, percebemos na narrativa a prática de estender esmolas ao morto ou aos seus familiares, constantemente presentes nas cerimônias fúnebres em Russas. Consoante os estudos de Reis (1991) e as descrições de Cascudo (2002), enquanto o próprio defunto ainda estivesse sendo </w:t>
      </w:r>
      <w:proofErr w:type="gramStart"/>
      <w:r w:rsidRPr="0017759C">
        <w:rPr>
          <w:rFonts w:ascii="Times New Roman" w:hAnsi="Times New Roman"/>
          <w:sz w:val="24"/>
          <w:szCs w:val="24"/>
        </w:rPr>
        <w:t>velado</w:t>
      </w:r>
      <w:proofErr w:type="gramEnd"/>
      <w:r w:rsidRPr="0017759C">
        <w:rPr>
          <w:rFonts w:ascii="Times New Roman" w:hAnsi="Times New Roman"/>
          <w:sz w:val="24"/>
          <w:szCs w:val="24"/>
        </w:rPr>
        <w:t xml:space="preserve"> no recinto doméstico, os familiares não recusavam a aceitar esmolas. Conforme a narrativa do seu Antenor Bezerra, as doações eram importantes para suprir os gastos com o evento fúnebre, em especial dos mais carentes.</w:t>
      </w:r>
    </w:p>
    <w:p w:rsidR="000203E7" w:rsidRPr="000203E7" w:rsidRDefault="00DF1B69" w:rsidP="00507501">
      <w:pPr>
        <w:autoSpaceDE w:val="0"/>
        <w:autoSpaceDN w:val="0"/>
        <w:adjustRightInd w:val="0"/>
        <w:spacing w:before="240" w:after="0" w:line="360" w:lineRule="auto"/>
        <w:ind w:firstLine="1134"/>
        <w:jc w:val="both"/>
        <w:rPr>
          <w:rFonts w:ascii="Times New Roman" w:hAnsi="Times New Roman"/>
          <w:sz w:val="24"/>
          <w:szCs w:val="24"/>
        </w:rPr>
      </w:pPr>
      <w:r w:rsidRPr="000203E7">
        <w:rPr>
          <w:rFonts w:ascii="Times New Roman" w:hAnsi="Times New Roman"/>
          <w:sz w:val="24"/>
          <w:szCs w:val="24"/>
        </w:rPr>
        <w:t>No município</w:t>
      </w:r>
      <w:r w:rsidRPr="000203E7">
        <w:rPr>
          <w:rFonts w:ascii="Times New Roman" w:hAnsi="Times New Roman"/>
          <w:sz w:val="24"/>
          <w:szCs w:val="24"/>
          <w:vertAlign w:val="superscript"/>
        </w:rPr>
        <w:footnoteReference w:id="12"/>
      </w:r>
      <w:r w:rsidRPr="000203E7">
        <w:rPr>
          <w:rFonts w:ascii="Times New Roman" w:hAnsi="Times New Roman"/>
          <w:sz w:val="24"/>
          <w:szCs w:val="24"/>
        </w:rPr>
        <w:t xml:space="preserve"> estudado, o banho e a limpeza do morto eram logo providenciados. Tais posturas revelavam experiências sociais intimamente estabelecidas.</w:t>
      </w:r>
      <w:r w:rsidR="000203E7" w:rsidRPr="000203E7">
        <w:rPr>
          <w:rFonts w:ascii="Times New Roman" w:hAnsi="Times New Roman"/>
          <w:sz w:val="24"/>
          <w:szCs w:val="24"/>
        </w:rPr>
        <w:t xml:space="preserve"> O corpo deveria ficar limpo das impurezas do mundo terreno como preceito para adentrar o mundo espiritual. Assim sendo, eram retiradas as impurezas das unhas, além de serem cortadas, como também eram os cabelos e barbas. Nessa cerimônia, como elucidou o registro de Cascudo (2002),</w:t>
      </w:r>
    </w:p>
    <w:p w:rsidR="000203E7" w:rsidRPr="000203E7" w:rsidRDefault="000203E7" w:rsidP="00507501">
      <w:pPr>
        <w:autoSpaceDE w:val="0"/>
        <w:autoSpaceDN w:val="0"/>
        <w:adjustRightInd w:val="0"/>
        <w:spacing w:before="240" w:after="0" w:line="360" w:lineRule="auto"/>
        <w:ind w:firstLine="1134"/>
        <w:jc w:val="both"/>
        <w:rPr>
          <w:rFonts w:ascii="Times New Roman" w:hAnsi="Times New Roman"/>
          <w:sz w:val="24"/>
          <w:szCs w:val="24"/>
        </w:rPr>
      </w:pPr>
    </w:p>
    <w:p w:rsidR="00C82D6C" w:rsidRDefault="000203E7" w:rsidP="00507501">
      <w:pPr>
        <w:autoSpaceDE w:val="0"/>
        <w:autoSpaceDN w:val="0"/>
        <w:adjustRightInd w:val="0"/>
        <w:spacing w:before="240" w:after="0" w:line="240" w:lineRule="auto"/>
        <w:ind w:left="2268"/>
        <w:jc w:val="both"/>
        <w:rPr>
          <w:rFonts w:ascii="Times New Roman" w:hAnsi="Times New Roman"/>
          <w:sz w:val="20"/>
          <w:szCs w:val="20"/>
        </w:rPr>
      </w:pPr>
      <w:r w:rsidRPr="000203E7">
        <w:rPr>
          <w:rFonts w:ascii="Times New Roman" w:hAnsi="Times New Roman"/>
          <w:sz w:val="20"/>
          <w:szCs w:val="20"/>
        </w:rPr>
        <w:t>Nem todos têm o direito de tocar o cadáver. Somente aqueles que sabem vestir defuntos, pessoas de boa vida, especializadas, com a serenidade e compostura de uma exposição do oficio religioso. Trabalham depois para rezar e vão vestindo peça por peça de roupa falando com o morto, chamando-o pelo nome: dobre o braço, fulano, levante a perna, deixa ver o pé. (CASCUDO, 2002,</w:t>
      </w:r>
      <w:r w:rsidR="000E71E9">
        <w:rPr>
          <w:rFonts w:ascii="Times New Roman" w:hAnsi="Times New Roman"/>
          <w:sz w:val="20"/>
          <w:szCs w:val="20"/>
        </w:rPr>
        <w:t xml:space="preserve"> p.21)</w:t>
      </w:r>
      <w:r w:rsidR="00D0371E">
        <w:rPr>
          <w:rFonts w:ascii="Times New Roman" w:hAnsi="Times New Roman"/>
          <w:sz w:val="20"/>
          <w:szCs w:val="20"/>
        </w:rPr>
        <w:t>.</w:t>
      </w:r>
    </w:p>
    <w:p w:rsidR="00D0371E" w:rsidRPr="000203E7" w:rsidRDefault="00D0371E" w:rsidP="00507501">
      <w:pPr>
        <w:autoSpaceDE w:val="0"/>
        <w:autoSpaceDN w:val="0"/>
        <w:adjustRightInd w:val="0"/>
        <w:spacing w:before="240" w:after="0" w:line="240" w:lineRule="auto"/>
        <w:jc w:val="both"/>
        <w:rPr>
          <w:rFonts w:ascii="Times New Roman" w:hAnsi="Times New Roman"/>
          <w:sz w:val="20"/>
          <w:szCs w:val="20"/>
        </w:rPr>
      </w:pPr>
    </w:p>
    <w:p w:rsidR="00B642A8" w:rsidRDefault="00B642A8" w:rsidP="00507501">
      <w:pPr>
        <w:autoSpaceDE w:val="0"/>
        <w:autoSpaceDN w:val="0"/>
        <w:adjustRightInd w:val="0"/>
        <w:spacing w:before="240" w:after="0" w:line="360" w:lineRule="auto"/>
        <w:ind w:firstLine="1134"/>
        <w:jc w:val="both"/>
        <w:rPr>
          <w:rFonts w:ascii="Times New Roman" w:hAnsi="Times New Roman"/>
          <w:sz w:val="24"/>
          <w:szCs w:val="24"/>
        </w:rPr>
      </w:pPr>
      <w:r w:rsidRPr="00B642A8">
        <w:rPr>
          <w:rFonts w:ascii="Times New Roman" w:hAnsi="Times New Roman"/>
          <w:sz w:val="24"/>
          <w:szCs w:val="24"/>
        </w:rPr>
        <w:t>Porém ao defunto, comumente era colocado, em muitos casos ainda na sentinela, antes de sua morte, a imagem de santos e crucifixos. Além disso, sobre as mãos do corpo do morto, deitadas acima do peito uma sobre a outra, eram enrolados os rosários e colocados crucifixos, objetos religiosos utilizadas nas orações que também representava</w:t>
      </w:r>
      <w:r w:rsidRPr="00C82D6C">
        <w:rPr>
          <w:rFonts w:ascii="Times New Roman" w:hAnsi="Times New Roman"/>
          <w:sz w:val="24"/>
          <w:szCs w:val="24"/>
        </w:rPr>
        <w:t xml:space="preserve">m proteção. </w:t>
      </w:r>
    </w:p>
    <w:p w:rsidR="003F6E0D" w:rsidRPr="003F6E0D" w:rsidRDefault="003F6E0D" w:rsidP="00507501">
      <w:pPr>
        <w:spacing w:before="240" w:after="0" w:line="360" w:lineRule="auto"/>
        <w:ind w:firstLine="1134"/>
        <w:jc w:val="both"/>
        <w:rPr>
          <w:rFonts w:ascii="Times New Roman" w:hAnsi="Times New Roman"/>
          <w:sz w:val="24"/>
          <w:szCs w:val="24"/>
        </w:rPr>
      </w:pPr>
      <w:r w:rsidRPr="003F6E0D">
        <w:rPr>
          <w:rFonts w:ascii="Times New Roman" w:hAnsi="Times New Roman"/>
          <w:sz w:val="24"/>
          <w:szCs w:val="24"/>
        </w:rPr>
        <w:t xml:space="preserve">Por meio da interpretação da pesquisa empírica desenvolvida acerca dos elementos que presentes nos momentos finais da vida, </w:t>
      </w:r>
      <w:proofErr w:type="gramStart"/>
      <w:r w:rsidRPr="003F6E0D">
        <w:rPr>
          <w:rFonts w:ascii="Times New Roman" w:hAnsi="Times New Roman"/>
          <w:sz w:val="24"/>
          <w:szCs w:val="24"/>
        </w:rPr>
        <w:t>pude</w:t>
      </w:r>
      <w:proofErr w:type="gramEnd"/>
      <w:r w:rsidRPr="003F6E0D">
        <w:rPr>
          <w:rFonts w:ascii="Times New Roman" w:hAnsi="Times New Roman"/>
          <w:sz w:val="24"/>
          <w:szCs w:val="24"/>
        </w:rPr>
        <w:t xml:space="preserve"> perceber, a exemplo de Cláudia Rodrigues que, em Russas, os usos e cores das mortalhas dos adultos se assemelham àquelas pesquisadas pela referida autora. </w:t>
      </w:r>
    </w:p>
    <w:p w:rsidR="003F6E0D" w:rsidRPr="003F6E0D" w:rsidRDefault="003F6E0D" w:rsidP="00507501">
      <w:pPr>
        <w:spacing w:before="240" w:after="0" w:line="360" w:lineRule="auto"/>
        <w:ind w:firstLine="1134"/>
        <w:jc w:val="both"/>
        <w:rPr>
          <w:rFonts w:ascii="Times New Roman" w:hAnsi="Times New Roman"/>
          <w:sz w:val="24"/>
          <w:szCs w:val="24"/>
        </w:rPr>
      </w:pPr>
      <w:r w:rsidRPr="003F6E0D">
        <w:rPr>
          <w:rFonts w:ascii="Times New Roman" w:hAnsi="Times New Roman"/>
          <w:sz w:val="24"/>
          <w:szCs w:val="24"/>
        </w:rPr>
        <w:lastRenderedPageBreak/>
        <w:t>Para a cristandade, a cor, o tipo de mortalha, bem como o seu uso cumpria a função ritual de integrar o morto no outro mundo. A simbologia das vestes fazia-se presente entre os cristãos, sendo o seu costume uma das formas de garantir a boa morte. Em torno da preocupação com as indumentárias lúgubres, portanto, existia a crença de que, na passagem para o além, o morto deveria estar convenientemente vestido.</w:t>
      </w:r>
    </w:p>
    <w:p w:rsidR="00B1245C" w:rsidRPr="00B1245C" w:rsidRDefault="002C0C5A" w:rsidP="00507501">
      <w:pPr>
        <w:spacing w:before="240" w:after="0" w:line="360" w:lineRule="auto"/>
        <w:ind w:firstLine="1134"/>
        <w:jc w:val="both"/>
        <w:rPr>
          <w:rFonts w:ascii="Times New Roman" w:hAnsi="Times New Roman"/>
          <w:sz w:val="24"/>
          <w:szCs w:val="24"/>
        </w:rPr>
      </w:pPr>
      <w:r w:rsidRPr="00CB0255">
        <w:rPr>
          <w:rFonts w:ascii="Times New Roman" w:hAnsi="Times New Roman"/>
          <w:sz w:val="24"/>
          <w:szCs w:val="24"/>
        </w:rPr>
        <w:t xml:space="preserve">João José Reis (1991) </w:t>
      </w:r>
      <w:r w:rsidRPr="002C0C5A">
        <w:rPr>
          <w:rFonts w:ascii="Times New Roman" w:hAnsi="Times New Roman"/>
          <w:sz w:val="24"/>
          <w:szCs w:val="24"/>
        </w:rPr>
        <w:t>também analisa as vestes mortuárias utilizadas na Bahia, do século XIX. Destaca que, em particular nos meios urbanos, era comum, vestirem os defuntos com mortalhas de santos. Dentre estas, destacavam-se: Nossa Senhora da Conceição, Santo Antônio, e de São Francisco. Para as crianças, a cor branca predominava.</w:t>
      </w:r>
      <w:r w:rsidR="00B1245C">
        <w:rPr>
          <w:rFonts w:ascii="Times New Roman" w:hAnsi="Times New Roman"/>
          <w:sz w:val="24"/>
          <w:szCs w:val="24"/>
        </w:rPr>
        <w:t xml:space="preserve"> </w:t>
      </w:r>
      <w:r w:rsidR="00B1245C" w:rsidRPr="00B1245C">
        <w:rPr>
          <w:rFonts w:ascii="Times New Roman" w:hAnsi="Times New Roman"/>
          <w:sz w:val="24"/>
          <w:szCs w:val="24"/>
        </w:rPr>
        <w:t xml:space="preserve">O relato de Maria </w:t>
      </w:r>
      <w:proofErr w:type="spellStart"/>
      <w:r w:rsidR="00B1245C" w:rsidRPr="00B1245C">
        <w:rPr>
          <w:rFonts w:ascii="Times New Roman" w:hAnsi="Times New Roman"/>
          <w:sz w:val="24"/>
          <w:szCs w:val="24"/>
        </w:rPr>
        <w:t>Gerardina</w:t>
      </w:r>
      <w:proofErr w:type="spellEnd"/>
      <w:r w:rsidR="00B1245C" w:rsidRPr="00B1245C">
        <w:rPr>
          <w:rFonts w:ascii="Times New Roman" w:hAnsi="Times New Roman"/>
          <w:sz w:val="24"/>
          <w:szCs w:val="24"/>
        </w:rPr>
        <w:t xml:space="preserve"> nos apresenta pistas sobre o significado do uso das mortalhas de santos:</w:t>
      </w:r>
    </w:p>
    <w:p w:rsidR="00B1245C" w:rsidRPr="00B1245C" w:rsidRDefault="00B1245C" w:rsidP="00507501">
      <w:pPr>
        <w:spacing w:before="240" w:after="0" w:line="360" w:lineRule="auto"/>
        <w:ind w:firstLine="1134"/>
        <w:jc w:val="both"/>
        <w:rPr>
          <w:rFonts w:ascii="Times New Roman" w:hAnsi="Times New Roman"/>
          <w:sz w:val="24"/>
          <w:szCs w:val="24"/>
        </w:rPr>
      </w:pPr>
    </w:p>
    <w:p w:rsidR="00B1245C" w:rsidRPr="00B1245C" w:rsidRDefault="00B1245C" w:rsidP="00507501">
      <w:pPr>
        <w:spacing w:before="240" w:after="0" w:line="240" w:lineRule="auto"/>
        <w:ind w:left="2268"/>
        <w:jc w:val="both"/>
        <w:rPr>
          <w:rFonts w:ascii="Times New Roman" w:hAnsi="Times New Roman"/>
          <w:sz w:val="20"/>
          <w:szCs w:val="20"/>
        </w:rPr>
      </w:pPr>
      <w:r w:rsidRPr="00B1245C">
        <w:rPr>
          <w:rFonts w:ascii="Times New Roman" w:hAnsi="Times New Roman"/>
          <w:sz w:val="20"/>
          <w:szCs w:val="20"/>
        </w:rPr>
        <w:t xml:space="preserve">A maior parte as </w:t>
      </w:r>
      <w:proofErr w:type="spellStart"/>
      <w:r w:rsidRPr="00B1245C">
        <w:rPr>
          <w:rFonts w:ascii="Times New Roman" w:hAnsi="Times New Roman"/>
          <w:sz w:val="20"/>
          <w:szCs w:val="20"/>
        </w:rPr>
        <w:t>mortaía</w:t>
      </w:r>
      <w:proofErr w:type="spellEnd"/>
      <w:r w:rsidRPr="00B1245C">
        <w:rPr>
          <w:rFonts w:ascii="Times New Roman" w:hAnsi="Times New Roman"/>
          <w:sz w:val="20"/>
          <w:szCs w:val="20"/>
        </w:rPr>
        <w:t xml:space="preserve"> era em traje </w:t>
      </w:r>
      <w:proofErr w:type="gramStart"/>
      <w:r w:rsidRPr="00B1245C">
        <w:rPr>
          <w:rFonts w:ascii="Times New Roman" w:hAnsi="Times New Roman"/>
          <w:sz w:val="20"/>
          <w:szCs w:val="20"/>
        </w:rPr>
        <w:t>dos santo</w:t>
      </w:r>
      <w:proofErr w:type="gramEnd"/>
      <w:r w:rsidRPr="00B1245C">
        <w:rPr>
          <w:rFonts w:ascii="Times New Roman" w:hAnsi="Times New Roman"/>
          <w:sz w:val="20"/>
          <w:szCs w:val="20"/>
        </w:rPr>
        <w:t xml:space="preserve"> né, era mais em traje de São Francisco, só a mortalha marrom com o cordão de São Francisco na cintura, homem e mulher, quando era uma que se exigia assim, que as vezes a família dizia pelo nome da pessoa, dizia vamos </w:t>
      </w:r>
      <w:proofErr w:type="spellStart"/>
      <w:r w:rsidRPr="00B1245C">
        <w:rPr>
          <w:rFonts w:ascii="Times New Roman" w:hAnsi="Times New Roman"/>
          <w:sz w:val="20"/>
          <w:szCs w:val="20"/>
        </w:rPr>
        <w:t>amortaía</w:t>
      </w:r>
      <w:proofErr w:type="spellEnd"/>
      <w:r w:rsidRPr="00B1245C">
        <w:rPr>
          <w:rFonts w:ascii="Times New Roman" w:hAnsi="Times New Roman"/>
          <w:sz w:val="20"/>
          <w:szCs w:val="20"/>
        </w:rPr>
        <w:t xml:space="preserve"> no traje de Nossa Senhora, qualquer Nossa Senhora tá entendend</w:t>
      </w:r>
      <w:r>
        <w:rPr>
          <w:rFonts w:ascii="Times New Roman" w:hAnsi="Times New Roman"/>
          <w:sz w:val="20"/>
          <w:szCs w:val="20"/>
        </w:rPr>
        <w:t>o</w:t>
      </w:r>
      <w:r>
        <w:rPr>
          <w:rStyle w:val="Refdenotaderodap"/>
          <w:rFonts w:ascii="Times New Roman" w:hAnsi="Times New Roman"/>
          <w:sz w:val="20"/>
          <w:szCs w:val="20"/>
        </w:rPr>
        <w:footnoteReference w:id="13"/>
      </w:r>
      <w:r>
        <w:rPr>
          <w:rFonts w:ascii="Times New Roman" w:hAnsi="Times New Roman"/>
          <w:sz w:val="20"/>
          <w:szCs w:val="20"/>
        </w:rPr>
        <w:t xml:space="preserve">. </w:t>
      </w:r>
    </w:p>
    <w:p w:rsidR="002C0C5A" w:rsidRPr="002C0C5A" w:rsidRDefault="002C0C5A" w:rsidP="00BC7183">
      <w:pPr>
        <w:spacing w:before="240" w:after="0" w:line="360" w:lineRule="auto"/>
        <w:jc w:val="both"/>
        <w:rPr>
          <w:rFonts w:ascii="Times New Roman" w:hAnsi="Times New Roman"/>
          <w:sz w:val="24"/>
          <w:szCs w:val="24"/>
        </w:rPr>
      </w:pPr>
    </w:p>
    <w:p w:rsidR="00632E15" w:rsidRPr="00632E15" w:rsidRDefault="002C0C5A" w:rsidP="00507501">
      <w:pPr>
        <w:autoSpaceDE w:val="0"/>
        <w:autoSpaceDN w:val="0"/>
        <w:adjustRightInd w:val="0"/>
        <w:spacing w:before="240" w:after="0" w:line="360" w:lineRule="auto"/>
        <w:ind w:firstLine="1134"/>
        <w:jc w:val="both"/>
        <w:rPr>
          <w:rFonts w:ascii="Times New Roman" w:hAnsi="Times New Roman"/>
          <w:sz w:val="24"/>
          <w:szCs w:val="24"/>
        </w:rPr>
      </w:pPr>
      <w:r w:rsidRPr="002C0C5A">
        <w:rPr>
          <w:rFonts w:ascii="Times New Roman" w:hAnsi="Times New Roman"/>
          <w:sz w:val="24"/>
          <w:szCs w:val="24"/>
        </w:rPr>
        <w:t xml:space="preserve">Os trajes de santos sugerem um apelo à proteção dos mesmos e sublinha a importância do cuidado com o cadáver na passagem para o além. Vestir-se de santo representava desejo de graça. Imaginar-se perto de Deus. Acreditava-se que a roupa mortuária protegia os mortos e promovia uma integração bem-aventurada no mundo deles. </w:t>
      </w:r>
      <w:r w:rsidR="00632E15" w:rsidRPr="00632E15">
        <w:rPr>
          <w:rFonts w:ascii="Times New Roman" w:hAnsi="Times New Roman"/>
          <w:sz w:val="24"/>
          <w:szCs w:val="24"/>
        </w:rPr>
        <w:t>Segundo Cláudia Rodrigues (1997), no Rio de Janeiro do século XIX, às vestes mais uti</w:t>
      </w:r>
      <w:r w:rsidR="00632E15">
        <w:rPr>
          <w:rFonts w:ascii="Times New Roman" w:hAnsi="Times New Roman"/>
          <w:sz w:val="24"/>
          <w:szCs w:val="24"/>
        </w:rPr>
        <w:t>lizadas pelos católicos são as:</w:t>
      </w:r>
    </w:p>
    <w:p w:rsidR="00632E15" w:rsidRPr="00632E15" w:rsidRDefault="00632E15" w:rsidP="00507501">
      <w:pPr>
        <w:spacing w:before="240" w:line="360" w:lineRule="auto"/>
        <w:ind w:firstLine="851"/>
        <w:contextualSpacing/>
        <w:jc w:val="both"/>
        <w:rPr>
          <w:rFonts w:ascii="Times New Roman" w:hAnsi="Times New Roman"/>
          <w:sz w:val="24"/>
          <w:szCs w:val="24"/>
        </w:rPr>
      </w:pPr>
    </w:p>
    <w:p w:rsidR="00632E15" w:rsidRPr="00632E15" w:rsidRDefault="00632E15" w:rsidP="00507501">
      <w:pPr>
        <w:spacing w:before="240" w:after="0" w:line="240" w:lineRule="auto"/>
        <w:ind w:left="2268"/>
        <w:jc w:val="both"/>
        <w:rPr>
          <w:rFonts w:ascii="Times New Roman" w:hAnsi="Times New Roman"/>
          <w:sz w:val="20"/>
          <w:szCs w:val="20"/>
        </w:rPr>
      </w:pPr>
      <w:r w:rsidRPr="00632E15">
        <w:rPr>
          <w:rFonts w:ascii="Times New Roman" w:hAnsi="Times New Roman"/>
          <w:sz w:val="20"/>
          <w:szCs w:val="20"/>
        </w:rPr>
        <w:t>De santos, as de cores, as vestes oficiais, militares ou sacerdotais, as das sociedades religiosas (conventos, irmandades e ordens terceiras), e por último, os melhores trajes ou as roupas do uso. A alusão a determinado santo, a uma determinada cor, a uma determinada sociedade religiosa e, até mesmo, às roupas do uso, tinha lógica ritual. (RODRIGUES, 1997, p. 197/198).</w:t>
      </w:r>
    </w:p>
    <w:p w:rsidR="002C0C5A" w:rsidRPr="002C0C5A" w:rsidRDefault="002C0C5A" w:rsidP="007123D4">
      <w:pPr>
        <w:spacing w:before="240" w:after="0" w:line="360" w:lineRule="auto"/>
        <w:jc w:val="both"/>
        <w:rPr>
          <w:rFonts w:ascii="Times New Roman" w:hAnsi="Times New Roman"/>
          <w:sz w:val="24"/>
          <w:szCs w:val="24"/>
        </w:rPr>
      </w:pPr>
    </w:p>
    <w:p w:rsidR="00B4250E" w:rsidRDefault="002C0C5A" w:rsidP="00507501">
      <w:pPr>
        <w:spacing w:before="240" w:after="0" w:line="360" w:lineRule="auto"/>
        <w:ind w:left="142" w:firstLine="992"/>
        <w:jc w:val="both"/>
        <w:rPr>
          <w:rFonts w:ascii="Times New Roman" w:hAnsi="Times New Roman"/>
          <w:sz w:val="24"/>
          <w:szCs w:val="24"/>
        </w:rPr>
      </w:pPr>
      <w:r w:rsidRPr="002C0C5A">
        <w:rPr>
          <w:rFonts w:ascii="Times New Roman" w:hAnsi="Times New Roman"/>
          <w:sz w:val="24"/>
          <w:szCs w:val="24"/>
        </w:rPr>
        <w:t xml:space="preserve">No município de Russas, pude perceber que as pessoas também procuravam vestirem-se iguais aos santos de sua devoção. Os homens e as mulheres normalmente eram </w:t>
      </w:r>
      <w:r w:rsidRPr="002C0C5A">
        <w:rPr>
          <w:rFonts w:ascii="Times New Roman" w:hAnsi="Times New Roman"/>
          <w:sz w:val="24"/>
          <w:szCs w:val="24"/>
        </w:rPr>
        <w:lastRenderedPageBreak/>
        <w:t>adornados com vestimentas semelhantes àquelas usadas por São Francisco. Algumas mulheres também usavam as vestes de Nossa Senhora da Conceição. Não obstante também existam outros santos e referencias as suas vestimentas, em Russas, suas referen</w:t>
      </w:r>
      <w:r w:rsidR="00632E15">
        <w:rPr>
          <w:rFonts w:ascii="Times New Roman" w:hAnsi="Times New Roman"/>
          <w:sz w:val="24"/>
          <w:szCs w:val="24"/>
        </w:rPr>
        <w:t>cias são ínfimas.</w:t>
      </w:r>
      <w:r w:rsidR="00954D2B">
        <w:rPr>
          <w:rFonts w:ascii="Times New Roman" w:hAnsi="Times New Roman"/>
          <w:sz w:val="24"/>
          <w:szCs w:val="24"/>
        </w:rPr>
        <w:t xml:space="preserve"> </w:t>
      </w:r>
    </w:p>
    <w:p w:rsidR="00437EE8" w:rsidRPr="00437EE8" w:rsidRDefault="00437EE8" w:rsidP="00507501">
      <w:pPr>
        <w:autoSpaceDE w:val="0"/>
        <w:autoSpaceDN w:val="0"/>
        <w:adjustRightInd w:val="0"/>
        <w:spacing w:before="240" w:after="0" w:line="360" w:lineRule="auto"/>
        <w:ind w:firstLine="1134"/>
        <w:jc w:val="both"/>
        <w:rPr>
          <w:rFonts w:ascii="Times New Roman" w:hAnsi="Times New Roman"/>
          <w:sz w:val="24"/>
          <w:szCs w:val="24"/>
        </w:rPr>
      </w:pPr>
      <w:r w:rsidRPr="00437EE8">
        <w:rPr>
          <w:rFonts w:ascii="Times New Roman" w:hAnsi="Times New Roman"/>
          <w:sz w:val="24"/>
          <w:szCs w:val="24"/>
        </w:rPr>
        <w:t>As pessoas vestiam-se iguais aos santos, pela devoção que alimentavam para com estes ícones católicos. Os homens e as mulheres se vestiam com a roupa de São Francisco e algumas mulheres também usavam às vestes de Nossa Senhora da Conceição, isso na comunidade analisada, os outros santos tinham uma procura bem menor do que esses. De acordo com João José Reis (1991):</w:t>
      </w:r>
    </w:p>
    <w:p w:rsidR="00437EE8" w:rsidRPr="00437EE8" w:rsidRDefault="00437EE8" w:rsidP="00507501">
      <w:pPr>
        <w:autoSpaceDE w:val="0"/>
        <w:autoSpaceDN w:val="0"/>
        <w:adjustRightInd w:val="0"/>
        <w:spacing w:before="240" w:after="0" w:line="240" w:lineRule="auto"/>
        <w:ind w:firstLine="851"/>
        <w:jc w:val="both"/>
        <w:rPr>
          <w:rFonts w:ascii="Times New Roman" w:hAnsi="Times New Roman"/>
          <w:sz w:val="24"/>
          <w:szCs w:val="24"/>
        </w:rPr>
      </w:pPr>
    </w:p>
    <w:p w:rsidR="00437EE8" w:rsidRPr="00437EE8" w:rsidRDefault="00437EE8" w:rsidP="00507501">
      <w:pPr>
        <w:autoSpaceDE w:val="0"/>
        <w:autoSpaceDN w:val="0"/>
        <w:adjustRightInd w:val="0"/>
        <w:spacing w:before="240" w:after="0" w:line="240" w:lineRule="auto"/>
        <w:ind w:firstLine="851"/>
        <w:jc w:val="both"/>
        <w:rPr>
          <w:rFonts w:ascii="Times New Roman" w:hAnsi="Times New Roman"/>
          <w:sz w:val="24"/>
          <w:szCs w:val="24"/>
        </w:rPr>
      </w:pPr>
    </w:p>
    <w:p w:rsidR="00437EE8" w:rsidRPr="00437EE8" w:rsidRDefault="00437EE8" w:rsidP="00507501">
      <w:pPr>
        <w:spacing w:before="240" w:line="240" w:lineRule="auto"/>
        <w:ind w:left="2268"/>
        <w:contextualSpacing/>
        <w:jc w:val="both"/>
        <w:rPr>
          <w:rFonts w:ascii="Times New Roman" w:hAnsi="Times New Roman"/>
          <w:sz w:val="20"/>
          <w:szCs w:val="20"/>
        </w:rPr>
      </w:pPr>
      <w:r w:rsidRPr="00437EE8">
        <w:rPr>
          <w:rFonts w:ascii="Times New Roman" w:hAnsi="Times New Roman"/>
          <w:sz w:val="20"/>
          <w:szCs w:val="20"/>
        </w:rPr>
        <w:t>Os trajes de santos sugerem um apelo à proteção dos mesmos, e sublinha a importância do cuidado com o cadáver na passagem para o além. Vestir-se de santo representava desejo de graça, imaginar-se perto de Deus, a roupa mortuária protegia os mortos e promovia uma integração bem-aventurada. (REIS, 1991, p. 92).</w:t>
      </w:r>
    </w:p>
    <w:p w:rsidR="00437EE8" w:rsidRPr="00437EE8" w:rsidRDefault="00437EE8" w:rsidP="00507501">
      <w:pPr>
        <w:spacing w:before="240" w:line="240" w:lineRule="auto"/>
        <w:ind w:left="2268"/>
        <w:contextualSpacing/>
        <w:jc w:val="both"/>
        <w:rPr>
          <w:rFonts w:ascii="Times New Roman" w:hAnsi="Times New Roman"/>
          <w:sz w:val="20"/>
          <w:szCs w:val="20"/>
        </w:rPr>
      </w:pPr>
    </w:p>
    <w:p w:rsidR="00437EE8" w:rsidRDefault="00437EE8" w:rsidP="00507501">
      <w:pPr>
        <w:spacing w:before="240" w:after="0" w:line="360" w:lineRule="auto"/>
        <w:ind w:left="142" w:firstLine="992"/>
        <w:jc w:val="both"/>
        <w:rPr>
          <w:rFonts w:ascii="Times New Roman" w:hAnsi="Times New Roman"/>
          <w:sz w:val="24"/>
          <w:szCs w:val="24"/>
        </w:rPr>
      </w:pPr>
    </w:p>
    <w:p w:rsidR="00081C71" w:rsidRPr="00081C71" w:rsidRDefault="00081C71" w:rsidP="00507501">
      <w:pPr>
        <w:spacing w:before="240" w:after="0" w:line="360" w:lineRule="auto"/>
        <w:ind w:firstLine="1134"/>
        <w:jc w:val="both"/>
        <w:rPr>
          <w:rFonts w:ascii="Times New Roman" w:hAnsi="Times New Roman"/>
          <w:sz w:val="24"/>
          <w:szCs w:val="24"/>
        </w:rPr>
      </w:pPr>
      <w:r w:rsidRPr="00081C71">
        <w:rPr>
          <w:rFonts w:ascii="Times New Roman" w:hAnsi="Times New Roman"/>
          <w:sz w:val="24"/>
          <w:szCs w:val="24"/>
        </w:rPr>
        <w:t xml:space="preserve">As mortalhas de santos serviam para invocá-los de que protegesse na hora o morto em sua trajetória pós-morte, ajudando-o a fazer a sua passagem para o reino dos céus e o protegendo no dia da ressurreição para o julgamento do juízo final.  As pessoas tinham devoção por determinados santos.  </w:t>
      </w:r>
    </w:p>
    <w:p w:rsidR="00F16EF1" w:rsidRPr="00F16EF1" w:rsidRDefault="00F16EF1" w:rsidP="00507501">
      <w:pPr>
        <w:autoSpaceDE w:val="0"/>
        <w:autoSpaceDN w:val="0"/>
        <w:adjustRightInd w:val="0"/>
        <w:spacing w:before="240" w:after="0" w:line="360" w:lineRule="auto"/>
        <w:ind w:firstLine="1134"/>
        <w:jc w:val="both"/>
        <w:rPr>
          <w:rFonts w:ascii="Times New Roman" w:hAnsi="Times New Roman"/>
          <w:sz w:val="24"/>
          <w:szCs w:val="24"/>
        </w:rPr>
      </w:pPr>
      <w:proofErr w:type="gramStart"/>
      <w:r w:rsidRPr="00F16EF1">
        <w:rPr>
          <w:rFonts w:ascii="Times New Roman" w:hAnsi="Times New Roman"/>
          <w:sz w:val="24"/>
          <w:szCs w:val="24"/>
        </w:rPr>
        <w:t>Outro aspecto de fundamental importância eram</w:t>
      </w:r>
      <w:proofErr w:type="gramEnd"/>
      <w:r w:rsidRPr="00F16EF1">
        <w:rPr>
          <w:rFonts w:ascii="Times New Roman" w:hAnsi="Times New Roman"/>
          <w:sz w:val="24"/>
          <w:szCs w:val="24"/>
        </w:rPr>
        <w:t xml:space="preserve"> às vestimentas do cadáver Infantil. Foi comum vestirem as crianças com os trajes do santo de seu nome: se o pequenino se chamasse Francisco, por exemplo, ia vestido com o hábito de monge.  Ao trajar as </w:t>
      </w:r>
      <w:proofErr w:type="spellStart"/>
      <w:r w:rsidRPr="00F16EF1">
        <w:rPr>
          <w:rFonts w:ascii="Times New Roman" w:hAnsi="Times New Roman"/>
          <w:sz w:val="24"/>
          <w:szCs w:val="24"/>
        </w:rPr>
        <w:t>criançinhas</w:t>
      </w:r>
      <w:proofErr w:type="spellEnd"/>
      <w:r w:rsidRPr="00F16EF1">
        <w:rPr>
          <w:rFonts w:ascii="Times New Roman" w:hAnsi="Times New Roman"/>
          <w:sz w:val="24"/>
          <w:szCs w:val="24"/>
        </w:rPr>
        <w:t xml:space="preserve"> com as roupas dos santos os pais imaginavam garantir que seu rebento não ficaria desamparado no outro mundo, estando guardado sob os cuidados desses santos. A respeito das vestes infantis, </w:t>
      </w:r>
      <w:proofErr w:type="spellStart"/>
      <w:r w:rsidRPr="00F16EF1">
        <w:rPr>
          <w:rFonts w:ascii="Times New Roman" w:hAnsi="Times New Roman"/>
          <w:sz w:val="24"/>
          <w:szCs w:val="24"/>
        </w:rPr>
        <w:t>Vailate</w:t>
      </w:r>
      <w:proofErr w:type="spellEnd"/>
      <w:r w:rsidRPr="00F16EF1">
        <w:rPr>
          <w:rFonts w:ascii="Times New Roman" w:hAnsi="Times New Roman"/>
          <w:sz w:val="24"/>
          <w:szCs w:val="24"/>
        </w:rPr>
        <w:t xml:space="preserve"> (2005) observa:</w:t>
      </w:r>
    </w:p>
    <w:p w:rsidR="00F16EF1" w:rsidRPr="00F16EF1" w:rsidRDefault="00F16EF1" w:rsidP="00507501">
      <w:pPr>
        <w:spacing w:before="240" w:after="0" w:line="240" w:lineRule="auto"/>
        <w:ind w:left="2268"/>
        <w:jc w:val="both"/>
        <w:rPr>
          <w:rFonts w:ascii="Times New Roman" w:hAnsi="Times New Roman"/>
          <w:sz w:val="20"/>
          <w:szCs w:val="20"/>
        </w:rPr>
      </w:pPr>
      <w:r w:rsidRPr="00F16EF1">
        <w:rPr>
          <w:rFonts w:ascii="Times New Roman" w:hAnsi="Times New Roman"/>
          <w:sz w:val="20"/>
          <w:szCs w:val="20"/>
        </w:rPr>
        <w:t xml:space="preserve">Nos primeiros tempos do cristianismo o branco era a cor que representava por excelência os mártires da Igreja. Ainda que isso diga respeito a uma associação bastante distante na história dessa religião, a relação entre criança morta e a figura dos mártires. (VAILATE, 2005, p. 99).  </w:t>
      </w:r>
    </w:p>
    <w:p w:rsidR="00F16EF1" w:rsidRPr="00F16EF1" w:rsidRDefault="00F16EF1" w:rsidP="00507501">
      <w:pPr>
        <w:spacing w:before="240" w:after="0" w:line="240" w:lineRule="auto"/>
        <w:jc w:val="both"/>
        <w:rPr>
          <w:rFonts w:ascii="Times New Roman" w:hAnsi="Times New Roman"/>
          <w:i/>
          <w:sz w:val="24"/>
          <w:szCs w:val="24"/>
        </w:rPr>
      </w:pPr>
    </w:p>
    <w:p w:rsidR="00C06E19" w:rsidRPr="00C06E19" w:rsidRDefault="00C06E19" w:rsidP="00507501">
      <w:pPr>
        <w:spacing w:before="240" w:after="0" w:line="360" w:lineRule="auto"/>
        <w:ind w:firstLine="1134"/>
        <w:jc w:val="both"/>
        <w:rPr>
          <w:rFonts w:ascii="Times New Roman" w:hAnsi="Times New Roman"/>
          <w:sz w:val="24"/>
          <w:szCs w:val="24"/>
        </w:rPr>
      </w:pPr>
      <w:r w:rsidRPr="00C06E19">
        <w:rPr>
          <w:rFonts w:ascii="Times New Roman" w:hAnsi="Times New Roman"/>
          <w:sz w:val="24"/>
          <w:szCs w:val="24"/>
        </w:rPr>
        <w:t xml:space="preserve">O autor </w:t>
      </w:r>
      <w:proofErr w:type="spellStart"/>
      <w:r w:rsidRPr="00C06E19">
        <w:rPr>
          <w:rFonts w:ascii="Times New Roman" w:hAnsi="Times New Roman"/>
          <w:sz w:val="24"/>
          <w:szCs w:val="24"/>
        </w:rPr>
        <w:t>Vailate</w:t>
      </w:r>
      <w:proofErr w:type="spellEnd"/>
      <w:r w:rsidRPr="00C06E19">
        <w:rPr>
          <w:rFonts w:ascii="Times New Roman" w:hAnsi="Times New Roman"/>
          <w:sz w:val="24"/>
          <w:szCs w:val="24"/>
        </w:rPr>
        <w:t xml:space="preserve"> (2005) observou que as mortalhas brancas eram as mais utilizadas pelas crianças, confirmando a existência de uma crença em que o guri era associado aos </w:t>
      </w:r>
      <w:r w:rsidRPr="00C06E19">
        <w:rPr>
          <w:rFonts w:ascii="Times New Roman" w:hAnsi="Times New Roman"/>
          <w:sz w:val="24"/>
          <w:szCs w:val="24"/>
        </w:rPr>
        <w:lastRenderedPageBreak/>
        <w:t>tributos de pureza e inocência. A associação feita entre “inocência” infantil e a ausência do ato sexual, fica explicitada pelo fato de que as moças virgens também eram enterradas do mesmo modo que as crianças, ainda que isso contrariasse expressamente a vontade da Igreja.</w:t>
      </w:r>
    </w:p>
    <w:p w:rsidR="00C06E19" w:rsidRPr="00C06E19" w:rsidRDefault="00C06E19" w:rsidP="00507501">
      <w:pPr>
        <w:spacing w:before="240" w:after="0" w:line="360" w:lineRule="auto"/>
        <w:ind w:firstLine="1134"/>
        <w:jc w:val="both"/>
        <w:rPr>
          <w:rFonts w:ascii="Times New Roman" w:hAnsi="Times New Roman"/>
          <w:sz w:val="24"/>
          <w:szCs w:val="24"/>
        </w:rPr>
      </w:pPr>
      <w:r w:rsidRPr="00C06E19">
        <w:rPr>
          <w:rFonts w:ascii="Times New Roman" w:hAnsi="Times New Roman"/>
          <w:sz w:val="24"/>
          <w:szCs w:val="24"/>
        </w:rPr>
        <w:t xml:space="preserve">Tal análise ajuda-nos a perceber que, em Russas, nos funerais infantis os “anjinhos” geralmente eram amortalhados com vestidos brancos, simbolizando a pureza, a ausência de pecado e a </w:t>
      </w:r>
      <w:proofErr w:type="spellStart"/>
      <w:r w:rsidRPr="00C06E19">
        <w:rPr>
          <w:rFonts w:ascii="Times New Roman" w:hAnsi="Times New Roman"/>
          <w:sz w:val="24"/>
          <w:szCs w:val="24"/>
        </w:rPr>
        <w:t>assexualidade</w:t>
      </w:r>
      <w:proofErr w:type="spellEnd"/>
      <w:r w:rsidRPr="00C06E19">
        <w:rPr>
          <w:rFonts w:ascii="Times New Roman" w:hAnsi="Times New Roman"/>
          <w:sz w:val="24"/>
          <w:szCs w:val="24"/>
        </w:rPr>
        <w:t xml:space="preserve"> do anjo. Por isso, indistintamente, meninas e meninos eram amortalhados, usando vestido branco. </w:t>
      </w:r>
    </w:p>
    <w:p w:rsidR="00F16EF1" w:rsidRPr="00F16EF1" w:rsidRDefault="00F16EF1" w:rsidP="00507501">
      <w:pPr>
        <w:spacing w:before="240" w:after="0" w:line="360" w:lineRule="auto"/>
        <w:ind w:firstLine="1134"/>
        <w:jc w:val="both"/>
        <w:rPr>
          <w:rFonts w:ascii="Times New Roman" w:hAnsi="Times New Roman"/>
          <w:sz w:val="24"/>
          <w:szCs w:val="24"/>
        </w:rPr>
      </w:pPr>
      <w:r w:rsidRPr="00F16EF1">
        <w:rPr>
          <w:rFonts w:ascii="Times New Roman" w:hAnsi="Times New Roman"/>
          <w:sz w:val="24"/>
          <w:szCs w:val="24"/>
        </w:rPr>
        <w:t xml:space="preserve">Através da análise das mortalhas e das cores utilizadas nos funerais de adultos e crianças confirmava a existência de uma crença em que o pequeno era associado aos tributos de pureza e inocência.  O Catecismo da Igreja Católica nos diz que o martírio é o supremo testemunho dado em favor da verdade da fé; designa um testemunho que vai até a morte. No sentido cristão, o mártir é a pessoa que dá testemunho de Cristo, morto e ressuscitado, ao qual está unido pela caridade. É pertinente, considerarmos de como está arraigado no imaginário da morte </w:t>
      </w:r>
      <w:proofErr w:type="gramStart"/>
      <w:r w:rsidRPr="00F16EF1">
        <w:rPr>
          <w:rFonts w:ascii="Times New Roman" w:hAnsi="Times New Roman"/>
          <w:sz w:val="24"/>
          <w:szCs w:val="24"/>
        </w:rPr>
        <w:t>a</w:t>
      </w:r>
      <w:proofErr w:type="gramEnd"/>
      <w:r w:rsidRPr="00F16EF1">
        <w:rPr>
          <w:rFonts w:ascii="Times New Roman" w:hAnsi="Times New Roman"/>
          <w:sz w:val="24"/>
          <w:szCs w:val="24"/>
        </w:rPr>
        <w:t xml:space="preserve"> associação entre sexo e pecado, pureza e celibato, que muito se refere às exigências quanto a padres e santos. </w:t>
      </w:r>
    </w:p>
    <w:p w:rsidR="00813ABC" w:rsidRDefault="007E5B37" w:rsidP="004505EC">
      <w:pPr>
        <w:autoSpaceDE w:val="0"/>
        <w:autoSpaceDN w:val="0"/>
        <w:adjustRightInd w:val="0"/>
        <w:spacing w:before="240" w:after="0" w:line="360" w:lineRule="auto"/>
        <w:ind w:firstLine="1134"/>
        <w:jc w:val="both"/>
        <w:rPr>
          <w:rFonts w:ascii="Times New Roman" w:hAnsi="Times New Roman"/>
          <w:sz w:val="24"/>
          <w:szCs w:val="24"/>
        </w:rPr>
      </w:pPr>
      <w:r>
        <w:rPr>
          <w:rFonts w:ascii="Times New Roman" w:hAnsi="Times New Roman"/>
          <w:sz w:val="24"/>
          <w:szCs w:val="24"/>
        </w:rPr>
        <w:t>Neste trabalho</w:t>
      </w:r>
      <w:r w:rsidR="00C75689" w:rsidRPr="00C75689">
        <w:rPr>
          <w:rFonts w:ascii="Times New Roman" w:hAnsi="Times New Roman"/>
          <w:sz w:val="24"/>
          <w:szCs w:val="24"/>
        </w:rPr>
        <w:t xml:space="preserve">, buscamos compreender as atitudes perante a morte expressas por meio dos rituais da encomendação da alma, dos pedidos de sufrágios, da escolha de hábito mortuário, a administração dos sacramentos recebidos momentos antes da morte em Russas. Apresentando características fortemente religiosas, como a devoção aos santos padroeiros, o pequeno município, cultivou uma vida social comunitária na qual as pessoas construíam relações particulares. Essas características são próprias das sociedades que Roberto </w:t>
      </w:r>
      <w:proofErr w:type="spellStart"/>
      <w:proofErr w:type="gramStart"/>
      <w:r w:rsidR="00C75689" w:rsidRPr="00C75689">
        <w:rPr>
          <w:rFonts w:ascii="Times New Roman" w:hAnsi="Times New Roman"/>
          <w:sz w:val="24"/>
          <w:szCs w:val="24"/>
        </w:rPr>
        <w:t>DaMatta</w:t>
      </w:r>
      <w:proofErr w:type="spellEnd"/>
      <w:proofErr w:type="gramEnd"/>
      <w:r w:rsidR="00C75689" w:rsidRPr="00C75689">
        <w:rPr>
          <w:rFonts w:ascii="Times New Roman" w:hAnsi="Times New Roman"/>
          <w:sz w:val="24"/>
          <w:szCs w:val="24"/>
        </w:rPr>
        <w:t xml:space="preserve"> (1997) chamou de </w:t>
      </w:r>
      <w:r w:rsidR="00C75689" w:rsidRPr="00C75689">
        <w:rPr>
          <w:rFonts w:ascii="Times New Roman" w:hAnsi="Times New Roman"/>
          <w:i/>
          <w:iCs/>
          <w:sz w:val="24"/>
          <w:szCs w:val="24"/>
        </w:rPr>
        <w:t>relacionais</w:t>
      </w:r>
      <w:r w:rsidR="00C75689" w:rsidRPr="00C75689">
        <w:rPr>
          <w:rFonts w:ascii="Times New Roman" w:hAnsi="Times New Roman"/>
          <w:sz w:val="24"/>
          <w:szCs w:val="24"/>
        </w:rPr>
        <w:t>, com costumes e crenças bastante visíveis.</w:t>
      </w:r>
    </w:p>
    <w:p w:rsidR="00610EBC" w:rsidRDefault="00610EBC" w:rsidP="004505EC">
      <w:pPr>
        <w:autoSpaceDE w:val="0"/>
        <w:autoSpaceDN w:val="0"/>
        <w:adjustRightInd w:val="0"/>
        <w:spacing w:before="240" w:after="0" w:line="360" w:lineRule="auto"/>
        <w:ind w:firstLine="1134"/>
        <w:jc w:val="both"/>
        <w:rPr>
          <w:rFonts w:ascii="Times New Roman" w:hAnsi="Times New Roman"/>
          <w:sz w:val="24"/>
          <w:szCs w:val="24"/>
        </w:rPr>
      </w:pPr>
    </w:p>
    <w:p w:rsidR="002313A4" w:rsidRDefault="005A02A0" w:rsidP="00507501">
      <w:pPr>
        <w:autoSpaceDE w:val="0"/>
        <w:autoSpaceDN w:val="0"/>
        <w:adjustRightInd w:val="0"/>
        <w:spacing w:before="240" w:after="0" w:line="360" w:lineRule="auto"/>
        <w:rPr>
          <w:rFonts w:ascii="Times New Roman" w:hAnsi="Times New Roman"/>
          <w:b/>
          <w:sz w:val="24"/>
          <w:szCs w:val="24"/>
        </w:rPr>
      </w:pPr>
      <w:r w:rsidRPr="005A02A0">
        <w:rPr>
          <w:rFonts w:ascii="Times New Roman" w:hAnsi="Times New Roman"/>
          <w:b/>
          <w:sz w:val="24"/>
          <w:szCs w:val="24"/>
        </w:rPr>
        <w:t>BIBLIOGRAFIA</w:t>
      </w:r>
    </w:p>
    <w:p w:rsidR="002313A4" w:rsidRPr="002313A4" w:rsidRDefault="002313A4" w:rsidP="00DF421D">
      <w:pPr>
        <w:autoSpaceDE w:val="0"/>
        <w:autoSpaceDN w:val="0"/>
        <w:adjustRightInd w:val="0"/>
        <w:spacing w:before="240" w:line="360" w:lineRule="auto"/>
        <w:jc w:val="both"/>
        <w:rPr>
          <w:rFonts w:ascii="Times New Roman" w:hAnsi="Times New Roman"/>
          <w:sz w:val="24"/>
          <w:szCs w:val="24"/>
        </w:rPr>
      </w:pPr>
      <w:r w:rsidRPr="002313A4">
        <w:rPr>
          <w:rFonts w:ascii="Times New Roman" w:hAnsi="Times New Roman"/>
          <w:sz w:val="24"/>
          <w:szCs w:val="24"/>
        </w:rPr>
        <w:t xml:space="preserve">ARRUDA SILVA, </w:t>
      </w:r>
      <w:proofErr w:type="spellStart"/>
      <w:r w:rsidRPr="002313A4">
        <w:rPr>
          <w:rFonts w:ascii="Times New Roman" w:hAnsi="Times New Roman"/>
          <w:sz w:val="24"/>
          <w:szCs w:val="24"/>
        </w:rPr>
        <w:t>Gláubia</w:t>
      </w:r>
      <w:proofErr w:type="spellEnd"/>
      <w:r w:rsidRPr="002313A4">
        <w:rPr>
          <w:rFonts w:ascii="Times New Roman" w:hAnsi="Times New Roman"/>
          <w:sz w:val="24"/>
          <w:szCs w:val="24"/>
        </w:rPr>
        <w:t xml:space="preserve"> C. </w:t>
      </w:r>
      <w:r w:rsidRPr="002313A4">
        <w:rPr>
          <w:rFonts w:ascii="Times New Roman" w:hAnsi="Times New Roman"/>
          <w:b/>
          <w:sz w:val="24"/>
          <w:szCs w:val="24"/>
        </w:rPr>
        <w:t>O tremor dos Sertões:</w:t>
      </w:r>
      <w:r w:rsidRPr="002313A4">
        <w:rPr>
          <w:rFonts w:ascii="Times New Roman" w:hAnsi="Times New Roman"/>
          <w:sz w:val="24"/>
          <w:szCs w:val="24"/>
        </w:rPr>
        <w:t xml:space="preserve"> Experiências da epidemia de malária no Baixo Jaguaribe – CE (1937-1940). Dissertação (Mestrado em História Social) - Universidade Federal do Ceará. Fortaleza, 2007.</w:t>
      </w:r>
    </w:p>
    <w:p w:rsidR="00DC222C" w:rsidRPr="002313A4" w:rsidRDefault="00DC222C" w:rsidP="00DF421D">
      <w:pPr>
        <w:spacing w:before="240" w:line="360" w:lineRule="auto"/>
        <w:jc w:val="both"/>
        <w:rPr>
          <w:rFonts w:ascii="Times New Roman" w:hAnsi="Times New Roman"/>
          <w:sz w:val="24"/>
          <w:szCs w:val="24"/>
        </w:rPr>
      </w:pPr>
      <w:r w:rsidRPr="00DC222C">
        <w:rPr>
          <w:rFonts w:ascii="Times New Roman" w:hAnsi="Times New Roman"/>
          <w:sz w:val="24"/>
          <w:szCs w:val="24"/>
        </w:rPr>
        <w:t xml:space="preserve">CASCUDO, </w:t>
      </w:r>
      <w:proofErr w:type="spellStart"/>
      <w:r w:rsidRPr="00DC222C">
        <w:rPr>
          <w:rFonts w:ascii="Times New Roman" w:hAnsi="Times New Roman"/>
          <w:sz w:val="24"/>
          <w:szCs w:val="24"/>
        </w:rPr>
        <w:t>Luis</w:t>
      </w:r>
      <w:proofErr w:type="spellEnd"/>
      <w:r w:rsidRPr="00DC222C">
        <w:rPr>
          <w:rFonts w:ascii="Times New Roman" w:hAnsi="Times New Roman"/>
          <w:sz w:val="24"/>
          <w:szCs w:val="24"/>
        </w:rPr>
        <w:t xml:space="preserve"> da Câmara. </w:t>
      </w:r>
      <w:r w:rsidRPr="00DC222C">
        <w:rPr>
          <w:rFonts w:ascii="Times New Roman" w:hAnsi="Times New Roman"/>
          <w:b/>
          <w:sz w:val="24"/>
          <w:szCs w:val="24"/>
        </w:rPr>
        <w:t>Redes de Dormir.</w:t>
      </w:r>
      <w:r w:rsidRPr="00DC222C">
        <w:rPr>
          <w:rFonts w:ascii="Times New Roman" w:hAnsi="Times New Roman"/>
          <w:sz w:val="24"/>
          <w:szCs w:val="24"/>
        </w:rPr>
        <w:t xml:space="preserve"> Uma pesquisa etnográfica. Global, 2003.</w:t>
      </w:r>
    </w:p>
    <w:p w:rsidR="00324879" w:rsidRPr="002313A4" w:rsidRDefault="00DC222C" w:rsidP="00DF421D">
      <w:pPr>
        <w:spacing w:before="240" w:line="360" w:lineRule="auto"/>
        <w:jc w:val="both"/>
        <w:rPr>
          <w:rFonts w:ascii="Times New Roman" w:hAnsi="Times New Roman"/>
          <w:sz w:val="24"/>
          <w:szCs w:val="24"/>
        </w:rPr>
      </w:pP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r>
      <w:r>
        <w:rPr>
          <w:rFonts w:ascii="Times New Roman" w:hAnsi="Times New Roman"/>
          <w:sz w:val="24"/>
          <w:szCs w:val="24"/>
        </w:rPr>
        <w:softHyphen/>
        <w:t>_______________________</w:t>
      </w:r>
      <w:r w:rsidR="002313A4" w:rsidRPr="002313A4">
        <w:rPr>
          <w:rFonts w:ascii="Times New Roman" w:hAnsi="Times New Roman"/>
          <w:sz w:val="24"/>
          <w:szCs w:val="24"/>
        </w:rPr>
        <w:t xml:space="preserve">. </w:t>
      </w:r>
      <w:r w:rsidR="002313A4" w:rsidRPr="002313A4">
        <w:rPr>
          <w:rFonts w:ascii="Times New Roman" w:hAnsi="Times New Roman"/>
          <w:b/>
          <w:sz w:val="24"/>
          <w:szCs w:val="24"/>
        </w:rPr>
        <w:t>Superstição no Brasil.</w:t>
      </w:r>
      <w:r w:rsidR="002313A4" w:rsidRPr="002313A4">
        <w:rPr>
          <w:rFonts w:ascii="Times New Roman" w:hAnsi="Times New Roman"/>
          <w:sz w:val="24"/>
          <w:szCs w:val="24"/>
        </w:rPr>
        <w:t xml:space="preserve"> 5°ed. São Paulo: Global, 2002. </w:t>
      </w:r>
    </w:p>
    <w:p w:rsidR="002313A4" w:rsidRDefault="002313A4" w:rsidP="00DF421D">
      <w:pPr>
        <w:spacing w:before="240" w:line="360" w:lineRule="auto"/>
        <w:jc w:val="both"/>
        <w:rPr>
          <w:rFonts w:ascii="Times New Roman" w:hAnsi="Times New Roman"/>
          <w:sz w:val="24"/>
          <w:szCs w:val="24"/>
        </w:rPr>
      </w:pPr>
      <w:r w:rsidRPr="002313A4">
        <w:rPr>
          <w:rFonts w:ascii="Times New Roman" w:hAnsi="Times New Roman"/>
          <w:sz w:val="24"/>
          <w:szCs w:val="24"/>
        </w:rPr>
        <w:lastRenderedPageBreak/>
        <w:t xml:space="preserve">CHAVES, </w:t>
      </w:r>
      <w:proofErr w:type="spellStart"/>
      <w:r w:rsidRPr="002313A4">
        <w:rPr>
          <w:rFonts w:ascii="Times New Roman" w:hAnsi="Times New Roman"/>
          <w:sz w:val="24"/>
          <w:szCs w:val="24"/>
        </w:rPr>
        <w:t>Elisgardênia</w:t>
      </w:r>
      <w:proofErr w:type="spellEnd"/>
      <w:r w:rsidRPr="002313A4">
        <w:rPr>
          <w:rFonts w:ascii="Times New Roman" w:hAnsi="Times New Roman"/>
          <w:sz w:val="24"/>
          <w:szCs w:val="24"/>
        </w:rPr>
        <w:t xml:space="preserve"> de Oliveira. </w:t>
      </w:r>
      <w:r w:rsidRPr="002313A4">
        <w:rPr>
          <w:rFonts w:ascii="Times New Roman" w:hAnsi="Times New Roman"/>
          <w:b/>
          <w:sz w:val="24"/>
          <w:szCs w:val="24"/>
        </w:rPr>
        <w:t>Viver e Morrer:</w:t>
      </w:r>
      <w:r w:rsidRPr="002313A4">
        <w:rPr>
          <w:rFonts w:ascii="Times New Roman" w:hAnsi="Times New Roman"/>
          <w:sz w:val="24"/>
          <w:szCs w:val="24"/>
        </w:rPr>
        <w:t xml:space="preserve"> Uma análise sobre a configuração </w:t>
      </w:r>
      <w:proofErr w:type="spellStart"/>
      <w:r w:rsidRPr="002313A4">
        <w:rPr>
          <w:rFonts w:ascii="Times New Roman" w:hAnsi="Times New Roman"/>
          <w:sz w:val="24"/>
          <w:szCs w:val="24"/>
        </w:rPr>
        <w:t>sócio-familiar</w:t>
      </w:r>
      <w:proofErr w:type="spellEnd"/>
      <w:r w:rsidRPr="002313A4">
        <w:rPr>
          <w:rFonts w:ascii="Times New Roman" w:hAnsi="Times New Roman"/>
          <w:sz w:val="24"/>
          <w:szCs w:val="24"/>
        </w:rPr>
        <w:t xml:space="preserve"> na freguesia de Limoeiro – CE (1870 a 1880). Dissertação (Mestrado em História Social) - Universidade Federal do Ceará. Fortaleza, 2009.</w:t>
      </w:r>
    </w:p>
    <w:p w:rsidR="003D5ED8" w:rsidRPr="002313A4" w:rsidRDefault="00ED410A" w:rsidP="00DF421D">
      <w:pPr>
        <w:spacing w:before="240" w:line="360" w:lineRule="auto"/>
        <w:jc w:val="both"/>
        <w:rPr>
          <w:rFonts w:ascii="Times New Roman" w:hAnsi="Times New Roman"/>
          <w:sz w:val="24"/>
          <w:szCs w:val="24"/>
        </w:rPr>
      </w:pPr>
      <w:r w:rsidRPr="00ED410A">
        <w:rPr>
          <w:rFonts w:ascii="Times New Roman" w:hAnsi="Times New Roman"/>
          <w:sz w:val="24"/>
          <w:szCs w:val="24"/>
        </w:rPr>
        <w:t xml:space="preserve">DAMATTA, Roberto. </w:t>
      </w:r>
      <w:r w:rsidRPr="00ED410A">
        <w:rPr>
          <w:rFonts w:ascii="Times New Roman" w:hAnsi="Times New Roman"/>
          <w:b/>
          <w:sz w:val="24"/>
          <w:szCs w:val="24"/>
        </w:rPr>
        <w:t>A casa &amp; a rua.</w:t>
      </w:r>
      <w:r w:rsidRPr="00ED410A">
        <w:rPr>
          <w:rFonts w:ascii="Times New Roman" w:hAnsi="Times New Roman"/>
          <w:i/>
          <w:sz w:val="24"/>
          <w:szCs w:val="24"/>
        </w:rPr>
        <w:t xml:space="preserve"> </w:t>
      </w:r>
      <w:r w:rsidRPr="00ED410A">
        <w:rPr>
          <w:rFonts w:ascii="Times New Roman" w:hAnsi="Times New Roman"/>
          <w:sz w:val="24"/>
          <w:szCs w:val="24"/>
        </w:rPr>
        <w:t>Rio de Janeiro: Rocco, 1997.</w:t>
      </w:r>
    </w:p>
    <w:p w:rsidR="002313A4" w:rsidRPr="002313A4" w:rsidRDefault="002313A4" w:rsidP="00DF421D">
      <w:pPr>
        <w:spacing w:before="240" w:line="360" w:lineRule="auto"/>
        <w:jc w:val="both"/>
        <w:rPr>
          <w:rFonts w:ascii="Times New Roman" w:hAnsi="Times New Roman"/>
          <w:sz w:val="24"/>
          <w:szCs w:val="24"/>
        </w:rPr>
      </w:pPr>
      <w:r w:rsidRPr="002313A4">
        <w:rPr>
          <w:rFonts w:ascii="Times New Roman" w:hAnsi="Times New Roman"/>
          <w:sz w:val="24"/>
          <w:szCs w:val="24"/>
        </w:rPr>
        <w:t xml:space="preserve">GALENO, Cândida. </w:t>
      </w:r>
      <w:r w:rsidRPr="002313A4">
        <w:rPr>
          <w:rFonts w:ascii="Times New Roman" w:hAnsi="Times New Roman"/>
          <w:b/>
          <w:sz w:val="24"/>
          <w:szCs w:val="24"/>
        </w:rPr>
        <w:t>Ritos Fúnebres no Interior do Ceará</w:t>
      </w:r>
      <w:r w:rsidRPr="002313A4">
        <w:rPr>
          <w:rFonts w:ascii="Times New Roman" w:hAnsi="Times New Roman"/>
          <w:sz w:val="24"/>
          <w:szCs w:val="24"/>
        </w:rPr>
        <w:t>. Fortaleza: Ed. Henriqueta, 1977.</w:t>
      </w:r>
    </w:p>
    <w:p w:rsidR="002313A4" w:rsidRPr="002313A4" w:rsidRDefault="002313A4" w:rsidP="00DF421D">
      <w:pPr>
        <w:spacing w:before="240" w:after="240" w:line="360" w:lineRule="auto"/>
        <w:jc w:val="both"/>
        <w:rPr>
          <w:rFonts w:ascii="Times New Roman" w:hAnsi="Times New Roman"/>
          <w:sz w:val="24"/>
          <w:szCs w:val="24"/>
        </w:rPr>
      </w:pPr>
      <w:r w:rsidRPr="002313A4">
        <w:rPr>
          <w:rFonts w:ascii="Times New Roman" w:hAnsi="Times New Roman"/>
          <w:sz w:val="24"/>
          <w:szCs w:val="24"/>
        </w:rPr>
        <w:t xml:space="preserve">REIS, João José. </w:t>
      </w:r>
      <w:r w:rsidRPr="002313A4">
        <w:rPr>
          <w:rFonts w:ascii="Times New Roman" w:hAnsi="Times New Roman"/>
          <w:b/>
          <w:sz w:val="24"/>
          <w:szCs w:val="24"/>
        </w:rPr>
        <w:t>A morte é uma festa</w:t>
      </w:r>
      <w:r w:rsidRPr="002313A4">
        <w:rPr>
          <w:rFonts w:ascii="Times New Roman" w:hAnsi="Times New Roman"/>
          <w:sz w:val="24"/>
          <w:szCs w:val="24"/>
        </w:rPr>
        <w:t>: Ritos fúnebres e revolta popular no Brasil do século XIX. São Paulo: Ed. Companhia das Letras, 1991.</w:t>
      </w:r>
    </w:p>
    <w:p w:rsidR="002313A4" w:rsidRPr="002313A4" w:rsidRDefault="002313A4" w:rsidP="00DF421D">
      <w:pPr>
        <w:spacing w:before="240" w:after="240" w:line="360" w:lineRule="auto"/>
        <w:jc w:val="both"/>
        <w:rPr>
          <w:rFonts w:ascii="Times New Roman" w:hAnsi="Times New Roman"/>
          <w:sz w:val="24"/>
          <w:szCs w:val="24"/>
        </w:rPr>
      </w:pPr>
      <w:r w:rsidRPr="002313A4">
        <w:rPr>
          <w:rFonts w:ascii="Times New Roman" w:hAnsi="Times New Roman"/>
          <w:sz w:val="24"/>
          <w:szCs w:val="24"/>
        </w:rPr>
        <w:t>RIBEIRO, Ana Cláudia Anibal.</w:t>
      </w:r>
      <w:r w:rsidRPr="002313A4">
        <w:rPr>
          <w:rFonts w:ascii="Times New Roman" w:hAnsi="Times New Roman"/>
          <w:b/>
          <w:sz w:val="24"/>
          <w:szCs w:val="24"/>
        </w:rPr>
        <w:t xml:space="preserve">  “Jesus, Maria e José minha alma vossa é”!  </w:t>
      </w:r>
      <w:r w:rsidRPr="002313A4">
        <w:rPr>
          <w:rFonts w:ascii="Times New Roman" w:hAnsi="Times New Roman"/>
          <w:sz w:val="24"/>
          <w:szCs w:val="24"/>
        </w:rPr>
        <w:t>Velórios e Enterros na Comunidade Jardim São José - Russas - CE (1970 - 1990). Monografia apresentada ao curso de História da Faculdade de Filosofia Dom Aureliano Matos - FAFIDAM/UECE. Limoeiro do Norte, 2010.</w:t>
      </w:r>
    </w:p>
    <w:p w:rsidR="002313A4" w:rsidRPr="002313A4" w:rsidRDefault="002313A4" w:rsidP="00DF421D">
      <w:pPr>
        <w:spacing w:before="240" w:after="240" w:line="360" w:lineRule="auto"/>
        <w:jc w:val="both"/>
        <w:rPr>
          <w:rFonts w:ascii="Times New Roman" w:hAnsi="Times New Roman"/>
          <w:sz w:val="24"/>
          <w:szCs w:val="24"/>
        </w:rPr>
      </w:pPr>
      <w:r w:rsidRPr="002313A4">
        <w:rPr>
          <w:rFonts w:ascii="Times New Roman" w:hAnsi="Times New Roman"/>
          <w:sz w:val="24"/>
          <w:szCs w:val="24"/>
        </w:rPr>
        <w:t xml:space="preserve">RODRIGUES, Cláudia. </w:t>
      </w:r>
      <w:r w:rsidRPr="002313A4">
        <w:rPr>
          <w:rFonts w:ascii="Times New Roman" w:hAnsi="Times New Roman"/>
          <w:b/>
          <w:iCs/>
          <w:sz w:val="24"/>
          <w:szCs w:val="24"/>
        </w:rPr>
        <w:t>Lugares dos mortos na cidade dos vivos</w:t>
      </w:r>
      <w:r w:rsidRPr="002313A4">
        <w:rPr>
          <w:rFonts w:ascii="Times New Roman" w:hAnsi="Times New Roman"/>
          <w:iCs/>
          <w:sz w:val="24"/>
          <w:szCs w:val="24"/>
        </w:rPr>
        <w:t>:</w:t>
      </w:r>
      <w:r w:rsidRPr="002313A4">
        <w:rPr>
          <w:rFonts w:ascii="Times New Roman" w:hAnsi="Times New Roman"/>
          <w:i/>
          <w:iCs/>
          <w:sz w:val="24"/>
          <w:szCs w:val="24"/>
        </w:rPr>
        <w:t xml:space="preserve"> </w:t>
      </w:r>
      <w:r w:rsidRPr="002313A4">
        <w:rPr>
          <w:rFonts w:ascii="Times New Roman" w:hAnsi="Times New Roman"/>
          <w:sz w:val="24"/>
          <w:szCs w:val="24"/>
        </w:rPr>
        <w:t>tradições e transformações fúnebres no Rio de Janeiro. Rio de Janeiro: Secretaria Municipal de Cultura. Departamento Geral de Documentação e Informação Cultural. Divisão de Editoração, 1997.</w:t>
      </w:r>
    </w:p>
    <w:p w:rsidR="002313A4" w:rsidRPr="002313A4" w:rsidRDefault="002313A4" w:rsidP="004505EC">
      <w:pPr>
        <w:spacing w:before="240" w:after="240" w:line="360" w:lineRule="auto"/>
        <w:jc w:val="both"/>
        <w:rPr>
          <w:rFonts w:ascii="Times New Roman" w:hAnsi="Times New Roman"/>
          <w:sz w:val="24"/>
          <w:szCs w:val="24"/>
        </w:rPr>
      </w:pPr>
      <w:r w:rsidRPr="002313A4">
        <w:rPr>
          <w:rFonts w:ascii="Times New Roman" w:hAnsi="Times New Roman"/>
          <w:sz w:val="24"/>
          <w:szCs w:val="24"/>
        </w:rPr>
        <w:t xml:space="preserve">VAILATE, Luiz Lima. </w:t>
      </w:r>
      <w:r w:rsidRPr="002313A4">
        <w:rPr>
          <w:rFonts w:ascii="Times New Roman" w:hAnsi="Times New Roman"/>
          <w:b/>
          <w:sz w:val="24"/>
          <w:szCs w:val="24"/>
        </w:rPr>
        <w:t xml:space="preserve">A morte menina: </w:t>
      </w:r>
      <w:r w:rsidRPr="002313A4">
        <w:rPr>
          <w:rFonts w:ascii="Times New Roman" w:hAnsi="Times New Roman"/>
          <w:sz w:val="24"/>
          <w:szCs w:val="24"/>
        </w:rPr>
        <w:t xml:space="preserve">Práticas e representações da morte infantil dos oitocentos (Rio de Janeiro e São Paulo). Tese (Doutorado em História) - Faculdade de Filosofia, Letras e Ciências Humanas. São Paulo, 2005. </w:t>
      </w:r>
    </w:p>
    <w:p w:rsidR="002313A4" w:rsidRPr="002313A4" w:rsidRDefault="002313A4" w:rsidP="00E63D88">
      <w:pPr>
        <w:autoSpaceDE w:val="0"/>
        <w:autoSpaceDN w:val="0"/>
        <w:adjustRightInd w:val="0"/>
        <w:spacing w:before="240" w:after="0" w:line="240" w:lineRule="auto"/>
        <w:jc w:val="both"/>
        <w:rPr>
          <w:rFonts w:ascii="Times New Roman" w:hAnsi="Times New Roman"/>
          <w:b/>
          <w:sz w:val="24"/>
          <w:szCs w:val="24"/>
        </w:rPr>
      </w:pPr>
    </w:p>
    <w:p w:rsidR="005A02A0" w:rsidRPr="00B848EF" w:rsidRDefault="005A02A0" w:rsidP="00E63D88">
      <w:pPr>
        <w:autoSpaceDE w:val="0"/>
        <w:autoSpaceDN w:val="0"/>
        <w:adjustRightInd w:val="0"/>
        <w:spacing w:before="240" w:after="0" w:line="240" w:lineRule="auto"/>
        <w:jc w:val="both"/>
        <w:rPr>
          <w:rFonts w:ascii="Times New Roman" w:hAnsi="Times New Roman"/>
          <w:b/>
          <w:sz w:val="24"/>
          <w:szCs w:val="24"/>
        </w:rPr>
      </w:pPr>
    </w:p>
    <w:p w:rsidR="00B848EF" w:rsidRPr="007774B7" w:rsidRDefault="00B848EF" w:rsidP="00E63D88">
      <w:pPr>
        <w:spacing w:before="240" w:after="0" w:line="240" w:lineRule="auto"/>
        <w:jc w:val="both"/>
        <w:rPr>
          <w:rFonts w:ascii="Times New Roman" w:hAnsi="Times New Roman"/>
          <w:b/>
          <w:sz w:val="24"/>
          <w:szCs w:val="24"/>
        </w:rPr>
      </w:pPr>
    </w:p>
    <w:p w:rsidR="00632E15" w:rsidRPr="002C0C5A" w:rsidRDefault="00632E15" w:rsidP="00E63D88">
      <w:pPr>
        <w:spacing w:before="240" w:after="0" w:line="240" w:lineRule="auto"/>
        <w:jc w:val="both"/>
        <w:rPr>
          <w:rFonts w:ascii="Times New Roman" w:hAnsi="Times New Roman"/>
          <w:sz w:val="24"/>
          <w:szCs w:val="24"/>
        </w:rPr>
      </w:pPr>
    </w:p>
    <w:p w:rsidR="00B642A8" w:rsidRPr="00B642A8" w:rsidRDefault="00B642A8" w:rsidP="00E63D88">
      <w:pPr>
        <w:autoSpaceDE w:val="0"/>
        <w:autoSpaceDN w:val="0"/>
        <w:adjustRightInd w:val="0"/>
        <w:spacing w:before="240" w:after="0" w:line="240" w:lineRule="auto"/>
        <w:ind w:firstLine="1134"/>
        <w:jc w:val="both"/>
        <w:rPr>
          <w:rFonts w:ascii="Times New Roman" w:hAnsi="Times New Roman"/>
          <w:sz w:val="24"/>
          <w:szCs w:val="24"/>
        </w:rPr>
      </w:pPr>
    </w:p>
    <w:p w:rsidR="00CA1350" w:rsidRPr="003E2B3F" w:rsidRDefault="00CA1350" w:rsidP="00E01ED2">
      <w:pPr>
        <w:spacing w:before="240" w:after="0" w:line="360" w:lineRule="auto"/>
        <w:jc w:val="both"/>
        <w:rPr>
          <w:rFonts w:ascii="Times New Roman" w:hAnsi="Times New Roman"/>
          <w:sz w:val="20"/>
          <w:szCs w:val="20"/>
        </w:rPr>
      </w:pPr>
    </w:p>
    <w:p w:rsidR="003E2B3F" w:rsidRPr="003E2B3F" w:rsidRDefault="003E2B3F" w:rsidP="00507501">
      <w:pPr>
        <w:autoSpaceDE w:val="0"/>
        <w:autoSpaceDN w:val="0"/>
        <w:adjustRightInd w:val="0"/>
        <w:spacing w:before="240" w:after="0" w:line="360" w:lineRule="auto"/>
        <w:ind w:left="2268"/>
        <w:jc w:val="both"/>
        <w:rPr>
          <w:rFonts w:ascii="Times New Roman" w:hAnsi="Times New Roman"/>
          <w:i/>
          <w:sz w:val="20"/>
          <w:szCs w:val="20"/>
        </w:rPr>
      </w:pPr>
    </w:p>
    <w:p w:rsidR="00283B92" w:rsidRPr="002313A4" w:rsidRDefault="00283B92" w:rsidP="00507501">
      <w:pPr>
        <w:autoSpaceDE w:val="0"/>
        <w:autoSpaceDN w:val="0"/>
        <w:adjustRightInd w:val="0"/>
        <w:spacing w:before="240" w:after="0" w:line="360" w:lineRule="auto"/>
        <w:ind w:firstLine="1134"/>
        <w:jc w:val="both"/>
        <w:rPr>
          <w:rFonts w:ascii="Times New Roman" w:hAnsi="Times New Roman"/>
          <w:sz w:val="20"/>
          <w:szCs w:val="20"/>
        </w:rPr>
      </w:pPr>
    </w:p>
    <w:p w:rsidR="00766E39" w:rsidRPr="0017759C" w:rsidRDefault="00766E39" w:rsidP="00507501">
      <w:pPr>
        <w:autoSpaceDE w:val="0"/>
        <w:autoSpaceDN w:val="0"/>
        <w:adjustRightInd w:val="0"/>
        <w:spacing w:before="240" w:after="0" w:line="360" w:lineRule="auto"/>
        <w:ind w:firstLine="1701"/>
        <w:jc w:val="both"/>
        <w:rPr>
          <w:rFonts w:ascii="Times New Roman" w:hAnsi="Times New Roman"/>
          <w:sz w:val="20"/>
          <w:szCs w:val="20"/>
        </w:rPr>
      </w:pPr>
    </w:p>
    <w:p w:rsidR="009B44DD" w:rsidRPr="00AA5EB9" w:rsidRDefault="009B44DD" w:rsidP="00507501">
      <w:pPr>
        <w:spacing w:before="240" w:line="360" w:lineRule="auto"/>
        <w:rPr>
          <w:rFonts w:ascii="Times New Roman" w:hAnsi="Times New Roman"/>
          <w:b/>
          <w:sz w:val="24"/>
          <w:szCs w:val="24"/>
        </w:rPr>
      </w:pPr>
    </w:p>
    <w:sectPr w:rsidR="009B44DD" w:rsidRPr="00AA5EB9" w:rsidSect="004A5EC2">
      <w:headerReference w:type="even" r:id="rId9"/>
      <w:headerReference w:type="default" r:id="rId10"/>
      <w:footerReference w:type="even" r:id="rId11"/>
      <w:footerReference w:type="default" r:id="rId12"/>
      <w:headerReference w:type="first" r:id="rId13"/>
      <w:footerReference w:type="first" r:id="rId14"/>
      <w:pgSz w:w="11906" w:h="16838"/>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5710" w:rsidRDefault="00D95710" w:rsidP="00D057A4">
      <w:pPr>
        <w:spacing w:after="0" w:line="240" w:lineRule="auto"/>
      </w:pPr>
      <w:r>
        <w:separator/>
      </w:r>
    </w:p>
  </w:endnote>
  <w:endnote w:type="continuationSeparator" w:id="0">
    <w:p w:rsidR="00D95710" w:rsidRDefault="00D95710" w:rsidP="00D057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5EC2" w:rsidRDefault="004A5EC2">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5EC2" w:rsidRDefault="004A5EC2">
    <w:pPr>
      <w:pStyle w:val="Rodap"/>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5EC2" w:rsidRDefault="004A5EC2">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5710" w:rsidRDefault="00D95710" w:rsidP="00D057A4">
      <w:pPr>
        <w:spacing w:after="0" w:line="240" w:lineRule="auto"/>
      </w:pPr>
      <w:r>
        <w:separator/>
      </w:r>
    </w:p>
  </w:footnote>
  <w:footnote w:type="continuationSeparator" w:id="0">
    <w:p w:rsidR="00D95710" w:rsidRDefault="00D95710" w:rsidP="00D057A4">
      <w:pPr>
        <w:spacing w:after="0" w:line="240" w:lineRule="auto"/>
      </w:pPr>
      <w:r>
        <w:continuationSeparator/>
      </w:r>
    </w:p>
  </w:footnote>
  <w:footnote w:id="1">
    <w:p w:rsidR="00CB3700" w:rsidRPr="00D057A4" w:rsidRDefault="00D057A4" w:rsidP="00CB3700">
      <w:pPr>
        <w:pStyle w:val="Textodenotaderodap"/>
        <w:jc w:val="both"/>
        <w:rPr>
          <w:rFonts w:ascii="Times New Roman" w:hAnsi="Times New Roman"/>
        </w:rPr>
      </w:pPr>
      <w:r w:rsidRPr="00D057A4">
        <w:rPr>
          <w:rStyle w:val="Refdenotaderodap"/>
          <w:rFonts w:ascii="Times New Roman" w:hAnsi="Times New Roman"/>
        </w:rPr>
        <w:footnoteRef/>
      </w:r>
      <w:r w:rsidR="003835D3">
        <w:rPr>
          <w:rFonts w:ascii="Times New Roman" w:hAnsi="Times New Roman"/>
        </w:rPr>
        <w:t xml:space="preserve"> </w:t>
      </w:r>
      <w:r w:rsidRPr="00D057A4">
        <w:rPr>
          <w:rFonts w:ascii="Times New Roman" w:hAnsi="Times New Roman"/>
        </w:rPr>
        <w:t>Mestranda em História e Culturas, pela Universidade Estadual do Ceará, bolsista pela Coordenação de Aperfeiçoamento Pessoal de Nível Superior.</w:t>
      </w:r>
    </w:p>
  </w:footnote>
  <w:footnote w:id="2">
    <w:p w:rsidR="004A59B6" w:rsidRPr="00445907" w:rsidRDefault="004A59B6" w:rsidP="00445907">
      <w:pPr>
        <w:pStyle w:val="Textodenotaderodap"/>
        <w:jc w:val="both"/>
        <w:rPr>
          <w:rFonts w:ascii="Times New Roman" w:hAnsi="Times New Roman"/>
        </w:rPr>
      </w:pPr>
      <w:r w:rsidRPr="00445907">
        <w:rPr>
          <w:rStyle w:val="Refdenotaderodap"/>
          <w:rFonts w:ascii="Times New Roman" w:hAnsi="Times New Roman"/>
        </w:rPr>
        <w:footnoteRef/>
      </w:r>
      <w:r w:rsidRPr="00445907">
        <w:rPr>
          <w:rFonts w:ascii="Times New Roman" w:hAnsi="Times New Roman"/>
        </w:rPr>
        <w:t xml:space="preserve"> </w:t>
      </w:r>
      <w:r w:rsidR="00445907">
        <w:rPr>
          <w:rFonts w:ascii="Times New Roman" w:hAnsi="Times New Roman"/>
        </w:rPr>
        <w:t>Cidade do interior Cearense, da microrregião Vale do Jaguaribe.</w:t>
      </w:r>
    </w:p>
  </w:footnote>
  <w:footnote w:id="3">
    <w:p w:rsidR="00DD6495" w:rsidRPr="00747408" w:rsidRDefault="00DD6495" w:rsidP="00DD6495">
      <w:pPr>
        <w:pStyle w:val="Textodenotaderodap"/>
        <w:jc w:val="both"/>
        <w:rPr>
          <w:rFonts w:ascii="Times New Roman" w:hAnsi="Times New Roman"/>
        </w:rPr>
      </w:pPr>
      <w:r w:rsidRPr="00C45BDF">
        <w:rPr>
          <w:rStyle w:val="Refdenotaderodap"/>
          <w:rFonts w:ascii="Times New Roman" w:hAnsi="Times New Roman"/>
        </w:rPr>
        <w:footnoteRef/>
      </w:r>
      <w:r w:rsidRPr="00C45BDF">
        <w:rPr>
          <w:rFonts w:ascii="Times New Roman" w:hAnsi="Times New Roman"/>
        </w:rPr>
        <w:t xml:space="preserve">  </w:t>
      </w:r>
      <w:r w:rsidRPr="00747408">
        <w:rPr>
          <w:rFonts w:ascii="Times New Roman" w:hAnsi="Times New Roman"/>
        </w:rPr>
        <w:t>Comunidade que se localiza na zona rural do município de Russas-CE.</w:t>
      </w:r>
    </w:p>
  </w:footnote>
  <w:footnote w:id="4">
    <w:p w:rsidR="00DD6495" w:rsidRPr="00747408" w:rsidRDefault="00DD6495" w:rsidP="00DD6495">
      <w:pPr>
        <w:spacing w:after="0" w:line="240" w:lineRule="auto"/>
        <w:jc w:val="both"/>
        <w:rPr>
          <w:rFonts w:ascii="Times New Roman" w:hAnsi="Times New Roman"/>
          <w:sz w:val="20"/>
          <w:szCs w:val="20"/>
        </w:rPr>
      </w:pPr>
      <w:r w:rsidRPr="00747408">
        <w:rPr>
          <w:rStyle w:val="Refdenotaderodap"/>
          <w:rFonts w:ascii="Times New Roman" w:hAnsi="Times New Roman"/>
          <w:sz w:val="20"/>
          <w:szCs w:val="20"/>
        </w:rPr>
        <w:footnoteRef/>
      </w:r>
      <w:r w:rsidRPr="00747408">
        <w:rPr>
          <w:rFonts w:ascii="Times New Roman" w:hAnsi="Times New Roman"/>
          <w:sz w:val="20"/>
          <w:szCs w:val="20"/>
        </w:rPr>
        <w:t xml:space="preserve">  Ana Felícia de Araújo Chaves. Entrevista realizada em Outubro de 2009, aos 80 anos.</w:t>
      </w:r>
    </w:p>
  </w:footnote>
  <w:footnote w:id="5">
    <w:p w:rsidR="0050760C" w:rsidRPr="00CE02BD" w:rsidRDefault="00073DC6" w:rsidP="00073DC6">
      <w:pPr>
        <w:spacing w:after="0" w:line="240" w:lineRule="auto"/>
        <w:jc w:val="both"/>
        <w:rPr>
          <w:rFonts w:ascii="Times New Roman" w:hAnsi="Times New Roman"/>
          <w:sz w:val="20"/>
          <w:szCs w:val="20"/>
        </w:rPr>
      </w:pPr>
      <w:r w:rsidRPr="00CE02BD">
        <w:rPr>
          <w:rStyle w:val="Refdenotaderodap"/>
          <w:rFonts w:ascii="Times New Roman" w:hAnsi="Times New Roman"/>
          <w:sz w:val="20"/>
          <w:szCs w:val="20"/>
        </w:rPr>
        <w:footnoteRef/>
      </w:r>
      <w:r w:rsidRPr="00CE02BD">
        <w:rPr>
          <w:rFonts w:ascii="Times New Roman" w:hAnsi="Times New Roman"/>
          <w:sz w:val="20"/>
          <w:szCs w:val="20"/>
        </w:rPr>
        <w:t xml:space="preserve">  Maria </w:t>
      </w:r>
      <w:proofErr w:type="spellStart"/>
      <w:r w:rsidRPr="00CE02BD">
        <w:rPr>
          <w:rFonts w:ascii="Times New Roman" w:hAnsi="Times New Roman"/>
          <w:sz w:val="20"/>
          <w:szCs w:val="20"/>
        </w:rPr>
        <w:t>Gerardina</w:t>
      </w:r>
      <w:proofErr w:type="spellEnd"/>
      <w:r w:rsidRPr="00CE02BD">
        <w:rPr>
          <w:rFonts w:ascii="Times New Roman" w:hAnsi="Times New Roman"/>
          <w:sz w:val="20"/>
          <w:szCs w:val="20"/>
        </w:rPr>
        <w:t xml:space="preserve"> Maia Araújo. Entrevista realizada em Outubro de 2009, aos 81 anos.</w:t>
      </w:r>
    </w:p>
  </w:footnote>
  <w:footnote w:id="6">
    <w:p w:rsidR="00654567" w:rsidRPr="00696477" w:rsidRDefault="00654567" w:rsidP="00654567">
      <w:pPr>
        <w:pStyle w:val="Textodenotaderodap"/>
        <w:jc w:val="both"/>
        <w:rPr>
          <w:rFonts w:ascii="Times New Roman" w:hAnsi="Times New Roman"/>
        </w:rPr>
      </w:pPr>
      <w:r w:rsidRPr="00696477">
        <w:rPr>
          <w:rStyle w:val="Refdenotaderodap"/>
          <w:rFonts w:ascii="Times New Roman" w:hAnsi="Times New Roman"/>
        </w:rPr>
        <w:footnoteRef/>
      </w:r>
      <w:r w:rsidRPr="00696477">
        <w:rPr>
          <w:rFonts w:ascii="Times New Roman" w:hAnsi="Times New Roman"/>
        </w:rPr>
        <w:t xml:space="preserve"> As cinco cidades que</w:t>
      </w:r>
      <w:r w:rsidR="008843BD">
        <w:rPr>
          <w:rFonts w:ascii="Times New Roman" w:hAnsi="Times New Roman"/>
        </w:rPr>
        <w:t xml:space="preserve">, na época, compunham a região </w:t>
      </w:r>
      <w:proofErr w:type="spellStart"/>
      <w:r w:rsidR="008843BD">
        <w:rPr>
          <w:rFonts w:ascii="Times New Roman" w:hAnsi="Times New Roman"/>
        </w:rPr>
        <w:t>J</w:t>
      </w:r>
      <w:r w:rsidRPr="00696477">
        <w:rPr>
          <w:rFonts w:ascii="Times New Roman" w:hAnsi="Times New Roman"/>
        </w:rPr>
        <w:t>aguaribana</w:t>
      </w:r>
      <w:proofErr w:type="spellEnd"/>
      <w:r w:rsidRPr="00696477">
        <w:rPr>
          <w:rFonts w:ascii="Times New Roman" w:hAnsi="Times New Roman"/>
        </w:rPr>
        <w:t xml:space="preserve"> e que foram atingidas pela epidemia da malária eram: Aracati, União, São Bernardo das Russas, Limoeiro do Norte e Morada Nova.</w:t>
      </w:r>
    </w:p>
  </w:footnote>
  <w:footnote w:id="7">
    <w:p w:rsidR="007C27C1" w:rsidRPr="007C27C1" w:rsidRDefault="00906295" w:rsidP="007C27C1">
      <w:pPr>
        <w:pStyle w:val="Textodenotaderodap"/>
        <w:jc w:val="both"/>
        <w:rPr>
          <w:rFonts w:ascii="Times New Roman" w:hAnsi="Times New Roman"/>
        </w:rPr>
      </w:pPr>
      <w:r w:rsidRPr="007C27C1">
        <w:rPr>
          <w:rStyle w:val="Refdenotaderodap"/>
          <w:rFonts w:ascii="Times New Roman" w:hAnsi="Times New Roman"/>
        </w:rPr>
        <w:footnoteRef/>
      </w:r>
      <w:r w:rsidRPr="007C27C1">
        <w:rPr>
          <w:rFonts w:ascii="Times New Roman" w:hAnsi="Times New Roman"/>
        </w:rPr>
        <w:t xml:space="preserve"> </w:t>
      </w:r>
      <w:r w:rsidR="007C27C1" w:rsidRPr="007C27C1">
        <w:rPr>
          <w:rFonts w:ascii="Times New Roman" w:hAnsi="Times New Roman"/>
        </w:rPr>
        <w:t xml:space="preserve">Maria </w:t>
      </w:r>
      <w:proofErr w:type="spellStart"/>
      <w:r w:rsidR="007C27C1" w:rsidRPr="007C27C1">
        <w:rPr>
          <w:rFonts w:ascii="Times New Roman" w:hAnsi="Times New Roman"/>
        </w:rPr>
        <w:t>Gerardina</w:t>
      </w:r>
      <w:proofErr w:type="spellEnd"/>
      <w:r w:rsidR="007C27C1" w:rsidRPr="007C27C1">
        <w:rPr>
          <w:rFonts w:ascii="Times New Roman" w:hAnsi="Times New Roman"/>
        </w:rPr>
        <w:t xml:space="preserve"> Maia Araújo. Entrevista realizada em Outubro de 2009, aos 81 anos.</w:t>
      </w:r>
    </w:p>
    <w:p w:rsidR="00906295" w:rsidRDefault="00906295">
      <w:pPr>
        <w:pStyle w:val="Textodenotaderodap"/>
      </w:pPr>
    </w:p>
  </w:footnote>
  <w:footnote w:id="8">
    <w:p w:rsidR="00181574" w:rsidRPr="00181574" w:rsidRDefault="00037FFE" w:rsidP="00181574">
      <w:pPr>
        <w:spacing w:after="0" w:line="360" w:lineRule="auto"/>
        <w:jc w:val="both"/>
        <w:rPr>
          <w:rFonts w:ascii="Times New Roman" w:hAnsi="Times New Roman"/>
          <w:sz w:val="20"/>
          <w:szCs w:val="20"/>
        </w:rPr>
      </w:pPr>
      <w:r w:rsidRPr="00181574">
        <w:rPr>
          <w:rStyle w:val="Refdenotaderodap"/>
          <w:rFonts w:ascii="Times New Roman" w:hAnsi="Times New Roman"/>
          <w:sz w:val="20"/>
          <w:szCs w:val="20"/>
        </w:rPr>
        <w:footnoteRef/>
      </w:r>
      <w:r w:rsidR="00181574">
        <w:rPr>
          <w:rFonts w:ascii="Times New Roman" w:hAnsi="Times New Roman"/>
          <w:sz w:val="20"/>
          <w:szCs w:val="20"/>
        </w:rPr>
        <w:t xml:space="preserve"> </w:t>
      </w:r>
      <w:proofErr w:type="spellStart"/>
      <w:r w:rsidR="00181574" w:rsidRPr="00181574">
        <w:rPr>
          <w:rFonts w:ascii="Times New Roman" w:hAnsi="Times New Roman"/>
          <w:sz w:val="20"/>
          <w:szCs w:val="20"/>
        </w:rPr>
        <w:t>Ogarita</w:t>
      </w:r>
      <w:proofErr w:type="spellEnd"/>
      <w:r w:rsidR="00181574" w:rsidRPr="00181574">
        <w:rPr>
          <w:rFonts w:ascii="Times New Roman" w:hAnsi="Times New Roman"/>
          <w:sz w:val="20"/>
          <w:szCs w:val="20"/>
        </w:rPr>
        <w:t xml:space="preserve"> de Sousa. Entrevista realizada em Agosto de 2011, aos 85 anos.</w:t>
      </w:r>
    </w:p>
    <w:p w:rsidR="00037FFE" w:rsidRDefault="00037FFE">
      <w:pPr>
        <w:pStyle w:val="Textodenotaderodap"/>
      </w:pPr>
      <w:r>
        <w:t xml:space="preserve"> </w:t>
      </w:r>
    </w:p>
  </w:footnote>
  <w:footnote w:id="9">
    <w:p w:rsidR="006D7868" w:rsidRPr="00B85189" w:rsidRDefault="006D7868" w:rsidP="00F76CB1">
      <w:pPr>
        <w:spacing w:after="0" w:line="240" w:lineRule="auto"/>
        <w:jc w:val="both"/>
        <w:rPr>
          <w:rFonts w:ascii="Times New Roman" w:hAnsi="Times New Roman"/>
          <w:sz w:val="20"/>
          <w:szCs w:val="20"/>
        </w:rPr>
      </w:pPr>
      <w:r w:rsidRPr="00A90320">
        <w:rPr>
          <w:rStyle w:val="Refdenotaderodap"/>
          <w:rFonts w:ascii="Times New Roman" w:hAnsi="Times New Roman"/>
          <w:sz w:val="20"/>
          <w:szCs w:val="20"/>
        </w:rPr>
        <w:footnoteRef/>
      </w:r>
      <w:r w:rsidRPr="00A90320">
        <w:rPr>
          <w:rFonts w:ascii="Times New Roman" w:hAnsi="Times New Roman"/>
          <w:sz w:val="20"/>
          <w:szCs w:val="20"/>
        </w:rPr>
        <w:t xml:space="preserve"> </w:t>
      </w:r>
      <w:r w:rsidR="00A90320" w:rsidRPr="00A90320">
        <w:rPr>
          <w:rFonts w:ascii="Times New Roman" w:hAnsi="Times New Roman"/>
          <w:sz w:val="20"/>
          <w:szCs w:val="20"/>
        </w:rPr>
        <w:t xml:space="preserve">Maria Tereza Ribeiro. Entrevista realizada </w:t>
      </w:r>
      <w:r w:rsidR="00B85189">
        <w:rPr>
          <w:rFonts w:ascii="Times New Roman" w:hAnsi="Times New Roman"/>
          <w:sz w:val="20"/>
          <w:szCs w:val="20"/>
        </w:rPr>
        <w:t>em Agosto de 2009, aos 56 anos.</w:t>
      </w:r>
    </w:p>
  </w:footnote>
  <w:footnote w:id="10">
    <w:p w:rsidR="00B85189" w:rsidRPr="00B85189" w:rsidRDefault="002A7F6B" w:rsidP="00F76CB1">
      <w:pPr>
        <w:spacing w:after="0" w:line="240" w:lineRule="auto"/>
        <w:jc w:val="both"/>
        <w:rPr>
          <w:rFonts w:ascii="Times New Roman" w:hAnsi="Times New Roman"/>
          <w:sz w:val="20"/>
          <w:szCs w:val="20"/>
        </w:rPr>
      </w:pPr>
      <w:r w:rsidRPr="00B85189">
        <w:rPr>
          <w:rStyle w:val="Refdenotaderodap"/>
          <w:rFonts w:ascii="Times New Roman" w:hAnsi="Times New Roman"/>
          <w:sz w:val="20"/>
          <w:szCs w:val="20"/>
        </w:rPr>
        <w:footnoteRef/>
      </w:r>
      <w:r w:rsidRPr="00B85189">
        <w:rPr>
          <w:rFonts w:ascii="Times New Roman" w:hAnsi="Times New Roman"/>
          <w:sz w:val="20"/>
          <w:szCs w:val="20"/>
        </w:rPr>
        <w:t xml:space="preserve"> </w:t>
      </w:r>
      <w:r w:rsidR="00B85189" w:rsidRPr="00B85189">
        <w:rPr>
          <w:rFonts w:ascii="Times New Roman" w:hAnsi="Times New Roman"/>
          <w:sz w:val="20"/>
          <w:szCs w:val="20"/>
        </w:rPr>
        <w:t>Ana Felícia de Araújo Chaves. Entrevista realizada em Outubro de 2009, aos 83 anos.</w:t>
      </w:r>
    </w:p>
    <w:p w:rsidR="002A7F6B" w:rsidRPr="009C7753" w:rsidRDefault="002A7F6B" w:rsidP="009C7753">
      <w:pPr>
        <w:pStyle w:val="Textodenotaderodap"/>
        <w:jc w:val="both"/>
        <w:rPr>
          <w:rFonts w:ascii="Times New Roman" w:hAnsi="Times New Roman"/>
        </w:rPr>
      </w:pPr>
    </w:p>
  </w:footnote>
  <w:footnote w:id="11">
    <w:p w:rsidR="00FD23E2" w:rsidRPr="004C3429" w:rsidRDefault="00FD23E2" w:rsidP="00DB72E0">
      <w:pPr>
        <w:spacing w:after="0" w:line="240" w:lineRule="auto"/>
        <w:jc w:val="both"/>
        <w:rPr>
          <w:rFonts w:ascii="Times New Roman" w:hAnsi="Times New Roman"/>
          <w:sz w:val="20"/>
          <w:szCs w:val="20"/>
        </w:rPr>
      </w:pPr>
      <w:r w:rsidRPr="004C3429">
        <w:rPr>
          <w:rStyle w:val="Refdenotaderodap"/>
          <w:rFonts w:ascii="Times New Roman" w:hAnsi="Times New Roman"/>
          <w:sz w:val="20"/>
          <w:szCs w:val="20"/>
        </w:rPr>
        <w:footnoteRef/>
      </w:r>
      <w:r w:rsidRPr="004C3429">
        <w:rPr>
          <w:rFonts w:ascii="Times New Roman" w:hAnsi="Times New Roman"/>
          <w:sz w:val="20"/>
          <w:szCs w:val="20"/>
        </w:rPr>
        <w:t xml:space="preserve"> </w:t>
      </w:r>
      <w:r w:rsidR="004C3429" w:rsidRPr="004C3429">
        <w:rPr>
          <w:rFonts w:ascii="Times New Roman" w:hAnsi="Times New Roman"/>
          <w:sz w:val="20"/>
          <w:szCs w:val="20"/>
        </w:rPr>
        <w:t>Antenor Bezerra Dias. Entrevista realizada em</w:t>
      </w:r>
      <w:r w:rsidR="004C3429">
        <w:rPr>
          <w:rFonts w:ascii="Times New Roman" w:hAnsi="Times New Roman"/>
          <w:sz w:val="20"/>
          <w:szCs w:val="20"/>
        </w:rPr>
        <w:t xml:space="preserve"> Setembro de 2011, aos 83 anos.</w:t>
      </w:r>
    </w:p>
  </w:footnote>
  <w:footnote w:id="12">
    <w:p w:rsidR="00DF1B69" w:rsidRPr="009C7753" w:rsidRDefault="00DF1B69" w:rsidP="00DB72E0">
      <w:pPr>
        <w:pStyle w:val="Textodenotaderodap"/>
        <w:jc w:val="both"/>
        <w:rPr>
          <w:rFonts w:ascii="Times New Roman" w:hAnsi="Times New Roman"/>
        </w:rPr>
      </w:pPr>
      <w:r w:rsidRPr="009C7753">
        <w:rPr>
          <w:rStyle w:val="Refdenotaderodap"/>
          <w:rFonts w:ascii="Times New Roman" w:hAnsi="Times New Roman"/>
        </w:rPr>
        <w:footnoteRef/>
      </w:r>
      <w:r w:rsidR="00954DBB">
        <w:rPr>
          <w:rFonts w:ascii="Times New Roman" w:hAnsi="Times New Roman"/>
        </w:rPr>
        <w:t xml:space="preserve"> </w:t>
      </w:r>
      <w:r w:rsidR="00217E7C">
        <w:rPr>
          <w:rFonts w:ascii="Times New Roman" w:hAnsi="Times New Roman"/>
        </w:rPr>
        <w:t xml:space="preserve"> Cidade de </w:t>
      </w:r>
      <w:r w:rsidR="00DB72E0">
        <w:rPr>
          <w:rFonts w:ascii="Times New Roman" w:hAnsi="Times New Roman"/>
        </w:rPr>
        <w:t>Russas-CE</w:t>
      </w:r>
      <w:r w:rsidRPr="009C7753">
        <w:rPr>
          <w:rFonts w:ascii="Times New Roman" w:hAnsi="Times New Roman"/>
        </w:rPr>
        <w:t>.</w:t>
      </w:r>
    </w:p>
  </w:footnote>
  <w:footnote w:id="13">
    <w:p w:rsidR="001C149C" w:rsidRPr="001C149C" w:rsidRDefault="00B1245C" w:rsidP="001C149C">
      <w:pPr>
        <w:spacing w:after="0" w:line="360" w:lineRule="auto"/>
        <w:jc w:val="both"/>
        <w:rPr>
          <w:rFonts w:ascii="Times New Roman" w:hAnsi="Times New Roman"/>
          <w:sz w:val="20"/>
          <w:szCs w:val="20"/>
        </w:rPr>
      </w:pPr>
      <w:r w:rsidRPr="001C149C">
        <w:rPr>
          <w:rStyle w:val="Refdenotaderodap"/>
          <w:rFonts w:ascii="Times New Roman" w:hAnsi="Times New Roman"/>
          <w:sz w:val="20"/>
          <w:szCs w:val="20"/>
        </w:rPr>
        <w:footnoteRef/>
      </w:r>
      <w:r w:rsidRPr="001C149C">
        <w:rPr>
          <w:rFonts w:ascii="Times New Roman" w:hAnsi="Times New Roman"/>
          <w:sz w:val="20"/>
          <w:szCs w:val="20"/>
        </w:rPr>
        <w:t xml:space="preserve"> </w:t>
      </w:r>
      <w:r w:rsidR="001C149C" w:rsidRPr="001C149C">
        <w:rPr>
          <w:rFonts w:ascii="Times New Roman" w:hAnsi="Times New Roman"/>
          <w:sz w:val="20"/>
          <w:szCs w:val="20"/>
        </w:rPr>
        <w:t xml:space="preserve">Maria </w:t>
      </w:r>
      <w:proofErr w:type="spellStart"/>
      <w:r w:rsidR="001C149C" w:rsidRPr="001C149C">
        <w:rPr>
          <w:rFonts w:ascii="Times New Roman" w:hAnsi="Times New Roman"/>
          <w:sz w:val="20"/>
          <w:szCs w:val="20"/>
        </w:rPr>
        <w:t>Gerardina</w:t>
      </w:r>
      <w:proofErr w:type="spellEnd"/>
      <w:r w:rsidR="001C149C" w:rsidRPr="001C149C">
        <w:rPr>
          <w:rFonts w:ascii="Times New Roman" w:hAnsi="Times New Roman"/>
          <w:sz w:val="20"/>
          <w:szCs w:val="20"/>
        </w:rPr>
        <w:t xml:space="preserve"> Maia Araújo. Entrevista realizada em Outubro de 2009, aos 81 anos.</w:t>
      </w:r>
    </w:p>
    <w:p w:rsidR="00B1245C" w:rsidRDefault="00B1245C">
      <w:pPr>
        <w:pStyle w:val="Textodenotaderodap"/>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5EC2" w:rsidRDefault="004A5EC2">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1945162"/>
      <w:docPartObj>
        <w:docPartGallery w:val="Page Numbers (Top of Page)"/>
        <w:docPartUnique/>
      </w:docPartObj>
    </w:sdtPr>
    <w:sdtEndPr/>
    <w:sdtContent>
      <w:p w:rsidR="004A5EC2" w:rsidRDefault="004A5EC2">
        <w:pPr>
          <w:pStyle w:val="Cabealho"/>
          <w:jc w:val="right"/>
        </w:pPr>
        <w:r>
          <w:fldChar w:fldCharType="begin"/>
        </w:r>
        <w:r>
          <w:instrText>PAGE   \* MERGEFORMAT</w:instrText>
        </w:r>
        <w:r>
          <w:fldChar w:fldCharType="separate"/>
        </w:r>
        <w:r w:rsidR="009622DA">
          <w:rPr>
            <w:noProof/>
          </w:rPr>
          <w:t>2</w:t>
        </w:r>
        <w:r>
          <w:fldChar w:fldCharType="end"/>
        </w:r>
      </w:p>
    </w:sdtContent>
  </w:sdt>
  <w:p w:rsidR="004A5EC2" w:rsidRDefault="004A5EC2">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5EC2" w:rsidRDefault="004A5EC2">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0928AC"/>
    <w:multiLevelType w:val="hybridMultilevel"/>
    <w:tmpl w:val="C4B28746"/>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D057A4"/>
    <w:rsid w:val="00017082"/>
    <w:rsid w:val="000203E7"/>
    <w:rsid w:val="00037FFE"/>
    <w:rsid w:val="00042667"/>
    <w:rsid w:val="00056024"/>
    <w:rsid w:val="0006679D"/>
    <w:rsid w:val="00073448"/>
    <w:rsid w:val="00073DC6"/>
    <w:rsid w:val="00077FB0"/>
    <w:rsid w:val="00081C71"/>
    <w:rsid w:val="000847B8"/>
    <w:rsid w:val="00085FDD"/>
    <w:rsid w:val="000E71E9"/>
    <w:rsid w:val="00102CA5"/>
    <w:rsid w:val="00107E5A"/>
    <w:rsid w:val="00110BE6"/>
    <w:rsid w:val="001277FC"/>
    <w:rsid w:val="00136EA3"/>
    <w:rsid w:val="0014212B"/>
    <w:rsid w:val="001439EE"/>
    <w:rsid w:val="001507CD"/>
    <w:rsid w:val="001671FA"/>
    <w:rsid w:val="001738EB"/>
    <w:rsid w:val="00174047"/>
    <w:rsid w:val="0017759C"/>
    <w:rsid w:val="00181574"/>
    <w:rsid w:val="001A0973"/>
    <w:rsid w:val="001B19B3"/>
    <w:rsid w:val="001C149C"/>
    <w:rsid w:val="001D117B"/>
    <w:rsid w:val="001E39B0"/>
    <w:rsid w:val="00207F63"/>
    <w:rsid w:val="00214D7B"/>
    <w:rsid w:val="00217E7C"/>
    <w:rsid w:val="0022769D"/>
    <w:rsid w:val="002313A4"/>
    <w:rsid w:val="002469AD"/>
    <w:rsid w:val="00275614"/>
    <w:rsid w:val="00283B92"/>
    <w:rsid w:val="002854F2"/>
    <w:rsid w:val="002A4FC1"/>
    <w:rsid w:val="002A7F6B"/>
    <w:rsid w:val="002C0C5A"/>
    <w:rsid w:val="002D73AD"/>
    <w:rsid w:val="002E3731"/>
    <w:rsid w:val="002E4D9B"/>
    <w:rsid w:val="003020A8"/>
    <w:rsid w:val="003170F1"/>
    <w:rsid w:val="00324879"/>
    <w:rsid w:val="00325EA6"/>
    <w:rsid w:val="0034624B"/>
    <w:rsid w:val="00364E06"/>
    <w:rsid w:val="00374E0B"/>
    <w:rsid w:val="003835D3"/>
    <w:rsid w:val="003A1DC7"/>
    <w:rsid w:val="003B516A"/>
    <w:rsid w:val="003C4FC7"/>
    <w:rsid w:val="003C6E8A"/>
    <w:rsid w:val="003D0894"/>
    <w:rsid w:val="003D27E7"/>
    <w:rsid w:val="003D5ED8"/>
    <w:rsid w:val="003E2B3F"/>
    <w:rsid w:val="003E74E3"/>
    <w:rsid w:val="003F2105"/>
    <w:rsid w:val="003F6E0D"/>
    <w:rsid w:val="00406C5C"/>
    <w:rsid w:val="00436360"/>
    <w:rsid w:val="00437EE8"/>
    <w:rsid w:val="00445907"/>
    <w:rsid w:val="004505EC"/>
    <w:rsid w:val="00453E25"/>
    <w:rsid w:val="004738EE"/>
    <w:rsid w:val="00474A96"/>
    <w:rsid w:val="00482060"/>
    <w:rsid w:val="004A3119"/>
    <w:rsid w:val="004A59B6"/>
    <w:rsid w:val="004A5EC2"/>
    <w:rsid w:val="004A615B"/>
    <w:rsid w:val="004B5FB5"/>
    <w:rsid w:val="004C3429"/>
    <w:rsid w:val="004D4CE2"/>
    <w:rsid w:val="004D6CC4"/>
    <w:rsid w:val="004E4A27"/>
    <w:rsid w:val="004E5076"/>
    <w:rsid w:val="004F4556"/>
    <w:rsid w:val="00507501"/>
    <w:rsid w:val="0050760C"/>
    <w:rsid w:val="0051178A"/>
    <w:rsid w:val="00550404"/>
    <w:rsid w:val="00555782"/>
    <w:rsid w:val="00562AE5"/>
    <w:rsid w:val="00562B07"/>
    <w:rsid w:val="005738ED"/>
    <w:rsid w:val="00574E2D"/>
    <w:rsid w:val="00580CD0"/>
    <w:rsid w:val="005A02A0"/>
    <w:rsid w:val="005A2F38"/>
    <w:rsid w:val="005C083C"/>
    <w:rsid w:val="005F127C"/>
    <w:rsid w:val="006038E6"/>
    <w:rsid w:val="00610EAA"/>
    <w:rsid w:val="00610EBC"/>
    <w:rsid w:val="0061401A"/>
    <w:rsid w:val="00632E15"/>
    <w:rsid w:val="00636D92"/>
    <w:rsid w:val="006526DB"/>
    <w:rsid w:val="00654567"/>
    <w:rsid w:val="00660AC1"/>
    <w:rsid w:val="00664B59"/>
    <w:rsid w:val="00677ABC"/>
    <w:rsid w:val="006C2AD7"/>
    <w:rsid w:val="006D73E1"/>
    <w:rsid w:val="006D7868"/>
    <w:rsid w:val="006E3D12"/>
    <w:rsid w:val="006E4203"/>
    <w:rsid w:val="006F047A"/>
    <w:rsid w:val="006F5B44"/>
    <w:rsid w:val="007123D4"/>
    <w:rsid w:val="00722B33"/>
    <w:rsid w:val="00724235"/>
    <w:rsid w:val="007451C2"/>
    <w:rsid w:val="00753F61"/>
    <w:rsid w:val="00766E39"/>
    <w:rsid w:val="00771A40"/>
    <w:rsid w:val="007774B7"/>
    <w:rsid w:val="007B482A"/>
    <w:rsid w:val="007B6D1D"/>
    <w:rsid w:val="007C27C1"/>
    <w:rsid w:val="007C6502"/>
    <w:rsid w:val="007E5B37"/>
    <w:rsid w:val="008105D6"/>
    <w:rsid w:val="008129A2"/>
    <w:rsid w:val="00813ABC"/>
    <w:rsid w:val="008159E4"/>
    <w:rsid w:val="00823EC2"/>
    <w:rsid w:val="0083032D"/>
    <w:rsid w:val="00833C56"/>
    <w:rsid w:val="00837B3F"/>
    <w:rsid w:val="0085674A"/>
    <w:rsid w:val="008843BD"/>
    <w:rsid w:val="00891964"/>
    <w:rsid w:val="00895C1A"/>
    <w:rsid w:val="008B013F"/>
    <w:rsid w:val="008B3616"/>
    <w:rsid w:val="008B5399"/>
    <w:rsid w:val="008C1D10"/>
    <w:rsid w:val="008D52CC"/>
    <w:rsid w:val="00906295"/>
    <w:rsid w:val="00927D3B"/>
    <w:rsid w:val="0093752E"/>
    <w:rsid w:val="0094652A"/>
    <w:rsid w:val="00954D2B"/>
    <w:rsid w:val="00954DBB"/>
    <w:rsid w:val="009575DE"/>
    <w:rsid w:val="009613BE"/>
    <w:rsid w:val="009622DA"/>
    <w:rsid w:val="00975292"/>
    <w:rsid w:val="009835FE"/>
    <w:rsid w:val="00983B4A"/>
    <w:rsid w:val="0099613B"/>
    <w:rsid w:val="009B44DD"/>
    <w:rsid w:val="009C40F2"/>
    <w:rsid w:val="009C7753"/>
    <w:rsid w:val="009D08C6"/>
    <w:rsid w:val="009E04E7"/>
    <w:rsid w:val="009F65EF"/>
    <w:rsid w:val="009F6C54"/>
    <w:rsid w:val="00A013A8"/>
    <w:rsid w:val="00A116A9"/>
    <w:rsid w:val="00A1278B"/>
    <w:rsid w:val="00A244A2"/>
    <w:rsid w:val="00A300A7"/>
    <w:rsid w:val="00A3149A"/>
    <w:rsid w:val="00A7297B"/>
    <w:rsid w:val="00A7758A"/>
    <w:rsid w:val="00A86C13"/>
    <w:rsid w:val="00A87AA1"/>
    <w:rsid w:val="00A90320"/>
    <w:rsid w:val="00AA26C9"/>
    <w:rsid w:val="00AA5EB9"/>
    <w:rsid w:val="00AC270B"/>
    <w:rsid w:val="00AD1484"/>
    <w:rsid w:val="00AD3A6C"/>
    <w:rsid w:val="00AD5AFC"/>
    <w:rsid w:val="00AF536D"/>
    <w:rsid w:val="00B1245C"/>
    <w:rsid w:val="00B21355"/>
    <w:rsid w:val="00B2470C"/>
    <w:rsid w:val="00B33753"/>
    <w:rsid w:val="00B4250E"/>
    <w:rsid w:val="00B56EAC"/>
    <w:rsid w:val="00B642A8"/>
    <w:rsid w:val="00B756AA"/>
    <w:rsid w:val="00B76F18"/>
    <w:rsid w:val="00B848EF"/>
    <w:rsid w:val="00B85189"/>
    <w:rsid w:val="00B85ECA"/>
    <w:rsid w:val="00B90D6C"/>
    <w:rsid w:val="00B9116C"/>
    <w:rsid w:val="00BB347A"/>
    <w:rsid w:val="00BC7183"/>
    <w:rsid w:val="00BD0A48"/>
    <w:rsid w:val="00C02DB1"/>
    <w:rsid w:val="00C06E19"/>
    <w:rsid w:val="00C07B1B"/>
    <w:rsid w:val="00C355B5"/>
    <w:rsid w:val="00C46A0F"/>
    <w:rsid w:val="00C5768E"/>
    <w:rsid w:val="00C706AB"/>
    <w:rsid w:val="00C75689"/>
    <w:rsid w:val="00C80E25"/>
    <w:rsid w:val="00C82D6C"/>
    <w:rsid w:val="00CA1350"/>
    <w:rsid w:val="00CA1C3D"/>
    <w:rsid w:val="00CB0255"/>
    <w:rsid w:val="00CB3700"/>
    <w:rsid w:val="00CD2FEA"/>
    <w:rsid w:val="00CD6C8C"/>
    <w:rsid w:val="00D0371E"/>
    <w:rsid w:val="00D057A4"/>
    <w:rsid w:val="00D157BA"/>
    <w:rsid w:val="00D32905"/>
    <w:rsid w:val="00D53D68"/>
    <w:rsid w:val="00D54837"/>
    <w:rsid w:val="00D6069C"/>
    <w:rsid w:val="00D71C6B"/>
    <w:rsid w:val="00D841D5"/>
    <w:rsid w:val="00D91A62"/>
    <w:rsid w:val="00D95710"/>
    <w:rsid w:val="00DA47E1"/>
    <w:rsid w:val="00DA6139"/>
    <w:rsid w:val="00DB1A68"/>
    <w:rsid w:val="00DB72E0"/>
    <w:rsid w:val="00DC1D62"/>
    <w:rsid w:val="00DC222C"/>
    <w:rsid w:val="00DD6495"/>
    <w:rsid w:val="00DE1707"/>
    <w:rsid w:val="00DE680B"/>
    <w:rsid w:val="00DF1B69"/>
    <w:rsid w:val="00DF421D"/>
    <w:rsid w:val="00E01ED2"/>
    <w:rsid w:val="00E47A26"/>
    <w:rsid w:val="00E621A5"/>
    <w:rsid w:val="00E63D88"/>
    <w:rsid w:val="00E9368A"/>
    <w:rsid w:val="00E944C5"/>
    <w:rsid w:val="00EC4A1B"/>
    <w:rsid w:val="00ED360F"/>
    <w:rsid w:val="00ED410A"/>
    <w:rsid w:val="00EF1CA5"/>
    <w:rsid w:val="00EF36A5"/>
    <w:rsid w:val="00EF42A1"/>
    <w:rsid w:val="00F06237"/>
    <w:rsid w:val="00F16EF1"/>
    <w:rsid w:val="00F24221"/>
    <w:rsid w:val="00F621C7"/>
    <w:rsid w:val="00F76CB1"/>
    <w:rsid w:val="00FB231B"/>
    <w:rsid w:val="00FC5FA8"/>
    <w:rsid w:val="00FD23E2"/>
    <w:rsid w:val="00FE11D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74E3"/>
    <w:pPr>
      <w:spacing w:after="200" w:line="276" w:lineRule="auto"/>
    </w:pPr>
    <w:rPr>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3E74E3"/>
    <w:rPr>
      <w:sz w:val="22"/>
      <w:szCs w:val="22"/>
      <w:lang w:eastAsia="en-US"/>
    </w:rPr>
  </w:style>
  <w:style w:type="paragraph" w:styleId="PargrafodaLista">
    <w:name w:val="List Paragraph"/>
    <w:basedOn w:val="Normal"/>
    <w:uiPriority w:val="34"/>
    <w:qFormat/>
    <w:rsid w:val="003E74E3"/>
    <w:pPr>
      <w:ind w:left="720"/>
      <w:contextualSpacing/>
    </w:pPr>
  </w:style>
  <w:style w:type="paragraph" w:styleId="Textodenotaderodap">
    <w:name w:val="footnote text"/>
    <w:basedOn w:val="Normal"/>
    <w:link w:val="TextodenotaderodapChar"/>
    <w:uiPriority w:val="99"/>
    <w:semiHidden/>
    <w:unhideWhenUsed/>
    <w:rsid w:val="00D057A4"/>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D057A4"/>
    <w:rPr>
      <w:lang w:eastAsia="en-US"/>
    </w:rPr>
  </w:style>
  <w:style w:type="character" w:styleId="Refdenotaderodap">
    <w:name w:val="footnote reference"/>
    <w:basedOn w:val="Fontepargpadro"/>
    <w:uiPriority w:val="99"/>
    <w:semiHidden/>
    <w:unhideWhenUsed/>
    <w:rsid w:val="00D057A4"/>
    <w:rPr>
      <w:vertAlign w:val="superscript"/>
    </w:rPr>
  </w:style>
  <w:style w:type="paragraph" w:styleId="Cabealho">
    <w:name w:val="header"/>
    <w:basedOn w:val="Normal"/>
    <w:link w:val="CabealhoChar"/>
    <w:uiPriority w:val="99"/>
    <w:unhideWhenUsed/>
    <w:rsid w:val="004A5EC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A5EC2"/>
    <w:rPr>
      <w:sz w:val="22"/>
      <w:szCs w:val="22"/>
      <w:lang w:eastAsia="en-US"/>
    </w:rPr>
  </w:style>
  <w:style w:type="paragraph" w:styleId="Rodap">
    <w:name w:val="footer"/>
    <w:basedOn w:val="Normal"/>
    <w:link w:val="RodapChar"/>
    <w:uiPriority w:val="99"/>
    <w:unhideWhenUsed/>
    <w:rsid w:val="004A5EC2"/>
    <w:pPr>
      <w:tabs>
        <w:tab w:val="center" w:pos="4252"/>
        <w:tab w:val="right" w:pos="8504"/>
      </w:tabs>
      <w:spacing w:after="0" w:line="240" w:lineRule="auto"/>
    </w:pPr>
  </w:style>
  <w:style w:type="character" w:customStyle="1" w:styleId="RodapChar">
    <w:name w:val="Rodapé Char"/>
    <w:basedOn w:val="Fontepargpadro"/>
    <w:link w:val="Rodap"/>
    <w:uiPriority w:val="99"/>
    <w:rsid w:val="004A5EC2"/>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36E09E-B5DE-4081-A1DA-53557B267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12</Pages>
  <Words>4043</Words>
  <Characters>21835</Characters>
  <Application>Microsoft Office Word</Application>
  <DocSecurity>0</DocSecurity>
  <Lines>181</Lines>
  <Paragraphs>51</Paragraphs>
  <ScaleCrop>false</ScaleCrop>
  <Company/>
  <LinksUpToDate>false</LinksUpToDate>
  <CharactersWithSpaces>25827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c:creator>
  <cp:keywords/>
  <dc:description/>
  <cp:lastModifiedBy>mahis</cp:lastModifiedBy>
  <cp:revision>982</cp:revision>
  <dcterms:created xsi:type="dcterms:W3CDTF">2012-09-30T01:32:00Z</dcterms:created>
  <dcterms:modified xsi:type="dcterms:W3CDTF">2012-10-03T17:31:00Z</dcterms:modified>
</cp:coreProperties>
</file>