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5E5" w:rsidRPr="00E46E0E" w:rsidRDefault="00E46E0E" w:rsidP="00E46E0E">
      <w:pPr>
        <w:jc w:val="center"/>
        <w:rPr>
          <w:rFonts w:ascii="Times New Roman" w:hAnsi="Times New Roman"/>
          <w:b/>
          <w:sz w:val="24"/>
          <w:szCs w:val="24"/>
          <w:lang w:val="pt-BR"/>
        </w:rPr>
      </w:pPr>
      <w:r w:rsidRPr="00E46E0E">
        <w:rPr>
          <w:rFonts w:ascii="Times New Roman" w:hAnsi="Times New Roman"/>
          <w:b/>
          <w:sz w:val="24"/>
          <w:szCs w:val="24"/>
          <w:lang w:val="pt-BR"/>
        </w:rPr>
        <w:t>A “HERESIA MARXISTA” DAS C</w:t>
      </w:r>
      <w:r w:rsidR="00966687">
        <w:rPr>
          <w:rFonts w:ascii="Times New Roman" w:hAnsi="Times New Roman"/>
          <w:b/>
          <w:sz w:val="24"/>
          <w:szCs w:val="24"/>
          <w:lang w:val="pt-BR"/>
        </w:rPr>
        <w:t>OMUNIDADES ECLESIAIS DE BASE</w:t>
      </w:r>
      <w:r w:rsidRPr="00E46E0E">
        <w:rPr>
          <w:rFonts w:ascii="Times New Roman" w:hAnsi="Times New Roman"/>
          <w:b/>
          <w:sz w:val="24"/>
          <w:szCs w:val="24"/>
          <w:lang w:val="pt-BR"/>
        </w:rPr>
        <w:t xml:space="preserve"> SEGUNDO O VATICANO</w:t>
      </w:r>
    </w:p>
    <w:p w:rsidR="00E46E0E" w:rsidRPr="00E46E0E" w:rsidRDefault="00E46E0E">
      <w:pPr>
        <w:rPr>
          <w:rFonts w:ascii="Times New Roman" w:hAnsi="Times New Roman"/>
          <w:sz w:val="24"/>
          <w:szCs w:val="24"/>
          <w:lang w:val="pt-BR"/>
        </w:rPr>
      </w:pPr>
    </w:p>
    <w:p w:rsidR="00E46E0E" w:rsidRPr="00E46E0E" w:rsidRDefault="00E46E0E" w:rsidP="00E46E0E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:rsidR="00E46E0E" w:rsidRPr="00E46E0E" w:rsidRDefault="00E46E0E" w:rsidP="00E46E0E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E46E0E">
        <w:rPr>
          <w:rFonts w:ascii="Times New Roman" w:hAnsi="Times New Roman"/>
          <w:sz w:val="24"/>
          <w:szCs w:val="24"/>
          <w:lang w:val="pt-BR"/>
        </w:rPr>
        <w:t>Adriano Ferreira de Paulo</w:t>
      </w:r>
    </w:p>
    <w:p w:rsidR="00E46E0E" w:rsidRPr="00E46E0E" w:rsidRDefault="00E46E0E" w:rsidP="00E46E0E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E46E0E">
        <w:rPr>
          <w:rFonts w:ascii="Times New Roman" w:hAnsi="Times New Roman"/>
          <w:sz w:val="24"/>
          <w:szCs w:val="24"/>
          <w:lang w:val="pt-BR"/>
        </w:rPr>
        <w:t>acanibalia@gmail.com</w:t>
      </w:r>
    </w:p>
    <w:p w:rsidR="00E46E0E" w:rsidRPr="00E46E0E" w:rsidRDefault="00E46E0E" w:rsidP="00E46E0E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E46E0E">
        <w:rPr>
          <w:rFonts w:ascii="Times New Roman" w:hAnsi="Times New Roman"/>
          <w:sz w:val="24"/>
          <w:szCs w:val="24"/>
          <w:lang w:val="pt-BR"/>
        </w:rPr>
        <w:t xml:space="preserve">Eixo temático pretendido: História, Memória e </w:t>
      </w:r>
      <w:proofErr w:type="gramStart"/>
      <w:r w:rsidRPr="00E46E0E">
        <w:rPr>
          <w:rFonts w:ascii="Times New Roman" w:hAnsi="Times New Roman"/>
          <w:sz w:val="24"/>
          <w:szCs w:val="24"/>
          <w:lang w:val="pt-BR"/>
        </w:rPr>
        <w:t>Oralidade</w:t>
      </w:r>
      <w:proofErr w:type="gramEnd"/>
    </w:p>
    <w:p w:rsidR="00E46E0E" w:rsidRDefault="00E46E0E" w:rsidP="00E46E0E">
      <w:pPr>
        <w:spacing w:line="360" w:lineRule="auto"/>
        <w:jc w:val="both"/>
        <w:rPr>
          <w:rFonts w:ascii="Arial" w:hAnsi="Arial" w:cs="Arial"/>
          <w:lang w:val="pt-BR"/>
        </w:rPr>
      </w:pPr>
    </w:p>
    <w:p w:rsidR="00E46E0E" w:rsidRDefault="00E46E0E" w:rsidP="00E46E0E">
      <w:pPr>
        <w:spacing w:line="360" w:lineRule="auto"/>
        <w:jc w:val="both"/>
        <w:rPr>
          <w:rFonts w:ascii="Arial" w:hAnsi="Arial" w:cs="Arial"/>
          <w:lang w:val="pt-BR"/>
        </w:rPr>
      </w:pPr>
    </w:p>
    <w:p w:rsidR="004A01CD" w:rsidRDefault="00E46E0E" w:rsidP="004A01CD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rFonts w:ascii="Arial" w:hAnsi="Arial" w:cs="Arial"/>
          <w:lang w:val="pt-BR"/>
        </w:rPr>
        <w:tab/>
      </w:r>
      <w:r w:rsidRPr="004A01CD">
        <w:rPr>
          <w:rFonts w:ascii="Times New Roman" w:hAnsi="Times New Roman"/>
          <w:sz w:val="24"/>
          <w:szCs w:val="24"/>
          <w:lang w:val="pt-BR"/>
        </w:rPr>
        <w:t>As Comunidades Eclesiais de Base (</w:t>
      </w:r>
      <w:proofErr w:type="spellStart"/>
      <w:r w:rsidRPr="004A01CD">
        <w:rPr>
          <w:rFonts w:ascii="Times New Roman" w:hAnsi="Times New Roman"/>
          <w:sz w:val="24"/>
          <w:szCs w:val="24"/>
          <w:lang w:val="pt-BR"/>
        </w:rPr>
        <w:t>CEBs</w:t>
      </w:r>
      <w:proofErr w:type="spellEnd"/>
      <w:r w:rsidRPr="004A01CD">
        <w:rPr>
          <w:rFonts w:ascii="Times New Roman" w:hAnsi="Times New Roman"/>
          <w:sz w:val="24"/>
          <w:szCs w:val="24"/>
          <w:lang w:val="pt-BR"/>
        </w:rPr>
        <w:t xml:space="preserve">) representaram para a Igreja Católica uma grande manifestação dos direcionamentos do Concílio Vaticano II (1962-1965), no tocante à ação social da Igreja junto aos leigos. 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>Estas comunidades beberam da fonte da Teologia da Libertação, uma ideologia religiosa que pregava a libertação do homem em busca de sua emancipação, usando de reinterpretação da Bíblia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observando sempre opressores e oprimidos,</w:t>
      </w:r>
      <w:proofErr w:type="gramStart"/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gramEnd"/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e 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>também de uma quebra de hierarquias dentro do sistema  da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 Igreja. </w:t>
      </w:r>
      <w:r w:rsidRPr="004A01CD">
        <w:rPr>
          <w:rFonts w:ascii="Times New Roman" w:hAnsi="Times New Roman"/>
          <w:sz w:val="24"/>
          <w:szCs w:val="24"/>
          <w:lang w:val="pt-BR"/>
        </w:rPr>
        <w:t xml:space="preserve">No Brasil, 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as </w:t>
      </w:r>
      <w:proofErr w:type="spellStart"/>
      <w:r w:rsidR="001B5B38" w:rsidRPr="004A01CD">
        <w:rPr>
          <w:rFonts w:ascii="Times New Roman" w:hAnsi="Times New Roman"/>
          <w:sz w:val="24"/>
          <w:szCs w:val="24"/>
          <w:lang w:val="pt-BR"/>
        </w:rPr>
        <w:t>CEBs</w:t>
      </w:r>
      <w:proofErr w:type="spellEnd"/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4A01CD">
        <w:rPr>
          <w:rFonts w:ascii="Times New Roman" w:hAnsi="Times New Roman"/>
          <w:sz w:val="24"/>
          <w:szCs w:val="24"/>
          <w:lang w:val="pt-BR"/>
        </w:rPr>
        <w:t>atuaram de forma destacada</w:t>
      </w:r>
      <w:proofErr w:type="gramStart"/>
      <w:r w:rsidRPr="004A01CD">
        <w:rPr>
          <w:rFonts w:ascii="Times New Roman" w:hAnsi="Times New Roman"/>
          <w:sz w:val="24"/>
          <w:szCs w:val="24"/>
          <w:lang w:val="pt-BR"/>
        </w:rPr>
        <w:t xml:space="preserve">  </w:t>
      </w:r>
      <w:proofErr w:type="gramEnd"/>
      <w:r w:rsidRPr="004A01CD">
        <w:rPr>
          <w:rFonts w:ascii="Times New Roman" w:hAnsi="Times New Roman"/>
          <w:sz w:val="24"/>
          <w:szCs w:val="24"/>
          <w:lang w:val="pt-BR"/>
        </w:rPr>
        <w:t>durante os anos 1980 e metade dos anos 1990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>, c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 xml:space="preserve">hegaram a ser </w:t>
      </w:r>
      <w:r w:rsidRPr="004A01CD">
        <w:rPr>
          <w:rFonts w:ascii="Times New Roman" w:hAnsi="Times New Roman"/>
          <w:sz w:val="24"/>
          <w:szCs w:val="24"/>
          <w:lang w:val="pt-BR"/>
        </w:rPr>
        <w:t xml:space="preserve">o referencial de modelo 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>eclesiástico</w:t>
      </w:r>
      <w:r w:rsidRPr="004A01CD">
        <w:rPr>
          <w:rFonts w:ascii="Times New Roman" w:hAnsi="Times New Roman"/>
          <w:sz w:val="24"/>
          <w:szCs w:val="24"/>
          <w:lang w:val="pt-BR"/>
        </w:rPr>
        <w:t xml:space="preserve"> na Igreja</w:t>
      </w:r>
      <w:r w:rsidR="001B5B38" w:rsidRPr="004A01CD">
        <w:rPr>
          <w:rFonts w:ascii="Times New Roman" w:hAnsi="Times New Roman"/>
          <w:sz w:val="24"/>
          <w:szCs w:val="24"/>
          <w:lang w:val="pt-BR"/>
        </w:rPr>
        <w:t>,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 xml:space="preserve"> o que chamou a atenção do Vaticano, que após analisar a Teologia da Libertação, publicou o documento 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>“</w:t>
      </w:r>
      <w:r w:rsidR="0000278E" w:rsidRPr="004A01CD">
        <w:rPr>
          <w:rFonts w:ascii="Times New Roman" w:hAnsi="Times New Roman"/>
          <w:i/>
          <w:sz w:val="24"/>
          <w:szCs w:val="24"/>
          <w:lang w:val="pt-BR"/>
        </w:rPr>
        <w:t>Algumas Orientações sobre a Teologia da Libertação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>”</w:t>
      </w:r>
      <w:r w:rsidR="00BC2ED7">
        <w:rPr>
          <w:rFonts w:ascii="Times New Roman" w:hAnsi="Times New Roman"/>
          <w:sz w:val="24"/>
          <w:szCs w:val="24"/>
          <w:lang w:val="pt-BR"/>
        </w:rPr>
        <w:t xml:space="preserve"> (1984)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, escrito pelo cardeal Joseph </w:t>
      </w:r>
      <w:proofErr w:type="spellStart"/>
      <w:r w:rsidR="0000278E" w:rsidRPr="004A01CD">
        <w:rPr>
          <w:rFonts w:ascii="Times New Roman" w:hAnsi="Times New Roman"/>
          <w:sz w:val="24"/>
          <w:szCs w:val="24"/>
          <w:lang w:val="pt-BR"/>
        </w:rPr>
        <w:t>Ratzinger</w:t>
      </w:r>
      <w:proofErr w:type="spellEnd"/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(atual Papa Bento XVI), então prefeito da Sagrada Congregação para Doutrina da Fé</w:t>
      </w:r>
      <w:r w:rsidR="00337612">
        <w:rPr>
          <w:rFonts w:ascii="Times New Roman" w:hAnsi="Times New Roman"/>
          <w:sz w:val="24"/>
          <w:szCs w:val="24"/>
          <w:lang w:val="pt-BR"/>
        </w:rPr>
        <w:t xml:space="preserve"> (Antigo Tribunal do Santo Ofício)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, e passa a  </w:t>
      </w:r>
      <w:proofErr w:type="spellStart"/>
      <w:r w:rsidR="004A01CD">
        <w:rPr>
          <w:rFonts w:ascii="Times New Roman" w:hAnsi="Times New Roman"/>
          <w:sz w:val="24"/>
          <w:szCs w:val="24"/>
          <w:lang w:val="pt-BR"/>
        </w:rPr>
        <w:t>des</w:t>
      </w:r>
      <w:r w:rsidR="004A01CD" w:rsidRPr="004A01CD">
        <w:rPr>
          <w:rFonts w:ascii="Times New Roman" w:hAnsi="Times New Roman"/>
          <w:sz w:val="24"/>
          <w:szCs w:val="24"/>
          <w:lang w:val="pt-BR"/>
        </w:rPr>
        <w:t>creditar</w:t>
      </w:r>
      <w:proofErr w:type="spellEnd"/>
      <w:r w:rsidR="004A01CD">
        <w:rPr>
          <w:rFonts w:ascii="Times New Roman" w:hAnsi="Times New Roman"/>
          <w:sz w:val="24"/>
          <w:szCs w:val="24"/>
          <w:lang w:val="pt-BR"/>
        </w:rPr>
        <w:t xml:space="preserve"> os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teólogos da libertação de seus ensinos  e práticas por considerarem que tal teologia 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 xml:space="preserve">libertária, 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>atravessa o limite da luta de classes e torna-se então “ heresia marxista” para a Igreja. Acontece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 xml:space="preserve">, então, </w:t>
      </w:r>
      <w:r w:rsidR="0000278E" w:rsidRPr="004A01CD">
        <w:rPr>
          <w:rFonts w:ascii="Times New Roman" w:hAnsi="Times New Roman"/>
          <w:sz w:val="24"/>
          <w:szCs w:val="24"/>
          <w:lang w:val="pt-BR"/>
        </w:rPr>
        <w:t xml:space="preserve"> um incentivo à desarticulação da</w:t>
      </w:r>
      <w:r w:rsidR="00D56670" w:rsidRPr="004A01CD">
        <w:rPr>
          <w:rFonts w:ascii="Times New Roman" w:hAnsi="Times New Roman"/>
          <w:sz w:val="24"/>
          <w:szCs w:val="24"/>
          <w:lang w:val="pt-BR"/>
        </w:rPr>
        <w:t xml:space="preserve">s </w:t>
      </w:r>
      <w:proofErr w:type="spellStart"/>
      <w:r w:rsidR="00D56670" w:rsidRPr="004A01CD">
        <w:rPr>
          <w:rFonts w:ascii="Times New Roman" w:hAnsi="Times New Roman"/>
          <w:sz w:val="24"/>
          <w:szCs w:val="24"/>
          <w:lang w:val="pt-BR"/>
        </w:rPr>
        <w:t>CEBs</w:t>
      </w:r>
      <w:proofErr w:type="spellEnd"/>
      <w:r w:rsidR="00D56670" w:rsidRPr="004A01CD">
        <w:rPr>
          <w:rFonts w:ascii="Times New Roman" w:hAnsi="Times New Roman"/>
          <w:sz w:val="24"/>
          <w:szCs w:val="24"/>
          <w:lang w:val="pt-BR"/>
        </w:rPr>
        <w:t xml:space="preserve"> em toda a América Latina</w:t>
      </w:r>
      <w:r w:rsidR="004A01CD">
        <w:rPr>
          <w:rFonts w:ascii="Times New Roman" w:hAnsi="Times New Roman"/>
          <w:sz w:val="24"/>
          <w:szCs w:val="24"/>
          <w:lang w:val="pt-BR"/>
        </w:rPr>
        <w:t>, são</w:t>
      </w:r>
      <w:r w:rsidR="004A01CD" w:rsidRPr="004A01CD">
        <w:rPr>
          <w:rFonts w:ascii="Times New Roman" w:hAnsi="Times New Roman"/>
          <w:sz w:val="24"/>
          <w:szCs w:val="24"/>
          <w:lang w:val="pt-BR"/>
        </w:rPr>
        <w:t xml:space="preserve"> freados </w:t>
      </w:r>
      <w:r w:rsidR="004A01CD">
        <w:rPr>
          <w:rFonts w:ascii="Times New Roman" w:hAnsi="Times New Roman"/>
          <w:sz w:val="24"/>
          <w:szCs w:val="24"/>
          <w:lang w:val="pt-BR"/>
        </w:rPr>
        <w:t>seus</w:t>
      </w:r>
      <w:r w:rsidR="004A01CD" w:rsidRPr="004A01CD">
        <w:rPr>
          <w:rFonts w:ascii="Times New Roman" w:hAnsi="Times New Roman"/>
          <w:sz w:val="24"/>
          <w:szCs w:val="24"/>
          <w:lang w:val="pt-BR"/>
        </w:rPr>
        <w:t xml:space="preserve"> serviços</w:t>
      </w:r>
      <w:r w:rsidR="004A01CD">
        <w:rPr>
          <w:rFonts w:ascii="Times New Roman" w:hAnsi="Times New Roman"/>
          <w:sz w:val="24"/>
          <w:szCs w:val="24"/>
          <w:lang w:val="pt-BR"/>
        </w:rPr>
        <w:t xml:space="preserve"> dentro das Igrejas e seus membros </w:t>
      </w:r>
      <w:r w:rsidR="004A01CD" w:rsidRPr="004A01CD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4A01CD">
        <w:rPr>
          <w:rFonts w:ascii="Times New Roman" w:hAnsi="Times New Roman"/>
          <w:sz w:val="24"/>
          <w:szCs w:val="24"/>
          <w:lang w:val="pt-BR"/>
        </w:rPr>
        <w:t xml:space="preserve">passam a experimentar o ostracismo dentro das Pastorais e grupos. </w:t>
      </w:r>
    </w:p>
    <w:p w:rsidR="004A01CD" w:rsidRDefault="004A01CD" w:rsidP="004A01CD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:rsidR="0000278E" w:rsidRPr="004A01CD" w:rsidRDefault="0000278E" w:rsidP="004A01CD">
      <w:pPr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:rsidR="00E46E0E" w:rsidRPr="004A01CD" w:rsidRDefault="00E46E0E" w:rsidP="004A01CD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</w:p>
    <w:p w:rsidR="00E46E0E" w:rsidRDefault="00E46E0E" w:rsidP="00E46E0E">
      <w:pPr>
        <w:spacing w:line="360" w:lineRule="auto"/>
        <w:jc w:val="both"/>
        <w:rPr>
          <w:rFonts w:ascii="Arial" w:hAnsi="Arial" w:cs="Arial"/>
          <w:lang w:val="pt-BR"/>
        </w:rPr>
      </w:pPr>
    </w:p>
    <w:p w:rsidR="00E46E0E" w:rsidRPr="00E46E0E" w:rsidRDefault="00E46E0E">
      <w:pPr>
        <w:rPr>
          <w:lang w:val="pt-BR"/>
        </w:rPr>
      </w:pPr>
    </w:p>
    <w:p w:rsidR="00E46E0E" w:rsidRPr="00E46E0E" w:rsidRDefault="00E46E0E">
      <w:pPr>
        <w:rPr>
          <w:lang w:val="pt-BR"/>
        </w:rPr>
      </w:pPr>
    </w:p>
    <w:p w:rsidR="00E46E0E" w:rsidRPr="00E46E0E" w:rsidRDefault="00E46E0E">
      <w:pPr>
        <w:rPr>
          <w:lang w:val="pt-BR"/>
        </w:rPr>
      </w:pPr>
    </w:p>
    <w:p w:rsidR="00E46E0E" w:rsidRPr="00E46E0E" w:rsidRDefault="00E46E0E">
      <w:pPr>
        <w:rPr>
          <w:lang w:val="pt-BR"/>
        </w:rPr>
      </w:pPr>
    </w:p>
    <w:p w:rsidR="00E46E0E" w:rsidRPr="00E46E0E" w:rsidRDefault="00E46E0E">
      <w:pPr>
        <w:rPr>
          <w:lang w:val="pt-BR"/>
        </w:rPr>
      </w:pPr>
    </w:p>
    <w:sectPr w:rsidR="00E46E0E" w:rsidRPr="00E46E0E" w:rsidSect="00D475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E46E0E"/>
    <w:rsid w:val="0000278E"/>
    <w:rsid w:val="000D3CB7"/>
    <w:rsid w:val="001237D3"/>
    <w:rsid w:val="00136203"/>
    <w:rsid w:val="00146839"/>
    <w:rsid w:val="001B5B38"/>
    <w:rsid w:val="00337612"/>
    <w:rsid w:val="00476F15"/>
    <w:rsid w:val="004A01CD"/>
    <w:rsid w:val="006A3A95"/>
    <w:rsid w:val="00901A9C"/>
    <w:rsid w:val="00966687"/>
    <w:rsid w:val="00BC2ED7"/>
    <w:rsid w:val="00BD2224"/>
    <w:rsid w:val="00D475E5"/>
    <w:rsid w:val="00D56670"/>
    <w:rsid w:val="00DF4676"/>
    <w:rsid w:val="00E46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E0E"/>
    <w:pPr>
      <w:suppressAutoHyphens/>
      <w:overflowPunct w:val="0"/>
      <w:autoSpaceDE w:val="0"/>
      <w:ind w:firstLine="0"/>
      <w:jc w:val="left"/>
      <w:textAlignment w:val="baseline"/>
    </w:pPr>
    <w:rPr>
      <w:rFonts w:ascii="Helvetica" w:eastAsia="Times New Roman" w:hAnsi="Helvetica" w:cs="Times New Roman"/>
      <w:sz w:val="20"/>
      <w:szCs w:val="20"/>
      <w:lang w:val="en-US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249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dcterms:created xsi:type="dcterms:W3CDTF">2012-08-28T20:18:00Z</dcterms:created>
  <dcterms:modified xsi:type="dcterms:W3CDTF">2012-08-29T19:21:00Z</dcterms:modified>
</cp:coreProperties>
</file>