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1D" w:rsidRDefault="00AE7B1D" w:rsidP="006459F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 14 </w:t>
      </w:r>
    </w:p>
    <w:p w:rsidR="00BD4B6F" w:rsidRPr="006459F4" w:rsidRDefault="00BD4B6F" w:rsidP="006459F4">
      <w:pPr>
        <w:spacing w:after="240" w:line="360" w:lineRule="auto"/>
        <w:jc w:val="both"/>
        <w:rPr>
          <w:rFonts w:ascii="Times New Roman" w:hAnsi="Times New Roman" w:cs="Times New Roman"/>
          <w:sz w:val="24"/>
          <w:szCs w:val="24"/>
        </w:rPr>
      </w:pPr>
      <w:r>
        <w:rPr>
          <w:rFonts w:ascii="Times New Roman" w:hAnsi="Times New Roman" w:cs="Times New Roman"/>
          <w:b/>
          <w:sz w:val="24"/>
          <w:szCs w:val="24"/>
        </w:rPr>
        <w:t>SER LIVRE NA</w:t>
      </w:r>
      <w:r w:rsidR="001B5969">
        <w:rPr>
          <w:rFonts w:ascii="Times New Roman" w:hAnsi="Times New Roman" w:cs="Times New Roman"/>
          <w:b/>
          <w:sz w:val="24"/>
          <w:szCs w:val="24"/>
        </w:rPr>
        <w:t xml:space="preserve"> SOCIEDADE ESCRAVISTA</w:t>
      </w:r>
      <w:r w:rsidR="005511A4">
        <w:rPr>
          <w:rFonts w:ascii="Times New Roman" w:hAnsi="Times New Roman" w:cs="Times New Roman"/>
          <w:sz w:val="24"/>
          <w:szCs w:val="24"/>
        </w:rPr>
        <w:t xml:space="preserve">: </w:t>
      </w:r>
      <w:r w:rsidR="0084284D">
        <w:rPr>
          <w:rFonts w:ascii="Times New Roman" w:hAnsi="Times New Roman" w:cs="Times New Roman"/>
          <w:sz w:val="24"/>
          <w:szCs w:val="24"/>
        </w:rPr>
        <w:t>mu</w:t>
      </w:r>
      <w:r w:rsidR="005511A4">
        <w:rPr>
          <w:rFonts w:ascii="Times New Roman" w:hAnsi="Times New Roman" w:cs="Times New Roman"/>
          <w:sz w:val="24"/>
          <w:szCs w:val="24"/>
        </w:rPr>
        <w:t xml:space="preserve">lheres </w:t>
      </w:r>
      <w:r w:rsidR="0084284D">
        <w:rPr>
          <w:rFonts w:ascii="Times New Roman" w:hAnsi="Times New Roman" w:cs="Times New Roman"/>
          <w:sz w:val="24"/>
          <w:szCs w:val="24"/>
        </w:rPr>
        <w:t>ne</w:t>
      </w:r>
      <w:r w:rsidR="001B5969">
        <w:rPr>
          <w:rFonts w:ascii="Times New Roman" w:hAnsi="Times New Roman" w:cs="Times New Roman"/>
          <w:sz w:val="24"/>
          <w:szCs w:val="24"/>
        </w:rPr>
        <w:t xml:space="preserve">gras </w:t>
      </w:r>
      <w:r w:rsidR="0084284D">
        <w:rPr>
          <w:rFonts w:ascii="Times New Roman" w:hAnsi="Times New Roman" w:cs="Times New Roman"/>
          <w:sz w:val="24"/>
          <w:szCs w:val="24"/>
        </w:rPr>
        <w:t>li</w:t>
      </w:r>
      <w:r w:rsidR="005511A4">
        <w:rPr>
          <w:rFonts w:ascii="Times New Roman" w:hAnsi="Times New Roman" w:cs="Times New Roman"/>
          <w:sz w:val="24"/>
          <w:szCs w:val="24"/>
        </w:rPr>
        <w:t xml:space="preserve">vres e suas </w:t>
      </w:r>
      <w:r w:rsidR="0084284D">
        <w:rPr>
          <w:rFonts w:ascii="Times New Roman" w:hAnsi="Times New Roman" w:cs="Times New Roman"/>
          <w:sz w:val="24"/>
          <w:szCs w:val="24"/>
        </w:rPr>
        <w:t>re</w:t>
      </w:r>
      <w:r w:rsidR="00256530">
        <w:rPr>
          <w:rFonts w:ascii="Times New Roman" w:hAnsi="Times New Roman" w:cs="Times New Roman"/>
          <w:sz w:val="24"/>
          <w:szCs w:val="24"/>
        </w:rPr>
        <w:t xml:space="preserve">lações de </w:t>
      </w:r>
      <w:r w:rsidR="0084284D">
        <w:rPr>
          <w:rFonts w:ascii="Times New Roman" w:hAnsi="Times New Roman" w:cs="Times New Roman"/>
          <w:sz w:val="24"/>
          <w:szCs w:val="24"/>
        </w:rPr>
        <w:t>so</w:t>
      </w:r>
      <w:r w:rsidR="001B5969">
        <w:rPr>
          <w:rFonts w:ascii="Times New Roman" w:hAnsi="Times New Roman" w:cs="Times New Roman"/>
          <w:sz w:val="24"/>
          <w:szCs w:val="24"/>
        </w:rPr>
        <w:t>ciabil</w:t>
      </w:r>
      <w:r w:rsidR="00256530">
        <w:rPr>
          <w:rFonts w:ascii="Times New Roman" w:hAnsi="Times New Roman" w:cs="Times New Roman"/>
          <w:sz w:val="24"/>
          <w:szCs w:val="24"/>
        </w:rPr>
        <w:t xml:space="preserve">idade, </w:t>
      </w:r>
      <w:r w:rsidR="0084284D">
        <w:rPr>
          <w:rFonts w:ascii="Times New Roman" w:hAnsi="Times New Roman" w:cs="Times New Roman"/>
          <w:sz w:val="24"/>
          <w:szCs w:val="24"/>
        </w:rPr>
        <w:t>ma</w:t>
      </w:r>
      <w:r w:rsidR="00256530">
        <w:rPr>
          <w:rFonts w:ascii="Times New Roman" w:hAnsi="Times New Roman" w:cs="Times New Roman"/>
          <w:sz w:val="24"/>
          <w:szCs w:val="24"/>
        </w:rPr>
        <w:t xml:space="preserve">ternidade e </w:t>
      </w:r>
      <w:r w:rsidR="0084284D">
        <w:rPr>
          <w:rFonts w:ascii="Times New Roman" w:hAnsi="Times New Roman" w:cs="Times New Roman"/>
          <w:sz w:val="24"/>
          <w:szCs w:val="24"/>
        </w:rPr>
        <w:t>tra</w:t>
      </w:r>
      <w:r w:rsidR="00256530">
        <w:rPr>
          <w:rFonts w:ascii="Times New Roman" w:hAnsi="Times New Roman" w:cs="Times New Roman"/>
          <w:sz w:val="24"/>
          <w:szCs w:val="24"/>
        </w:rPr>
        <w:t xml:space="preserve">balho na Paraíba </w:t>
      </w:r>
      <w:r w:rsidR="0084284D">
        <w:rPr>
          <w:rFonts w:ascii="Times New Roman" w:hAnsi="Times New Roman" w:cs="Times New Roman"/>
          <w:sz w:val="24"/>
          <w:szCs w:val="24"/>
        </w:rPr>
        <w:t>Oito</w:t>
      </w:r>
      <w:r w:rsidR="00175619">
        <w:rPr>
          <w:rFonts w:ascii="Times New Roman" w:hAnsi="Times New Roman" w:cs="Times New Roman"/>
          <w:sz w:val="24"/>
          <w:szCs w:val="24"/>
        </w:rPr>
        <w:t>centi</w:t>
      </w:r>
      <w:r w:rsidR="001B5969">
        <w:rPr>
          <w:rFonts w:ascii="Times New Roman" w:hAnsi="Times New Roman" w:cs="Times New Roman"/>
          <w:sz w:val="24"/>
          <w:szCs w:val="24"/>
        </w:rPr>
        <w:t>s</w:t>
      </w:r>
      <w:r w:rsidR="00175619">
        <w:rPr>
          <w:rFonts w:ascii="Times New Roman" w:hAnsi="Times New Roman" w:cs="Times New Roman"/>
          <w:sz w:val="24"/>
          <w:szCs w:val="24"/>
        </w:rPr>
        <w:t>ta</w:t>
      </w:r>
      <w:r w:rsidR="001B5969" w:rsidRPr="007826A7">
        <w:rPr>
          <w:rFonts w:ascii="Times New Roman" w:hAnsi="Times New Roman" w:cs="Times New Roman"/>
          <w:sz w:val="24"/>
          <w:szCs w:val="24"/>
        </w:rPr>
        <w:t xml:space="preserve"> (1865</w:t>
      </w:r>
      <w:r w:rsidR="001B5969">
        <w:rPr>
          <w:rFonts w:ascii="Times New Roman" w:hAnsi="Times New Roman" w:cs="Times New Roman"/>
          <w:sz w:val="24"/>
          <w:szCs w:val="24"/>
        </w:rPr>
        <w:t>-1867</w:t>
      </w:r>
      <w:r w:rsidR="001B5969" w:rsidRPr="007826A7">
        <w:rPr>
          <w:rFonts w:ascii="Times New Roman" w:hAnsi="Times New Roman" w:cs="Times New Roman"/>
          <w:sz w:val="24"/>
          <w:szCs w:val="24"/>
        </w:rPr>
        <w:t>)</w:t>
      </w:r>
    </w:p>
    <w:p w:rsidR="00BD4B6F" w:rsidRDefault="001B5969" w:rsidP="006459F4">
      <w:pPr>
        <w:widowControl w:val="0"/>
        <w:suppressAutoHyphens/>
        <w:overflowPunct w:val="0"/>
        <w:autoSpaceDE w:val="0"/>
        <w:autoSpaceDN w:val="0"/>
        <w:adjustRightInd w:val="0"/>
        <w:spacing w:after="240" w:line="360" w:lineRule="auto"/>
        <w:jc w:val="right"/>
        <w:textAlignment w:val="baseline"/>
        <w:rPr>
          <w:rFonts w:ascii="Times New Roman" w:hAnsi="Times New Roman" w:cs="Times New Roman"/>
          <w:sz w:val="24"/>
          <w:szCs w:val="24"/>
        </w:rPr>
      </w:pPr>
      <w:r>
        <w:rPr>
          <w:rFonts w:ascii="Times New Roman" w:hAnsi="Times New Roman" w:cs="Times New Roman"/>
          <w:sz w:val="24"/>
          <w:szCs w:val="24"/>
        </w:rPr>
        <w:t>G</w:t>
      </w:r>
      <w:r w:rsidR="00EE7947">
        <w:rPr>
          <w:rFonts w:ascii="Times New Roman" w:hAnsi="Times New Roman" w:cs="Times New Roman"/>
          <w:sz w:val="24"/>
          <w:szCs w:val="24"/>
        </w:rPr>
        <w:t>isleandra Barros de Freitas</w:t>
      </w:r>
      <w:r w:rsidR="00C170D3">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r w:rsidRPr="007826A7">
        <w:rPr>
          <w:rFonts w:ascii="Times New Roman" w:hAnsi="Times New Roman" w:cs="Times New Roman"/>
          <w:sz w:val="24"/>
          <w:szCs w:val="24"/>
        </w:rPr>
        <w:t>(</w:t>
      </w:r>
      <w:hyperlink r:id="rId7" w:history="1">
        <w:r w:rsidR="00BF6816" w:rsidRPr="008353F0">
          <w:rPr>
            <w:rStyle w:val="Hyperlink"/>
            <w:rFonts w:ascii="Times New Roman" w:hAnsi="Times New Roman" w:cs="Times New Roman"/>
            <w:sz w:val="24"/>
            <w:szCs w:val="24"/>
          </w:rPr>
          <w:t>gis.dfs@hotmail.com</w:t>
        </w:r>
      </w:hyperlink>
      <w:r w:rsidR="00BD4B6F">
        <w:rPr>
          <w:rFonts w:ascii="Times New Roman" w:hAnsi="Times New Roman" w:cs="Times New Roman"/>
          <w:sz w:val="24"/>
          <w:szCs w:val="24"/>
        </w:rPr>
        <w:t>)</w:t>
      </w:r>
    </w:p>
    <w:p w:rsidR="00C26F3F" w:rsidRDefault="00BF6816" w:rsidP="00C26F3F">
      <w:pPr>
        <w:widowControl w:val="0"/>
        <w:suppressAutoHyphens/>
        <w:overflowPunct w:val="0"/>
        <w:autoSpaceDE w:val="0"/>
        <w:autoSpaceDN w:val="0"/>
        <w:adjustRightInd w:val="0"/>
        <w:spacing w:after="240" w:line="360" w:lineRule="auto"/>
        <w:jc w:val="right"/>
        <w:textAlignment w:val="baseline"/>
        <w:rPr>
          <w:rFonts w:ascii="Times New Roman" w:hAnsi="Times New Roman" w:cs="Times New Roman"/>
          <w:sz w:val="24"/>
          <w:szCs w:val="24"/>
        </w:rPr>
      </w:pPr>
      <w:r>
        <w:rPr>
          <w:rFonts w:ascii="Times New Roman" w:hAnsi="Times New Roman" w:cs="Times New Roman"/>
          <w:sz w:val="24"/>
          <w:szCs w:val="24"/>
        </w:rPr>
        <w:t>Solange Pereira Rocha</w:t>
      </w:r>
      <w:r w:rsidR="00CF71A8">
        <w:rPr>
          <w:rStyle w:val="Refdenotaderodap"/>
          <w:rFonts w:ascii="Times New Roman" w:hAnsi="Times New Roman" w:cs="Times New Roman"/>
          <w:sz w:val="24"/>
          <w:szCs w:val="24"/>
        </w:rPr>
        <w:footnoteReference w:id="3"/>
      </w:r>
      <w:r>
        <w:rPr>
          <w:rFonts w:ascii="Times New Roman" w:hAnsi="Times New Roman" w:cs="Times New Roman"/>
          <w:sz w:val="24"/>
          <w:szCs w:val="24"/>
        </w:rPr>
        <w:t xml:space="preserve"> (</w:t>
      </w:r>
      <w:hyperlink r:id="rId8" w:history="1">
        <w:r w:rsidR="00C26F3F" w:rsidRPr="00453D7B">
          <w:rPr>
            <w:rStyle w:val="Hyperlink"/>
            <w:rFonts w:ascii="Times New Roman" w:hAnsi="Times New Roman" w:cs="Times New Roman"/>
            <w:sz w:val="24"/>
            <w:szCs w:val="24"/>
          </w:rPr>
          <w:t>banto20ufpb@gmail.com</w:t>
        </w:r>
      </w:hyperlink>
      <w:r>
        <w:rPr>
          <w:rFonts w:ascii="Times New Roman" w:hAnsi="Times New Roman" w:cs="Times New Roman"/>
          <w:sz w:val="24"/>
          <w:szCs w:val="24"/>
        </w:rPr>
        <w:t>)</w:t>
      </w:r>
    </w:p>
    <w:p w:rsidR="000B7988" w:rsidRPr="000B7988" w:rsidRDefault="000B7988" w:rsidP="000B7988">
      <w:pPr>
        <w:widowControl w:val="0"/>
        <w:suppressAutoHyphens/>
        <w:overflowPunct w:val="0"/>
        <w:autoSpaceDE w:val="0"/>
        <w:autoSpaceDN w:val="0"/>
        <w:adjustRightInd w:val="0"/>
        <w:spacing w:after="24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RESUMO:</w:t>
      </w:r>
    </w:p>
    <w:p w:rsidR="000B7988" w:rsidRPr="000B7988" w:rsidRDefault="000B7988" w:rsidP="000B7988">
      <w:pPr>
        <w:jc w:val="both"/>
        <w:rPr>
          <w:rFonts w:ascii="Times New Roman" w:hAnsi="Times New Roman" w:cs="Times New Roman"/>
        </w:rPr>
      </w:pPr>
      <w:r w:rsidRPr="000B7988">
        <w:rPr>
          <w:rFonts w:ascii="Times New Roman" w:hAnsi="Times New Roman" w:cs="Times New Roman"/>
        </w:rPr>
        <w:t>Esta comunicação es</w:t>
      </w:r>
      <w:r w:rsidR="00EF4FF5">
        <w:rPr>
          <w:rFonts w:ascii="Times New Roman" w:hAnsi="Times New Roman" w:cs="Times New Roman"/>
        </w:rPr>
        <w:t xml:space="preserve">tuda as relações de trabalho e as </w:t>
      </w:r>
      <w:r w:rsidR="00EF4FF5" w:rsidRPr="00B21B2B">
        <w:rPr>
          <w:rFonts w:ascii="Times New Roman" w:hAnsi="Times New Roman" w:cs="Times New Roman"/>
        </w:rPr>
        <w:t>redes políticas</w:t>
      </w:r>
      <w:r w:rsidR="0057659B" w:rsidRPr="00B21B2B">
        <w:rPr>
          <w:rFonts w:ascii="Times New Roman" w:hAnsi="Times New Roman" w:cs="Times New Roman"/>
        </w:rPr>
        <w:t xml:space="preserve"> de</w:t>
      </w:r>
      <w:r w:rsidR="00EF4FF5" w:rsidRPr="00B21B2B">
        <w:rPr>
          <w:rFonts w:ascii="Times New Roman" w:hAnsi="Times New Roman" w:cs="Times New Roman"/>
        </w:rPr>
        <w:t xml:space="preserve"> </w:t>
      </w:r>
      <w:r w:rsidRPr="000B7988">
        <w:rPr>
          <w:rFonts w:ascii="Times New Roman" w:hAnsi="Times New Roman" w:cs="Times New Roman"/>
        </w:rPr>
        <w:t>parentesco</w:t>
      </w:r>
      <w:r w:rsidR="0057659B">
        <w:rPr>
          <w:rFonts w:ascii="Times New Roman" w:hAnsi="Times New Roman" w:cs="Times New Roman"/>
        </w:rPr>
        <w:t xml:space="preserve"> </w:t>
      </w:r>
      <w:r w:rsidR="0057659B" w:rsidRPr="00B21B2B">
        <w:rPr>
          <w:rFonts w:ascii="Times New Roman" w:hAnsi="Times New Roman" w:cs="Times New Roman"/>
        </w:rPr>
        <w:t>realizadas pelas</w:t>
      </w:r>
      <w:r w:rsidRPr="000B7988">
        <w:rPr>
          <w:rFonts w:ascii="Times New Roman" w:hAnsi="Times New Roman" w:cs="Times New Roman"/>
        </w:rPr>
        <w:t xml:space="preserve"> mulheres negras</w:t>
      </w:r>
      <w:r w:rsidR="0084284D">
        <w:rPr>
          <w:rFonts w:ascii="Times New Roman" w:hAnsi="Times New Roman" w:cs="Times New Roman"/>
        </w:rPr>
        <w:t xml:space="preserve"> no período </w:t>
      </w:r>
      <w:r w:rsidRPr="000B7988">
        <w:rPr>
          <w:rFonts w:ascii="Times New Roman" w:hAnsi="Times New Roman" w:cs="Times New Roman"/>
        </w:rPr>
        <w:t>1865 – 1867, na Freguesia de Nossa Senhora das Neves</w:t>
      </w:r>
      <w:r w:rsidR="0084284D">
        <w:rPr>
          <w:rFonts w:ascii="Times New Roman" w:hAnsi="Times New Roman" w:cs="Times New Roman"/>
        </w:rPr>
        <w:t>,</w:t>
      </w:r>
      <w:r w:rsidR="0057659B">
        <w:rPr>
          <w:rFonts w:ascii="Times New Roman" w:hAnsi="Times New Roman" w:cs="Times New Roman"/>
        </w:rPr>
        <w:t xml:space="preserve"> </w:t>
      </w:r>
      <w:r w:rsidR="0057659B" w:rsidRPr="00B21B2B">
        <w:rPr>
          <w:rFonts w:ascii="Times New Roman" w:hAnsi="Times New Roman" w:cs="Times New Roman"/>
        </w:rPr>
        <w:t>no momento do batismo</w:t>
      </w:r>
      <w:r w:rsidRPr="000B7988">
        <w:rPr>
          <w:rFonts w:ascii="Times New Roman" w:hAnsi="Times New Roman" w:cs="Times New Roman"/>
        </w:rPr>
        <w:t>, tendo como base</w:t>
      </w:r>
      <w:r w:rsidR="0084284D">
        <w:rPr>
          <w:rFonts w:ascii="Times New Roman" w:hAnsi="Times New Roman" w:cs="Times New Roman"/>
        </w:rPr>
        <w:t>,</w:t>
      </w:r>
      <w:r w:rsidRPr="000B7988">
        <w:rPr>
          <w:rFonts w:ascii="Times New Roman" w:hAnsi="Times New Roman" w:cs="Times New Roman"/>
        </w:rPr>
        <w:t xml:space="preserve"> </w:t>
      </w:r>
      <w:r w:rsidR="0084284D">
        <w:rPr>
          <w:rFonts w:ascii="Times New Roman" w:hAnsi="Times New Roman" w:cs="Times New Roman"/>
        </w:rPr>
        <w:t>variadas</w:t>
      </w:r>
      <w:r w:rsidR="007B028D">
        <w:rPr>
          <w:rFonts w:ascii="Times New Roman" w:hAnsi="Times New Roman" w:cs="Times New Roman"/>
        </w:rPr>
        <w:t xml:space="preserve"> fontes como: Assentos de </w:t>
      </w:r>
      <w:r w:rsidR="0084284D">
        <w:rPr>
          <w:rFonts w:ascii="Times New Roman" w:hAnsi="Times New Roman" w:cs="Times New Roman"/>
        </w:rPr>
        <w:t>ba</w:t>
      </w:r>
      <w:r w:rsidRPr="000B7988">
        <w:rPr>
          <w:rFonts w:ascii="Times New Roman" w:hAnsi="Times New Roman" w:cs="Times New Roman"/>
        </w:rPr>
        <w:t xml:space="preserve">tismo, Jornais do </w:t>
      </w:r>
      <w:r w:rsidR="0084284D">
        <w:rPr>
          <w:rFonts w:ascii="Times New Roman" w:hAnsi="Times New Roman" w:cs="Times New Roman"/>
        </w:rPr>
        <w:t>sé</w:t>
      </w:r>
      <w:r w:rsidRPr="007B028D">
        <w:rPr>
          <w:rFonts w:ascii="Times New Roman" w:hAnsi="Times New Roman" w:cs="Times New Roman"/>
        </w:rPr>
        <w:t>culo</w:t>
      </w:r>
      <w:r w:rsidRPr="000B7988">
        <w:rPr>
          <w:rFonts w:ascii="Times New Roman" w:hAnsi="Times New Roman" w:cs="Times New Roman"/>
        </w:rPr>
        <w:t xml:space="preserve"> XIX, e Relatórios de Presidente de Província. Temos como aporte teórico a História Social para analisarmos a “história vista de baixo”, estudando os indivíduos que não fa</w:t>
      </w:r>
      <w:r w:rsidR="0084284D">
        <w:rPr>
          <w:rFonts w:ascii="Times New Roman" w:hAnsi="Times New Roman" w:cs="Times New Roman"/>
        </w:rPr>
        <w:t>zem</w:t>
      </w:r>
      <w:r w:rsidRPr="000B7988">
        <w:rPr>
          <w:rFonts w:ascii="Times New Roman" w:hAnsi="Times New Roman" w:cs="Times New Roman"/>
        </w:rPr>
        <w:t xml:space="preserve"> parte da elite política ou intelectual da sociedade, por meio dessa nova perspectiva e possível forma</w:t>
      </w:r>
      <w:r w:rsidR="002F7127">
        <w:rPr>
          <w:rFonts w:ascii="Times New Roman" w:hAnsi="Times New Roman" w:cs="Times New Roman"/>
        </w:rPr>
        <w:t xml:space="preserve"> </w:t>
      </w:r>
      <w:r w:rsidR="0084284D">
        <w:rPr>
          <w:rFonts w:ascii="Times New Roman" w:hAnsi="Times New Roman" w:cs="Times New Roman"/>
        </w:rPr>
        <w:t>de</w:t>
      </w:r>
      <w:r w:rsidRPr="000B7988">
        <w:rPr>
          <w:rFonts w:ascii="Times New Roman" w:hAnsi="Times New Roman" w:cs="Times New Roman"/>
        </w:rPr>
        <w:t xml:space="preserve"> novos entendimentos sobre as experiências femininas, sobretudo as mulheres negras livres, em sociedade escravista. Este trabalho faz parte d</w:t>
      </w:r>
      <w:r w:rsidR="002F7127">
        <w:rPr>
          <w:rFonts w:ascii="Times New Roman" w:hAnsi="Times New Roman" w:cs="Times New Roman"/>
        </w:rPr>
        <w:t>e um projeto de Iniciação Cien</w:t>
      </w:r>
      <w:r w:rsidR="0084284D">
        <w:rPr>
          <w:rFonts w:ascii="Times New Roman" w:hAnsi="Times New Roman" w:cs="Times New Roman"/>
        </w:rPr>
        <w:t>tí</w:t>
      </w:r>
      <w:r w:rsidRPr="000B7988">
        <w:rPr>
          <w:rFonts w:ascii="Times New Roman" w:hAnsi="Times New Roman" w:cs="Times New Roman"/>
        </w:rPr>
        <w:t>fica – Gente Negra no Nordeste Oitocentista –, com o apoio da UFPB e do CNPq.</w:t>
      </w:r>
    </w:p>
    <w:p w:rsidR="000B7988" w:rsidRDefault="0084284D" w:rsidP="000B7988">
      <w:pPr>
        <w:jc w:val="both"/>
        <w:rPr>
          <w:rFonts w:ascii="Times New Roman" w:hAnsi="Times New Roman" w:cs="Times New Roman"/>
        </w:rPr>
      </w:pPr>
      <w:r>
        <w:rPr>
          <w:rFonts w:ascii="Times New Roman" w:hAnsi="Times New Roman" w:cs="Times New Roman"/>
          <w:b/>
          <w:bCs/>
        </w:rPr>
        <w:t>Palavras-chave:</w:t>
      </w:r>
      <w:r w:rsidR="000B7988" w:rsidRPr="000B7988">
        <w:rPr>
          <w:rFonts w:ascii="Times New Roman" w:hAnsi="Times New Roman" w:cs="Times New Roman"/>
          <w:b/>
          <w:bCs/>
        </w:rPr>
        <w:t xml:space="preserve"> </w:t>
      </w:r>
      <w:r w:rsidR="00AC23C8">
        <w:rPr>
          <w:rFonts w:ascii="Times New Roman" w:hAnsi="Times New Roman" w:cs="Times New Roman"/>
          <w:bCs/>
        </w:rPr>
        <w:t>M</w:t>
      </w:r>
      <w:r w:rsidR="000B7988" w:rsidRPr="000B7988">
        <w:rPr>
          <w:rFonts w:ascii="Times New Roman" w:hAnsi="Times New Roman" w:cs="Times New Roman"/>
        </w:rPr>
        <w:t xml:space="preserve">ulheres negras livres. Parentesco. Paraíba </w:t>
      </w:r>
      <w:r>
        <w:rPr>
          <w:rFonts w:ascii="Times New Roman" w:hAnsi="Times New Roman" w:cs="Times New Roman"/>
        </w:rPr>
        <w:t>Oi</w:t>
      </w:r>
      <w:r w:rsidR="000B7988" w:rsidRPr="000B7988">
        <w:rPr>
          <w:rFonts w:ascii="Times New Roman" w:hAnsi="Times New Roman" w:cs="Times New Roman"/>
        </w:rPr>
        <w:t xml:space="preserve">tocentista.  </w:t>
      </w:r>
    </w:p>
    <w:p w:rsidR="000B7988" w:rsidRPr="000B7988" w:rsidRDefault="000B7988" w:rsidP="000B7988">
      <w:pPr>
        <w:jc w:val="both"/>
        <w:rPr>
          <w:rFonts w:ascii="Times New Roman" w:hAnsi="Times New Roman" w:cs="Times New Roman"/>
        </w:rPr>
      </w:pPr>
    </w:p>
    <w:p w:rsidR="008A0A11" w:rsidRDefault="001B5969" w:rsidP="008A0A11">
      <w:pPr>
        <w:pStyle w:val="SemEspaamento"/>
        <w:spacing w:after="240" w:line="360" w:lineRule="auto"/>
        <w:jc w:val="both"/>
        <w:rPr>
          <w:rFonts w:ascii="Times New Roman" w:hAnsi="Times New Roman" w:cs="Times New Roman"/>
        </w:rPr>
      </w:pPr>
      <w:r w:rsidRPr="00E825DB">
        <w:rPr>
          <w:rFonts w:ascii="Times New Roman" w:hAnsi="Times New Roman" w:cs="Times New Roman"/>
        </w:rPr>
        <w:tab/>
      </w:r>
      <w:r w:rsidR="008A0A11">
        <w:rPr>
          <w:rFonts w:ascii="Times New Roman" w:hAnsi="Times New Roman" w:cs="Times New Roman"/>
        </w:rPr>
        <w:t>A Paraíba</w:t>
      </w:r>
      <w:r w:rsidR="00BD4B6F" w:rsidRPr="00BD4B6F">
        <w:rPr>
          <w:rFonts w:ascii="Times New Roman" w:hAnsi="Times New Roman" w:cs="Times New Roman"/>
        </w:rPr>
        <w:t xml:space="preserve"> do século XIX tinha sua sociedade diversificada com diferentes grupos raciais/cor, </w:t>
      </w:r>
      <w:r w:rsidR="0084284D">
        <w:rPr>
          <w:rFonts w:ascii="Times New Roman" w:hAnsi="Times New Roman" w:cs="Times New Roman"/>
        </w:rPr>
        <w:t xml:space="preserve">nos quais </w:t>
      </w:r>
      <w:r w:rsidR="00BD4B6F" w:rsidRPr="00BD4B6F">
        <w:rPr>
          <w:rFonts w:ascii="Times New Roman" w:hAnsi="Times New Roman" w:cs="Times New Roman"/>
        </w:rPr>
        <w:t>a população negra estava inserida, entretanto com o passar dos séculos houve uma lenta e</w:t>
      </w:r>
      <w:r w:rsidR="00332DD9">
        <w:rPr>
          <w:rFonts w:ascii="Times New Roman" w:hAnsi="Times New Roman" w:cs="Times New Roman"/>
        </w:rPr>
        <w:t xml:space="preserve"> gradual transformação para </w:t>
      </w:r>
      <w:r w:rsidR="0084284D">
        <w:rPr>
          <w:rFonts w:ascii="Times New Roman" w:hAnsi="Times New Roman" w:cs="Times New Roman"/>
        </w:rPr>
        <w:t>esta</w:t>
      </w:r>
      <w:r w:rsidR="00332DD9">
        <w:rPr>
          <w:rFonts w:ascii="Times New Roman" w:hAnsi="Times New Roman" w:cs="Times New Roman"/>
        </w:rPr>
        <w:t xml:space="preserve"> população que vivia </w:t>
      </w:r>
      <w:r w:rsidR="0084284D">
        <w:rPr>
          <w:rFonts w:ascii="Times New Roman" w:hAnsi="Times New Roman" w:cs="Times New Roman"/>
        </w:rPr>
        <w:t>à</w:t>
      </w:r>
      <w:r w:rsidR="00BD4B6F" w:rsidRPr="00BD4B6F">
        <w:rPr>
          <w:rFonts w:ascii="Times New Roman" w:hAnsi="Times New Roman" w:cs="Times New Roman"/>
        </w:rPr>
        <w:t xml:space="preserve"> margem de uma sociedade elitizada e dominante. </w:t>
      </w:r>
    </w:p>
    <w:p w:rsidR="001B5969" w:rsidRDefault="008A0A11" w:rsidP="008A0A11">
      <w:pPr>
        <w:pStyle w:val="SemEspaamento"/>
        <w:spacing w:after="240" w:line="360" w:lineRule="auto"/>
        <w:ind w:firstLine="708"/>
        <w:jc w:val="both"/>
        <w:rPr>
          <w:rFonts w:ascii="Times New Roman" w:hAnsi="Times New Roman" w:cs="Times New Roman"/>
        </w:rPr>
      </w:pPr>
      <w:r>
        <w:rPr>
          <w:rFonts w:ascii="Times New Roman" w:hAnsi="Times New Roman" w:cs="Times New Roman"/>
        </w:rPr>
        <w:t>A</w:t>
      </w:r>
      <w:r w:rsidR="001B5969" w:rsidRPr="00E825DB">
        <w:rPr>
          <w:rFonts w:ascii="Times New Roman" w:hAnsi="Times New Roman" w:cs="Times New Roman"/>
        </w:rPr>
        <w:t xml:space="preserve"> população negra, no período imper</w:t>
      </w:r>
      <w:r>
        <w:rPr>
          <w:rFonts w:ascii="Times New Roman" w:hAnsi="Times New Roman" w:cs="Times New Roman"/>
        </w:rPr>
        <w:t>ia</w:t>
      </w:r>
      <w:r w:rsidR="0084284D">
        <w:rPr>
          <w:rFonts w:ascii="Times New Roman" w:hAnsi="Times New Roman" w:cs="Times New Roman"/>
        </w:rPr>
        <w:t>l,</w:t>
      </w:r>
      <w:r>
        <w:rPr>
          <w:rFonts w:ascii="Times New Roman" w:hAnsi="Times New Roman" w:cs="Times New Roman"/>
        </w:rPr>
        <w:t xml:space="preserve"> teve</w:t>
      </w:r>
      <w:r w:rsidR="001B5969">
        <w:rPr>
          <w:rFonts w:ascii="Times New Roman" w:hAnsi="Times New Roman" w:cs="Times New Roman"/>
        </w:rPr>
        <w:t xml:space="preserve"> um processo lento, porém</w:t>
      </w:r>
      <w:r w:rsidR="001B5969" w:rsidRPr="00E825DB">
        <w:rPr>
          <w:rFonts w:ascii="Times New Roman" w:hAnsi="Times New Roman" w:cs="Times New Roman"/>
        </w:rPr>
        <w:t xml:space="preserve"> gradual de leis e decretos que contribuíram para o fim da escravidão no Brasil em</w:t>
      </w:r>
      <w:r w:rsidR="001B5969">
        <w:rPr>
          <w:rFonts w:ascii="Times New Roman" w:hAnsi="Times New Roman" w:cs="Times New Roman"/>
        </w:rPr>
        <w:t xml:space="preserve"> 13 de</w:t>
      </w:r>
      <w:r w:rsidR="00BE22C8">
        <w:rPr>
          <w:rFonts w:ascii="Times New Roman" w:hAnsi="Times New Roman" w:cs="Times New Roman"/>
        </w:rPr>
        <w:t xml:space="preserve"> maio de 188</w:t>
      </w:r>
      <w:r w:rsidR="0084284D">
        <w:rPr>
          <w:rFonts w:ascii="Times New Roman" w:hAnsi="Times New Roman" w:cs="Times New Roman"/>
        </w:rPr>
        <w:t>8.</w:t>
      </w:r>
      <w:r w:rsidR="00F11737">
        <w:rPr>
          <w:rFonts w:ascii="Times New Roman" w:hAnsi="Times New Roman" w:cs="Times New Roman"/>
        </w:rPr>
        <w:t xml:space="preserve"> </w:t>
      </w:r>
      <w:r w:rsidR="0084284D">
        <w:rPr>
          <w:rFonts w:ascii="Times New Roman" w:hAnsi="Times New Roman" w:cs="Times New Roman"/>
        </w:rPr>
        <w:t>Houve a L</w:t>
      </w:r>
      <w:r w:rsidR="001B5969" w:rsidRPr="00E825DB">
        <w:rPr>
          <w:rFonts w:ascii="Times New Roman" w:hAnsi="Times New Roman" w:cs="Times New Roman"/>
        </w:rPr>
        <w:t>ei 1831</w:t>
      </w:r>
      <w:r w:rsidR="001B5969">
        <w:rPr>
          <w:rFonts w:ascii="Times New Roman" w:hAnsi="Times New Roman" w:cs="Times New Roman"/>
        </w:rPr>
        <w:t xml:space="preserve"> (abolição do tráfico transatlântico</w:t>
      </w:r>
      <w:r w:rsidR="001B5969" w:rsidRPr="00BE22C8">
        <w:rPr>
          <w:rFonts w:ascii="Times New Roman" w:hAnsi="Times New Roman" w:cs="Times New Roman"/>
        </w:rPr>
        <w:t>)</w:t>
      </w:r>
      <w:r w:rsidR="00BE22C8" w:rsidRPr="00BE22C8">
        <w:rPr>
          <w:rFonts w:ascii="Times New Roman" w:hAnsi="Times New Roman" w:cs="Times New Roman"/>
        </w:rPr>
        <w:t xml:space="preserve"> que</w:t>
      </w:r>
      <w:r w:rsidR="001B5969" w:rsidRPr="00E825DB">
        <w:rPr>
          <w:rFonts w:ascii="Times New Roman" w:hAnsi="Times New Roman" w:cs="Times New Roman"/>
        </w:rPr>
        <w:t xml:space="preserve"> decretava que todos os escravos que entrassem no território ou portos brasileiros</w:t>
      </w:r>
      <w:r w:rsidR="0084284D">
        <w:rPr>
          <w:rFonts w:ascii="Times New Roman" w:hAnsi="Times New Roman" w:cs="Times New Roman"/>
        </w:rPr>
        <w:t>,</w:t>
      </w:r>
      <w:r w:rsidR="001B5969" w:rsidRPr="00E825DB">
        <w:rPr>
          <w:rFonts w:ascii="Times New Roman" w:hAnsi="Times New Roman" w:cs="Times New Roman"/>
        </w:rPr>
        <w:t xml:space="preserve"> vindos de fora</w:t>
      </w:r>
      <w:r w:rsidR="0084284D">
        <w:rPr>
          <w:rFonts w:ascii="Times New Roman" w:hAnsi="Times New Roman" w:cs="Times New Roman"/>
        </w:rPr>
        <w:t>,</w:t>
      </w:r>
      <w:r w:rsidR="001B5969" w:rsidRPr="00E825DB">
        <w:rPr>
          <w:rFonts w:ascii="Times New Roman" w:hAnsi="Times New Roman" w:cs="Times New Roman"/>
        </w:rPr>
        <w:t xml:space="preserve"> ficassem livres (c</w:t>
      </w:r>
      <w:r w:rsidR="00ED2FFA">
        <w:rPr>
          <w:rFonts w:ascii="Times New Roman" w:hAnsi="Times New Roman" w:cs="Times New Roman"/>
        </w:rPr>
        <w:t xml:space="preserve">onhecida como “Lei para Inglês </w:t>
      </w:r>
      <w:r w:rsidR="0084284D">
        <w:rPr>
          <w:rFonts w:ascii="Times New Roman" w:hAnsi="Times New Roman" w:cs="Times New Roman"/>
        </w:rPr>
        <w:t>V</w:t>
      </w:r>
      <w:r w:rsidR="00344B4A">
        <w:rPr>
          <w:rFonts w:ascii="Times New Roman" w:hAnsi="Times New Roman" w:cs="Times New Roman"/>
        </w:rPr>
        <w:t xml:space="preserve">er”); a </w:t>
      </w:r>
      <w:r w:rsidR="0084284D">
        <w:rPr>
          <w:rFonts w:ascii="Times New Roman" w:hAnsi="Times New Roman" w:cs="Times New Roman"/>
        </w:rPr>
        <w:t>L</w:t>
      </w:r>
      <w:r w:rsidR="001B5969" w:rsidRPr="00E825DB">
        <w:rPr>
          <w:rFonts w:ascii="Times New Roman" w:hAnsi="Times New Roman" w:cs="Times New Roman"/>
        </w:rPr>
        <w:t>ei Eusébio de Queiroz de 1850 que decretav</w:t>
      </w:r>
      <w:r w:rsidR="00344B4A">
        <w:rPr>
          <w:rFonts w:ascii="Times New Roman" w:hAnsi="Times New Roman" w:cs="Times New Roman"/>
        </w:rPr>
        <w:t xml:space="preserve">a o fim do tráfico negreiro; a </w:t>
      </w:r>
      <w:r w:rsidR="0084284D">
        <w:rPr>
          <w:rFonts w:ascii="Times New Roman" w:hAnsi="Times New Roman" w:cs="Times New Roman"/>
        </w:rPr>
        <w:t>L</w:t>
      </w:r>
      <w:r w:rsidR="001B5969" w:rsidRPr="00E825DB">
        <w:rPr>
          <w:rFonts w:ascii="Times New Roman" w:hAnsi="Times New Roman" w:cs="Times New Roman"/>
        </w:rPr>
        <w:t>ei Rio Branco</w:t>
      </w:r>
      <w:r w:rsidR="001B5969">
        <w:rPr>
          <w:rFonts w:ascii="Times New Roman" w:hAnsi="Times New Roman" w:cs="Times New Roman"/>
        </w:rPr>
        <w:t xml:space="preserve"> (1871)</w:t>
      </w:r>
      <w:r w:rsidR="0084284D">
        <w:rPr>
          <w:rFonts w:ascii="Times New Roman" w:hAnsi="Times New Roman" w:cs="Times New Roman"/>
        </w:rPr>
        <w:t>,</w:t>
      </w:r>
      <w:r w:rsidR="001B5969">
        <w:rPr>
          <w:rFonts w:ascii="Times New Roman" w:hAnsi="Times New Roman" w:cs="Times New Roman"/>
        </w:rPr>
        <w:t xml:space="preserve"> mais conhecida</w:t>
      </w:r>
      <w:r w:rsidR="001B5969" w:rsidRPr="00E825DB">
        <w:rPr>
          <w:rFonts w:ascii="Times New Roman" w:hAnsi="Times New Roman" w:cs="Times New Roman"/>
        </w:rPr>
        <w:t xml:space="preserve"> como </w:t>
      </w:r>
      <w:r w:rsidR="001B5969">
        <w:rPr>
          <w:rFonts w:ascii="Times New Roman" w:hAnsi="Times New Roman" w:cs="Times New Roman"/>
        </w:rPr>
        <w:t>L</w:t>
      </w:r>
      <w:r w:rsidR="001B5969" w:rsidRPr="00E825DB">
        <w:rPr>
          <w:rFonts w:ascii="Times New Roman" w:hAnsi="Times New Roman" w:cs="Times New Roman"/>
        </w:rPr>
        <w:t xml:space="preserve">ei do “ventre livre”, que considerava </w:t>
      </w:r>
      <w:r w:rsidR="0084284D">
        <w:rPr>
          <w:rFonts w:ascii="Times New Roman" w:hAnsi="Times New Roman" w:cs="Times New Roman"/>
        </w:rPr>
        <w:t>livres</w:t>
      </w:r>
      <w:r w:rsidR="001B5969" w:rsidRPr="00E825DB">
        <w:rPr>
          <w:rFonts w:ascii="Times New Roman" w:hAnsi="Times New Roman" w:cs="Times New Roman"/>
        </w:rPr>
        <w:t xml:space="preserve"> todos os filhos de mulhe</w:t>
      </w:r>
      <w:r w:rsidR="0084284D">
        <w:rPr>
          <w:rFonts w:ascii="Times New Roman" w:hAnsi="Times New Roman" w:cs="Times New Roman"/>
        </w:rPr>
        <w:t>res</w:t>
      </w:r>
      <w:r w:rsidR="001B5969" w:rsidRPr="00E825DB">
        <w:rPr>
          <w:rFonts w:ascii="Times New Roman" w:hAnsi="Times New Roman" w:cs="Times New Roman"/>
        </w:rPr>
        <w:t xml:space="preserve"> </w:t>
      </w:r>
      <w:r w:rsidR="001B5969" w:rsidRPr="00E825DB">
        <w:rPr>
          <w:rFonts w:ascii="Times New Roman" w:hAnsi="Times New Roman" w:cs="Times New Roman"/>
        </w:rPr>
        <w:lastRenderedPageBreak/>
        <w:t>escravas</w:t>
      </w:r>
      <w:r w:rsidR="00344B4A">
        <w:rPr>
          <w:rFonts w:ascii="Times New Roman" w:hAnsi="Times New Roman" w:cs="Times New Roman"/>
        </w:rPr>
        <w:t xml:space="preserve"> nascidos a partir dessa data;</w:t>
      </w:r>
      <w:r w:rsidR="00BE22C8">
        <w:rPr>
          <w:rFonts w:ascii="Times New Roman" w:hAnsi="Times New Roman" w:cs="Times New Roman"/>
        </w:rPr>
        <w:t xml:space="preserve"> </w:t>
      </w:r>
      <w:r w:rsidR="0084284D">
        <w:rPr>
          <w:rFonts w:ascii="Times New Roman" w:hAnsi="Times New Roman" w:cs="Times New Roman"/>
        </w:rPr>
        <w:t>a</w:t>
      </w:r>
      <w:r w:rsidR="00344B4A">
        <w:rPr>
          <w:rFonts w:ascii="Times New Roman" w:hAnsi="Times New Roman" w:cs="Times New Roman"/>
        </w:rPr>
        <w:t xml:space="preserve"> </w:t>
      </w:r>
      <w:r w:rsidR="0084284D">
        <w:rPr>
          <w:rFonts w:ascii="Times New Roman" w:hAnsi="Times New Roman" w:cs="Times New Roman"/>
        </w:rPr>
        <w:t>L</w:t>
      </w:r>
      <w:r w:rsidR="001B5969" w:rsidRPr="00E825DB">
        <w:rPr>
          <w:rFonts w:ascii="Times New Roman" w:hAnsi="Times New Roman" w:cs="Times New Roman"/>
        </w:rPr>
        <w:t>ei dos Sexagenários de 1885 que garantia liberdade aos escravos com mais de 60</w:t>
      </w:r>
      <w:r w:rsidR="00344B4A">
        <w:rPr>
          <w:rFonts w:ascii="Times New Roman" w:hAnsi="Times New Roman" w:cs="Times New Roman"/>
        </w:rPr>
        <w:t xml:space="preserve"> </w:t>
      </w:r>
      <w:r w:rsidR="001B5969">
        <w:rPr>
          <w:rFonts w:ascii="Times New Roman" w:hAnsi="Times New Roman" w:cs="Times New Roman"/>
        </w:rPr>
        <w:t>anos</w:t>
      </w:r>
      <w:r w:rsidR="0084284D">
        <w:rPr>
          <w:rFonts w:ascii="Times New Roman" w:hAnsi="Times New Roman" w:cs="Times New Roman"/>
        </w:rPr>
        <w:t>;</w:t>
      </w:r>
      <w:r w:rsidR="001B5969">
        <w:rPr>
          <w:rFonts w:ascii="Times New Roman" w:hAnsi="Times New Roman" w:cs="Times New Roman"/>
        </w:rPr>
        <w:t xml:space="preserve"> </w:t>
      </w:r>
      <w:r w:rsidR="00344B4A">
        <w:rPr>
          <w:rFonts w:ascii="Times New Roman" w:hAnsi="Times New Roman" w:cs="Times New Roman"/>
        </w:rPr>
        <w:t xml:space="preserve">e a  </w:t>
      </w:r>
      <w:r w:rsidR="0084284D">
        <w:rPr>
          <w:rFonts w:ascii="Times New Roman" w:hAnsi="Times New Roman" w:cs="Times New Roman"/>
        </w:rPr>
        <w:t>L</w:t>
      </w:r>
      <w:r w:rsidR="001B5969" w:rsidRPr="00E825DB">
        <w:rPr>
          <w:rFonts w:ascii="Times New Roman" w:hAnsi="Times New Roman" w:cs="Times New Roman"/>
        </w:rPr>
        <w:t>ei Áurea de 1888 que decretava abolição da escravidão.</w:t>
      </w:r>
    </w:p>
    <w:p w:rsidR="00AC23C8" w:rsidRDefault="00AC23C8" w:rsidP="008A0A11">
      <w:pPr>
        <w:pStyle w:val="SemEspaamento"/>
        <w:spacing w:after="240" w:line="360" w:lineRule="auto"/>
        <w:ind w:firstLine="708"/>
        <w:jc w:val="both"/>
        <w:rPr>
          <w:rFonts w:ascii="Times New Roman" w:hAnsi="Times New Roman" w:cs="Times New Roman"/>
        </w:rPr>
        <w:sectPr w:rsidR="00AC23C8" w:rsidSect="00EE23B0">
          <w:pgSz w:w="11906" w:h="16838" w:code="9"/>
          <w:pgMar w:top="1418" w:right="1418" w:bottom="1418" w:left="1418" w:header="709" w:footer="709" w:gutter="0"/>
          <w:pgNumType w:start="1"/>
          <w:cols w:space="708"/>
          <w:docGrid w:linePitch="360"/>
        </w:sectPr>
      </w:pPr>
    </w:p>
    <w:p w:rsidR="003142A9" w:rsidRDefault="001B5969" w:rsidP="00433EE2">
      <w:pPr>
        <w:pStyle w:val="SemEspaamento"/>
        <w:spacing w:after="240" w:line="360" w:lineRule="auto"/>
        <w:jc w:val="both"/>
        <w:rPr>
          <w:rFonts w:ascii="Times New Roman" w:hAnsi="Times New Roman" w:cs="Times New Roman"/>
        </w:rPr>
      </w:pPr>
      <w:r w:rsidRPr="00E825DB">
        <w:rPr>
          <w:rFonts w:ascii="Times New Roman" w:hAnsi="Times New Roman" w:cs="Times New Roman"/>
        </w:rPr>
        <w:lastRenderedPageBreak/>
        <w:tab/>
        <w:t>Apesar de todo este processo que a população negra vivenciou no século XIX, estudos e pesquisas sobre</w:t>
      </w:r>
      <w:r w:rsidR="0084284D">
        <w:rPr>
          <w:rFonts w:ascii="Times New Roman" w:hAnsi="Times New Roman" w:cs="Times New Roman"/>
        </w:rPr>
        <w:t xml:space="preserve"> a mesma tiveram a </w:t>
      </w:r>
      <w:r w:rsidRPr="00E825DB">
        <w:rPr>
          <w:rFonts w:ascii="Times New Roman" w:hAnsi="Times New Roman" w:cs="Times New Roman"/>
        </w:rPr>
        <w:t>sua abordagem apenas n</w:t>
      </w:r>
      <w:r>
        <w:rPr>
          <w:rFonts w:ascii="Times New Roman" w:hAnsi="Times New Roman" w:cs="Times New Roman"/>
        </w:rPr>
        <w:t>o século XX, com</w:t>
      </w:r>
      <w:r w:rsidR="00BC1808">
        <w:rPr>
          <w:rFonts w:ascii="Times New Roman" w:hAnsi="Times New Roman" w:cs="Times New Roman"/>
        </w:rPr>
        <w:t xml:space="preserve"> </w:t>
      </w:r>
      <w:r w:rsidR="0084284D">
        <w:rPr>
          <w:rFonts w:ascii="Times New Roman" w:hAnsi="Times New Roman" w:cs="Times New Roman"/>
        </w:rPr>
        <w:t>o</w:t>
      </w:r>
      <w:r>
        <w:rPr>
          <w:rFonts w:ascii="Times New Roman" w:hAnsi="Times New Roman" w:cs="Times New Roman"/>
        </w:rPr>
        <w:t xml:space="preserve"> surgimento do movimento de</w:t>
      </w:r>
      <w:r w:rsidR="00BC1808">
        <w:rPr>
          <w:rFonts w:ascii="Times New Roman" w:hAnsi="Times New Roman" w:cs="Times New Roman"/>
        </w:rPr>
        <w:t xml:space="preserve"> </w:t>
      </w:r>
      <w:r w:rsidRPr="00D667CC">
        <w:rPr>
          <w:rFonts w:ascii="Times New Roman" w:hAnsi="Times New Roman" w:cs="Times New Roman"/>
          <w:i/>
        </w:rPr>
        <w:t>Annale</w:t>
      </w:r>
      <w:r w:rsidR="0084284D">
        <w:rPr>
          <w:rFonts w:ascii="Times New Roman" w:hAnsi="Times New Roman" w:cs="Times New Roman"/>
          <w:i/>
        </w:rPr>
        <w:t>s.</w:t>
      </w:r>
      <w:r w:rsidR="0084284D">
        <w:rPr>
          <w:rFonts w:ascii="Times New Roman" w:hAnsi="Times New Roman" w:cs="Times New Roman"/>
        </w:rPr>
        <w:t xml:space="preserve"> Esse </w:t>
      </w:r>
      <w:r w:rsidRPr="00E825DB">
        <w:rPr>
          <w:rFonts w:ascii="Times New Roman" w:hAnsi="Times New Roman" w:cs="Times New Roman"/>
        </w:rPr>
        <w:t>gerou um m</w:t>
      </w:r>
      <w:r w:rsidR="00BC1808">
        <w:rPr>
          <w:rFonts w:ascii="Times New Roman" w:hAnsi="Times New Roman" w:cs="Times New Roman"/>
        </w:rPr>
        <w:t>arco constituindo uma nova his</w:t>
      </w:r>
      <w:r w:rsidR="0084284D">
        <w:rPr>
          <w:rFonts w:ascii="Times New Roman" w:hAnsi="Times New Roman" w:cs="Times New Roman"/>
        </w:rPr>
        <w:t>tó</w:t>
      </w:r>
      <w:r w:rsidRPr="00E825DB">
        <w:rPr>
          <w:rFonts w:ascii="Times New Roman" w:hAnsi="Times New Roman" w:cs="Times New Roman"/>
        </w:rPr>
        <w:t xml:space="preserve">ria diante das abordagens </w:t>
      </w:r>
      <w:r w:rsidRPr="00D667CC">
        <w:rPr>
          <w:rFonts w:ascii="Times New Roman" w:hAnsi="Times New Roman" w:cs="Times New Roman"/>
          <w:i/>
        </w:rPr>
        <w:t>rankianas</w:t>
      </w:r>
      <w:r w:rsidRPr="00E825DB">
        <w:rPr>
          <w:rStyle w:val="Refdenotaderodap"/>
          <w:rFonts w:ascii="Times New Roman" w:hAnsi="Times New Roman" w:cs="Times New Roman"/>
        </w:rPr>
        <w:footnoteReference w:id="4"/>
      </w:r>
      <w:r w:rsidRPr="00E825DB">
        <w:rPr>
          <w:rFonts w:ascii="Times New Roman" w:hAnsi="Times New Roman" w:cs="Times New Roman"/>
        </w:rPr>
        <w:t xml:space="preserve"> que </w:t>
      </w:r>
      <w:r w:rsidR="0084284D">
        <w:rPr>
          <w:rFonts w:ascii="Times New Roman" w:hAnsi="Times New Roman" w:cs="Times New Roman"/>
        </w:rPr>
        <w:t>tinham</w:t>
      </w:r>
      <w:r w:rsidRPr="00E825DB">
        <w:rPr>
          <w:rFonts w:ascii="Times New Roman" w:hAnsi="Times New Roman" w:cs="Times New Roman"/>
        </w:rPr>
        <w:t xml:space="preserve"> sua dominação perante os historiadores profissionais até a metade do sécul</w:t>
      </w:r>
      <w:r w:rsidR="00143702">
        <w:rPr>
          <w:rFonts w:ascii="Times New Roman" w:hAnsi="Times New Roman" w:cs="Times New Roman"/>
        </w:rPr>
        <w:t>o,</w:t>
      </w:r>
      <w:r w:rsidRPr="00E825DB">
        <w:rPr>
          <w:rFonts w:ascii="Times New Roman" w:hAnsi="Times New Roman" w:cs="Times New Roman"/>
        </w:rPr>
        <w:t xml:space="preserve"> </w:t>
      </w:r>
      <w:r w:rsidR="00143702">
        <w:rPr>
          <w:rFonts w:ascii="Times New Roman" w:hAnsi="Times New Roman" w:cs="Times New Roman"/>
        </w:rPr>
        <w:t xml:space="preserve">por conseguinte, </w:t>
      </w:r>
      <w:r w:rsidRPr="00E825DB">
        <w:rPr>
          <w:rFonts w:ascii="Times New Roman" w:hAnsi="Times New Roman" w:cs="Times New Roman"/>
        </w:rPr>
        <w:t>a história social surgiu como outra historiografia frente à historiografia tradicional.</w:t>
      </w:r>
      <w:r w:rsidRPr="00E825DB">
        <w:rPr>
          <w:rFonts w:ascii="Times New Roman" w:hAnsi="Times New Roman" w:cs="Times New Roman"/>
        </w:rPr>
        <w:tab/>
      </w:r>
      <w:r w:rsidR="0016358C" w:rsidRPr="006756F7">
        <w:rPr>
          <w:rFonts w:ascii="Times New Roman" w:hAnsi="Times New Roman" w:cs="Times New Roman"/>
        </w:rPr>
        <w:t>Temos como suporte teórico para esse estudo a história social e</w:t>
      </w:r>
      <w:r w:rsidR="00433EE2">
        <w:rPr>
          <w:rFonts w:ascii="Times New Roman" w:hAnsi="Times New Roman" w:cs="Times New Roman"/>
        </w:rPr>
        <w:t xml:space="preserve"> </w:t>
      </w:r>
      <w:r w:rsidR="00143702">
        <w:rPr>
          <w:rFonts w:ascii="Times New Roman" w:hAnsi="Times New Roman" w:cs="Times New Roman"/>
        </w:rPr>
        <w:t>a</w:t>
      </w:r>
      <w:r w:rsidR="0016358C" w:rsidRPr="006756F7">
        <w:rPr>
          <w:rFonts w:ascii="Times New Roman" w:hAnsi="Times New Roman" w:cs="Times New Roman"/>
        </w:rPr>
        <w:t xml:space="preserve"> história das mulheres. Um dos pioneiros dessa Nova História Social Inglesa foi Edward Thompson, que introduziu inovações nos planos da teoria, do método, da temática e das fontes a serem utilizadas pela história. Dessa forma, </w:t>
      </w:r>
      <w:r w:rsidR="00B6366C">
        <w:rPr>
          <w:rFonts w:ascii="Times New Roman" w:hAnsi="Times New Roman" w:cs="Times New Roman"/>
        </w:rPr>
        <w:t>“</w:t>
      </w:r>
      <w:r w:rsidR="0016358C" w:rsidRPr="006756F7">
        <w:rPr>
          <w:rFonts w:ascii="Times New Roman" w:hAnsi="Times New Roman" w:cs="Times New Roman"/>
        </w:rPr>
        <w:t>Thompson resgatava para a história a dimensão de novos enfoques temáticos, a pesquisa em arquivos sobre a população menos favorecida, que era indispensável, como também novas documentações que antes não eram analisadas pel</w:t>
      </w:r>
      <w:r w:rsidR="00B13AFB">
        <w:rPr>
          <w:rFonts w:ascii="Times New Roman" w:hAnsi="Times New Roman" w:cs="Times New Roman"/>
        </w:rPr>
        <w:t>a historiografia tradicional</w:t>
      </w:r>
      <w:r w:rsidR="00B6366C">
        <w:rPr>
          <w:rFonts w:ascii="Times New Roman" w:hAnsi="Times New Roman" w:cs="Times New Roman"/>
        </w:rPr>
        <w:t>”</w:t>
      </w:r>
      <w:r w:rsidR="00B13AFB">
        <w:rPr>
          <w:rFonts w:ascii="Times New Roman" w:hAnsi="Times New Roman" w:cs="Times New Roman"/>
        </w:rPr>
        <w:t xml:space="preserve"> (PE</w:t>
      </w:r>
      <w:r w:rsidR="0016358C" w:rsidRPr="006756F7">
        <w:rPr>
          <w:rFonts w:ascii="Times New Roman" w:hAnsi="Times New Roman" w:cs="Times New Roman"/>
        </w:rPr>
        <w:t>SAVENTO, 2003, p.29).</w:t>
      </w:r>
    </w:p>
    <w:p w:rsidR="003142A9" w:rsidRDefault="003142A9" w:rsidP="003142A9">
      <w:pPr>
        <w:pStyle w:val="SemEspaamento"/>
        <w:spacing w:line="360" w:lineRule="auto"/>
        <w:ind w:firstLine="708"/>
        <w:jc w:val="both"/>
        <w:rPr>
          <w:rFonts w:ascii="Times New Roman" w:eastAsia="Calibri" w:hAnsi="Times New Roman" w:cs="Times New Roman"/>
        </w:rPr>
      </w:pPr>
      <w:r w:rsidRPr="003142A9">
        <w:rPr>
          <w:rFonts w:ascii="Times New Roman" w:eastAsia="Calibri" w:hAnsi="Times New Roman" w:cs="Times New Roman"/>
        </w:rPr>
        <w:t>Edward Thompson publicou em meados da década de 1960 um artigo intitulado “história vista de baixo” que seria uma história em contraposição à chamada história oficia</w:t>
      </w:r>
      <w:r w:rsidR="00143702">
        <w:rPr>
          <w:rFonts w:ascii="Times New Roman" w:eastAsia="Calibri" w:hAnsi="Times New Roman" w:cs="Times New Roman"/>
        </w:rPr>
        <w:t>l,</w:t>
      </w:r>
      <w:r w:rsidRPr="003142A9">
        <w:rPr>
          <w:rFonts w:ascii="Times New Roman" w:eastAsia="Calibri" w:hAnsi="Times New Roman" w:cs="Times New Roman"/>
        </w:rPr>
        <w:t xml:space="preserve"> que visava apenas</w:t>
      </w:r>
      <w:r w:rsidR="00E245E9">
        <w:rPr>
          <w:rFonts w:ascii="Times New Roman" w:eastAsia="Calibri" w:hAnsi="Times New Roman" w:cs="Times New Roman"/>
        </w:rPr>
        <w:t xml:space="preserve"> aos</w:t>
      </w:r>
      <w:r w:rsidRPr="003142A9">
        <w:rPr>
          <w:rFonts w:ascii="Times New Roman" w:eastAsia="Calibri" w:hAnsi="Times New Roman" w:cs="Times New Roman"/>
        </w:rPr>
        <w:t xml:space="preserve"> membros d</w:t>
      </w:r>
      <w:r w:rsidR="00700AF2">
        <w:rPr>
          <w:rFonts w:ascii="Times New Roman" w:eastAsia="Calibri" w:hAnsi="Times New Roman" w:cs="Times New Roman"/>
        </w:rPr>
        <w:t>as elites. A concepção da “his</w:t>
      </w:r>
      <w:r w:rsidR="00E245E9">
        <w:rPr>
          <w:rFonts w:ascii="Times New Roman" w:eastAsia="Calibri" w:hAnsi="Times New Roman" w:cs="Times New Roman"/>
        </w:rPr>
        <w:t>tó</w:t>
      </w:r>
      <w:r w:rsidRPr="003142A9">
        <w:rPr>
          <w:rFonts w:ascii="Times New Roman" w:eastAsia="Calibri" w:hAnsi="Times New Roman" w:cs="Times New Roman"/>
        </w:rPr>
        <w:t>ria vista de baixo” abrange as principais cara</w:t>
      </w:r>
      <w:r w:rsidR="00E245E9">
        <w:rPr>
          <w:rFonts w:ascii="Times New Roman" w:eastAsia="Calibri" w:hAnsi="Times New Roman" w:cs="Times New Roman"/>
        </w:rPr>
        <w:t>cterísticas da história social,</w:t>
      </w:r>
      <w:r w:rsidR="00700AF2">
        <w:rPr>
          <w:rFonts w:ascii="Times New Roman" w:eastAsia="Calibri" w:hAnsi="Times New Roman" w:cs="Times New Roman"/>
        </w:rPr>
        <w:t xml:space="preserve"> </w:t>
      </w:r>
      <w:r w:rsidR="00E245E9">
        <w:rPr>
          <w:rFonts w:ascii="Times New Roman" w:eastAsia="Calibri" w:hAnsi="Times New Roman" w:cs="Times New Roman"/>
        </w:rPr>
        <w:t xml:space="preserve">a exemplo da </w:t>
      </w:r>
      <w:r w:rsidRPr="003142A9">
        <w:rPr>
          <w:rFonts w:ascii="Times New Roman" w:eastAsia="Calibri" w:hAnsi="Times New Roman" w:cs="Times New Roman"/>
        </w:rPr>
        <w:t>ideia d</w:t>
      </w:r>
      <w:r w:rsidR="00700AF2">
        <w:rPr>
          <w:rFonts w:ascii="Times New Roman" w:eastAsia="Calibri" w:hAnsi="Times New Roman" w:cs="Times New Roman"/>
        </w:rPr>
        <w:t xml:space="preserve">a sociedade como conflito (de </w:t>
      </w:r>
      <w:r w:rsidR="00E245E9">
        <w:rPr>
          <w:rFonts w:ascii="Times New Roman" w:eastAsia="Calibri" w:hAnsi="Times New Roman" w:cs="Times New Roman"/>
        </w:rPr>
        <w:t>vá</w:t>
      </w:r>
      <w:r w:rsidRPr="003142A9">
        <w:rPr>
          <w:rFonts w:ascii="Times New Roman" w:eastAsia="Calibri" w:hAnsi="Times New Roman" w:cs="Times New Roman"/>
        </w:rPr>
        <w:t>rias maneiras</w:t>
      </w:r>
      <w:r w:rsidR="00E245E9">
        <w:rPr>
          <w:rFonts w:ascii="Times New Roman" w:eastAsia="Calibri" w:hAnsi="Times New Roman" w:cs="Times New Roman"/>
        </w:rPr>
        <w:t>,</w:t>
      </w:r>
      <w:r w:rsidRPr="003142A9">
        <w:rPr>
          <w:rFonts w:ascii="Times New Roman" w:eastAsia="Calibri" w:hAnsi="Times New Roman" w:cs="Times New Roman"/>
        </w:rPr>
        <w:t xml:space="preserve"> em especial as classes),</w:t>
      </w:r>
      <w:r w:rsidR="00E245E9">
        <w:rPr>
          <w:rFonts w:ascii="Times New Roman" w:eastAsia="Calibri" w:hAnsi="Times New Roman" w:cs="Times New Roman"/>
        </w:rPr>
        <w:t xml:space="preserve"> pois </w:t>
      </w:r>
      <w:r w:rsidRPr="003142A9">
        <w:rPr>
          <w:rFonts w:ascii="Times New Roman" w:eastAsia="Calibri" w:hAnsi="Times New Roman" w:cs="Times New Roman"/>
        </w:rPr>
        <w:t>se há</w:t>
      </w:r>
      <w:r w:rsidR="00700AF2">
        <w:rPr>
          <w:rFonts w:ascii="Times New Roman" w:eastAsia="Calibri" w:hAnsi="Times New Roman" w:cs="Times New Roman"/>
        </w:rPr>
        <w:t xml:space="preserve"> uma his</w:t>
      </w:r>
      <w:r w:rsidR="00E245E9">
        <w:rPr>
          <w:rFonts w:ascii="Times New Roman" w:eastAsia="Calibri" w:hAnsi="Times New Roman" w:cs="Times New Roman"/>
        </w:rPr>
        <w:t>tó</w:t>
      </w:r>
      <w:r w:rsidRPr="003142A9">
        <w:rPr>
          <w:rFonts w:ascii="Times New Roman" w:eastAsia="Calibri" w:hAnsi="Times New Roman" w:cs="Times New Roman"/>
        </w:rPr>
        <w:t xml:space="preserve">ria de baixo a ser estudada implica que há algo </w:t>
      </w:r>
      <w:r w:rsidR="00E245E9">
        <w:rPr>
          <w:rFonts w:ascii="Times New Roman" w:eastAsia="Calibri" w:hAnsi="Times New Roman" w:cs="Times New Roman"/>
        </w:rPr>
        <w:t>acima para ser relacionado. Esta</w:t>
      </w:r>
      <w:r w:rsidR="00700AF2">
        <w:rPr>
          <w:rFonts w:ascii="Times New Roman" w:eastAsia="Calibri" w:hAnsi="Times New Roman" w:cs="Times New Roman"/>
        </w:rPr>
        <w:t xml:space="preserve"> suposição tem como</w:t>
      </w:r>
      <w:r w:rsidR="00E245E9">
        <w:rPr>
          <w:rFonts w:ascii="Times New Roman" w:eastAsia="Calibri" w:hAnsi="Times New Roman" w:cs="Times New Roman"/>
        </w:rPr>
        <w:t xml:space="preserve"> consequência </w:t>
      </w:r>
      <w:r w:rsidRPr="003142A9">
        <w:rPr>
          <w:rFonts w:ascii="Times New Roman" w:eastAsia="Calibri" w:hAnsi="Times New Roman" w:cs="Times New Roman"/>
        </w:rPr>
        <w:t>a presunção de que “a história das “pessoas comuns”, mesmo quando estão envolvidos aspectos explicitamente políticos de sua experiência passada, não pode ser dissociada das considerações mais amplas da estrutura social e do poder social” (SHARPE, 1992, p. 55). Dessa forma, a história foi marcada, assim, por sociedades conflituosas, em que se constituíam convivências hierarquizadas.</w:t>
      </w:r>
    </w:p>
    <w:p w:rsidR="006756F7" w:rsidRDefault="00F36C8D" w:rsidP="00F36C8D">
      <w:pPr>
        <w:spacing w:line="360" w:lineRule="auto"/>
        <w:ind w:firstLine="708"/>
        <w:jc w:val="both"/>
        <w:rPr>
          <w:rFonts w:ascii="Times New Roman" w:eastAsia="Calibri" w:hAnsi="Times New Roman" w:cs="Times New Roman"/>
        </w:rPr>
      </w:pPr>
      <w:r w:rsidRPr="00F36C8D">
        <w:rPr>
          <w:rFonts w:ascii="Times New Roman" w:eastAsia="Calibri" w:hAnsi="Times New Roman" w:cs="Times New Roman"/>
        </w:rPr>
        <w:t>A historiografia por muito tempo se preocupou apenas com a parte de “cima” dessas sociedades, deixando de lado as “pessoas comuns”, no nosso caso</w:t>
      </w:r>
      <w:r w:rsidR="00E245E9">
        <w:rPr>
          <w:rFonts w:ascii="Times New Roman" w:eastAsia="Calibri" w:hAnsi="Times New Roman" w:cs="Times New Roman"/>
        </w:rPr>
        <w:t>,</w:t>
      </w:r>
      <w:r w:rsidRPr="00F36C8D">
        <w:rPr>
          <w:rFonts w:ascii="Times New Roman" w:eastAsia="Calibri" w:hAnsi="Times New Roman" w:cs="Times New Roman"/>
        </w:rPr>
        <w:t xml:space="preserve"> a população negra, especialmente as mulheres negras livres que ocuparam camadas baixas da sociedade. A história vista de baixo pode desempenhar um papel importante, demonstrando que </w:t>
      </w:r>
      <w:r w:rsidR="00B6366C">
        <w:rPr>
          <w:rFonts w:ascii="Times New Roman" w:eastAsia="Calibri" w:hAnsi="Times New Roman" w:cs="Times New Roman"/>
        </w:rPr>
        <w:t>“</w:t>
      </w:r>
      <w:r w:rsidRPr="00F36C8D">
        <w:rPr>
          <w:rFonts w:ascii="Times New Roman" w:eastAsia="Calibri" w:hAnsi="Times New Roman" w:cs="Times New Roman"/>
        </w:rPr>
        <w:t>nossa identidade não foi estruturada apenas por primeiros ministros, monarcas e generais, mas sim, evidenciar que os membros das classes inferiores foram agentes, cujas ações afetaram o mundo em que viviam.</w:t>
      </w:r>
      <w:r w:rsidR="00B6366C">
        <w:rPr>
          <w:rFonts w:ascii="Times New Roman" w:eastAsia="Calibri" w:hAnsi="Times New Roman" w:cs="Times New Roman"/>
        </w:rPr>
        <w:t>”</w:t>
      </w:r>
      <w:r w:rsidRPr="00F36C8D">
        <w:rPr>
          <w:rFonts w:ascii="Times New Roman" w:eastAsia="Calibri" w:hAnsi="Times New Roman" w:cs="Times New Roman"/>
        </w:rPr>
        <w:t xml:space="preserve"> (</w:t>
      </w:r>
      <w:r w:rsidR="00E245E9">
        <w:rPr>
          <w:rFonts w:ascii="Times New Roman" w:eastAsia="Calibri" w:hAnsi="Times New Roman" w:cs="Times New Roman"/>
        </w:rPr>
        <w:t>SHARPE,</w:t>
      </w:r>
      <w:r w:rsidRPr="00F36C8D">
        <w:rPr>
          <w:rFonts w:ascii="Times New Roman" w:eastAsia="Calibri" w:hAnsi="Times New Roman" w:cs="Times New Roman"/>
        </w:rPr>
        <w:t xml:space="preserve"> 1992, p. 60)</w:t>
      </w:r>
      <w:r w:rsidR="00E245E9">
        <w:rPr>
          <w:rFonts w:ascii="Times New Roman" w:eastAsia="Calibri" w:hAnsi="Times New Roman" w:cs="Times New Roman"/>
        </w:rPr>
        <w:t>.</w:t>
      </w:r>
      <w:r w:rsidRPr="00F36C8D">
        <w:rPr>
          <w:rFonts w:ascii="Times New Roman" w:eastAsia="Calibri" w:hAnsi="Times New Roman" w:cs="Times New Roman"/>
        </w:rPr>
        <w:t xml:space="preserve">  </w:t>
      </w:r>
    </w:p>
    <w:p w:rsidR="006756F7" w:rsidRDefault="006756F7" w:rsidP="00572888">
      <w:pPr>
        <w:pStyle w:val="SemEspaamento"/>
        <w:spacing w:after="240" w:line="360" w:lineRule="auto"/>
        <w:ind w:firstLine="708"/>
        <w:jc w:val="both"/>
        <w:rPr>
          <w:rFonts w:ascii="Times New Roman" w:hAnsi="Times New Roman" w:cs="Times New Roman"/>
        </w:rPr>
      </w:pPr>
      <w:r>
        <w:rPr>
          <w:rFonts w:ascii="Times New Roman" w:hAnsi="Times New Roman" w:cs="Times New Roman"/>
        </w:rPr>
        <w:t>No que concerne</w:t>
      </w:r>
      <w:r w:rsidR="00E245E9">
        <w:rPr>
          <w:rFonts w:ascii="Times New Roman" w:hAnsi="Times New Roman" w:cs="Times New Roman"/>
        </w:rPr>
        <w:t xml:space="preserve"> à</w:t>
      </w:r>
      <w:r w:rsidRPr="006756F7">
        <w:rPr>
          <w:rFonts w:ascii="Times New Roman" w:hAnsi="Times New Roman" w:cs="Times New Roman"/>
        </w:rPr>
        <w:t xml:space="preserve"> abordagem das mulheres negras, ainda são pouco</w:t>
      </w:r>
      <w:r w:rsidR="00C82686">
        <w:rPr>
          <w:rFonts w:ascii="Times New Roman" w:hAnsi="Times New Roman" w:cs="Times New Roman"/>
        </w:rPr>
        <w:t xml:space="preserve">s os estudos no Brasil que </w:t>
      </w:r>
      <w:r w:rsidR="00E245E9">
        <w:rPr>
          <w:rFonts w:ascii="Times New Roman" w:hAnsi="Times New Roman" w:cs="Times New Roman"/>
        </w:rPr>
        <w:t xml:space="preserve">tratam </w:t>
      </w:r>
      <w:r w:rsidRPr="006756F7">
        <w:rPr>
          <w:rFonts w:ascii="Times New Roman" w:hAnsi="Times New Roman" w:cs="Times New Roman"/>
        </w:rPr>
        <w:t>das sociabilidades e do cotidiano de escravas, libertas e livres, africanas e crioulas. Apesar de serem poucos os trabal</w:t>
      </w:r>
      <w:r w:rsidR="00A7511C">
        <w:rPr>
          <w:rFonts w:ascii="Times New Roman" w:hAnsi="Times New Roman" w:cs="Times New Roman"/>
        </w:rPr>
        <w:t>hos nessa perspectiva, essas</w:t>
      </w:r>
      <w:r w:rsidR="00E245E9">
        <w:rPr>
          <w:rFonts w:ascii="Times New Roman" w:hAnsi="Times New Roman" w:cs="Times New Roman"/>
        </w:rPr>
        <w:t xml:space="preserve"> análises</w:t>
      </w:r>
      <w:r w:rsidR="00A7511C">
        <w:rPr>
          <w:rFonts w:ascii="Times New Roman" w:hAnsi="Times New Roman" w:cs="Times New Roman"/>
        </w:rPr>
        <w:t xml:space="preserve"> </w:t>
      </w:r>
      <w:r w:rsidRPr="006756F7">
        <w:rPr>
          <w:rFonts w:ascii="Times New Roman" w:hAnsi="Times New Roman" w:cs="Times New Roman"/>
        </w:rPr>
        <w:t xml:space="preserve">demonstraram que tanto nas sociedades </w:t>
      </w:r>
      <w:r w:rsidRPr="006756F7">
        <w:rPr>
          <w:rFonts w:ascii="Times New Roman" w:hAnsi="Times New Roman" w:cs="Times New Roman"/>
        </w:rPr>
        <w:lastRenderedPageBreak/>
        <w:t>africanas como na diáspora, mulheres eram conhecidas por sua força e poder espiritual.</w:t>
      </w:r>
      <w:bookmarkStart w:id="0" w:name="top5"/>
      <w:bookmarkEnd w:id="0"/>
      <w:r w:rsidRPr="006756F7">
        <w:rPr>
          <w:rFonts w:ascii="Times New Roman" w:hAnsi="Times New Roman" w:cs="Times New Roman"/>
        </w:rPr>
        <w:t> </w:t>
      </w:r>
      <w:r w:rsidR="00E245E9">
        <w:rPr>
          <w:rFonts w:ascii="Times New Roman" w:hAnsi="Times New Roman" w:cs="Times New Roman"/>
        </w:rPr>
        <w:t>F</w:t>
      </w:r>
      <w:r w:rsidRPr="006756F7">
        <w:rPr>
          <w:rFonts w:ascii="Times New Roman" w:hAnsi="Times New Roman" w:cs="Times New Roman"/>
        </w:rPr>
        <w:t>ormas de en</w:t>
      </w:r>
      <w:r w:rsidR="008E0F55">
        <w:rPr>
          <w:rFonts w:ascii="Times New Roman" w:hAnsi="Times New Roman" w:cs="Times New Roman"/>
        </w:rPr>
        <w:t>frentamentos</w:t>
      </w:r>
      <w:r w:rsidR="008E72D9">
        <w:rPr>
          <w:rFonts w:ascii="Times New Roman" w:hAnsi="Times New Roman" w:cs="Times New Roman"/>
        </w:rPr>
        <w:t xml:space="preserve"> foram elaboradas,</w:t>
      </w:r>
      <w:r w:rsidR="008E0F55">
        <w:rPr>
          <w:rFonts w:ascii="Times New Roman" w:hAnsi="Times New Roman" w:cs="Times New Roman"/>
        </w:rPr>
        <w:t xml:space="preserve"> contrariando a</w:t>
      </w:r>
      <w:r w:rsidR="008E72D9">
        <w:rPr>
          <w:rFonts w:ascii="Times New Roman" w:hAnsi="Times New Roman" w:cs="Times New Roman"/>
        </w:rPr>
        <w:t xml:space="preserve"> ideia</w:t>
      </w:r>
      <w:r w:rsidR="008E0F55">
        <w:rPr>
          <w:rFonts w:ascii="Times New Roman" w:hAnsi="Times New Roman" w:cs="Times New Roman"/>
        </w:rPr>
        <w:t xml:space="preserve"> </w:t>
      </w:r>
      <w:r w:rsidRPr="006756F7">
        <w:rPr>
          <w:rFonts w:ascii="Times New Roman" w:hAnsi="Times New Roman" w:cs="Times New Roman"/>
        </w:rPr>
        <w:t xml:space="preserve">de que aceitavam a dominação com passividade. Essas </w:t>
      </w:r>
      <w:r w:rsidR="00B6366C">
        <w:rPr>
          <w:rFonts w:ascii="Times New Roman" w:hAnsi="Times New Roman" w:cs="Times New Roman"/>
        </w:rPr>
        <w:t>“</w:t>
      </w:r>
      <w:r w:rsidRPr="006756F7">
        <w:rPr>
          <w:rFonts w:ascii="Times New Roman" w:hAnsi="Times New Roman" w:cs="Times New Roman"/>
        </w:rPr>
        <w:t>mulheres agiam na proteção da integridade física e psicológica de seus filhos e companheiros, assim como de toda a comunidade da qual faziam parte.</w:t>
      </w:r>
      <w:bookmarkStart w:id="1" w:name="top6"/>
      <w:bookmarkStart w:id="2" w:name="top7"/>
      <w:bookmarkEnd w:id="1"/>
      <w:bookmarkEnd w:id="2"/>
      <w:r w:rsidR="00B6366C">
        <w:rPr>
          <w:rFonts w:ascii="Times New Roman" w:hAnsi="Times New Roman" w:cs="Times New Roman"/>
        </w:rPr>
        <w:t>”</w:t>
      </w:r>
      <w:r w:rsidRPr="006756F7">
        <w:rPr>
          <w:rFonts w:ascii="Times New Roman" w:hAnsi="Times New Roman" w:cs="Times New Roman"/>
        </w:rPr>
        <w:t xml:space="preserve"> (PAIXÃO, GOMES, 2009, p. 950).</w:t>
      </w:r>
      <w:r w:rsidRPr="006756F7">
        <w:rPr>
          <w:rFonts w:ascii="Times New Roman" w:hAnsi="Times New Roman" w:cs="Times New Roman"/>
        </w:rPr>
        <w:tab/>
      </w:r>
    </w:p>
    <w:p w:rsidR="00702204" w:rsidRPr="006D6C1A" w:rsidRDefault="00702204" w:rsidP="00702204">
      <w:pPr>
        <w:pStyle w:val="NormalWeb"/>
        <w:shd w:val="clear" w:color="auto" w:fill="FFFFFF"/>
        <w:spacing w:before="30" w:after="240" w:line="360" w:lineRule="auto"/>
        <w:ind w:firstLine="708"/>
        <w:jc w:val="both"/>
        <w:rPr>
          <w:sz w:val="22"/>
          <w:szCs w:val="22"/>
        </w:rPr>
      </w:pPr>
      <w:r w:rsidRPr="006756F7">
        <w:rPr>
          <w:sz w:val="22"/>
          <w:szCs w:val="22"/>
        </w:rPr>
        <w:t>O debate sobre as mulheres na historiografia nos leva a um ponto crucial das relações entre os sexos, ou seja, o da construção social da identidade de gênero. Na década de</w:t>
      </w:r>
      <w:r>
        <w:rPr>
          <w:sz w:val="22"/>
          <w:szCs w:val="22"/>
        </w:rPr>
        <w:t xml:space="preserve"> 19</w:t>
      </w:r>
      <w:r w:rsidRPr="006756F7">
        <w:rPr>
          <w:sz w:val="22"/>
          <w:szCs w:val="22"/>
        </w:rPr>
        <w:t>60 e</w:t>
      </w:r>
      <w:r w:rsidR="008E72D9">
        <w:rPr>
          <w:sz w:val="22"/>
          <w:szCs w:val="22"/>
        </w:rPr>
        <w:t>,</w:t>
      </w:r>
      <w:r w:rsidRPr="006756F7">
        <w:rPr>
          <w:sz w:val="22"/>
          <w:szCs w:val="22"/>
        </w:rPr>
        <w:t xml:space="preserve"> principalmente</w:t>
      </w:r>
      <w:r w:rsidR="008E72D9">
        <w:rPr>
          <w:sz w:val="22"/>
          <w:szCs w:val="22"/>
        </w:rPr>
        <w:t>,</w:t>
      </w:r>
      <w:r w:rsidRPr="006756F7">
        <w:rPr>
          <w:sz w:val="22"/>
          <w:szCs w:val="22"/>
        </w:rPr>
        <w:t xml:space="preserve"> após os anos </w:t>
      </w:r>
      <w:r>
        <w:rPr>
          <w:sz w:val="22"/>
          <w:szCs w:val="22"/>
        </w:rPr>
        <w:t>19</w:t>
      </w:r>
      <w:r w:rsidRPr="006756F7">
        <w:rPr>
          <w:sz w:val="22"/>
          <w:szCs w:val="22"/>
        </w:rPr>
        <w:t>70</w:t>
      </w:r>
      <w:r w:rsidR="008E72D9">
        <w:rPr>
          <w:sz w:val="22"/>
          <w:szCs w:val="22"/>
        </w:rPr>
        <w:t>,</w:t>
      </w:r>
      <w:r w:rsidRPr="006756F7">
        <w:rPr>
          <w:sz w:val="22"/>
          <w:szCs w:val="22"/>
        </w:rPr>
        <w:t xml:space="preserve"> tais debates forneceram contribuições importantes, embora ainda hoje sejam poucos os estudos que discutem gênero e as relações de </w:t>
      </w:r>
      <w:r w:rsidR="00EB1E67">
        <w:rPr>
          <w:sz w:val="22"/>
          <w:szCs w:val="22"/>
        </w:rPr>
        <w:t>gênero no contexto da sociedad</w:t>
      </w:r>
      <w:r w:rsidR="008E72D9">
        <w:rPr>
          <w:sz w:val="22"/>
          <w:szCs w:val="22"/>
        </w:rPr>
        <w:t>e.</w:t>
      </w:r>
      <w:r w:rsidRPr="006756F7">
        <w:rPr>
          <w:sz w:val="22"/>
          <w:szCs w:val="22"/>
        </w:rPr>
        <w:t xml:space="preserve"> </w:t>
      </w:r>
      <w:r w:rsidR="008E72D9">
        <w:rPr>
          <w:sz w:val="22"/>
          <w:szCs w:val="22"/>
        </w:rPr>
        <w:t>P</w:t>
      </w:r>
      <w:r w:rsidRPr="006756F7">
        <w:rPr>
          <w:sz w:val="22"/>
          <w:szCs w:val="22"/>
        </w:rPr>
        <w:t>ara Samara,</w:t>
      </w:r>
    </w:p>
    <w:p w:rsidR="00702204" w:rsidRPr="00B6366C" w:rsidRDefault="00702204" w:rsidP="00702204">
      <w:pPr>
        <w:pStyle w:val="NormalWeb"/>
        <w:shd w:val="clear" w:color="auto" w:fill="FFFFFF"/>
        <w:spacing w:before="30" w:after="240" w:line="240" w:lineRule="auto"/>
        <w:ind w:left="2268"/>
        <w:jc w:val="both"/>
        <w:rPr>
          <w:i/>
          <w:sz w:val="20"/>
          <w:szCs w:val="20"/>
        </w:rPr>
      </w:pPr>
      <w:r w:rsidRPr="00B6366C">
        <w:rPr>
          <w:i/>
          <w:sz w:val="20"/>
          <w:szCs w:val="20"/>
        </w:rPr>
        <w:t>A riqueza da produção nessa fase abriu possibilidades de um tratamento relacional científico para a História das Mulheres, já que o feminino era antes tomado apenas como o campo r</w:t>
      </w:r>
      <w:r w:rsidR="00EB1E67">
        <w:rPr>
          <w:i/>
          <w:sz w:val="20"/>
          <w:szCs w:val="20"/>
        </w:rPr>
        <w:t>everso do masculino. Isso sem</w:t>
      </w:r>
      <w:r w:rsidR="008E72D9">
        <w:rPr>
          <w:i/>
          <w:sz w:val="20"/>
          <w:szCs w:val="20"/>
        </w:rPr>
        <w:t xml:space="preserve"> dúvida </w:t>
      </w:r>
      <w:r w:rsidRPr="00B6366C">
        <w:rPr>
          <w:i/>
          <w:sz w:val="20"/>
          <w:szCs w:val="20"/>
        </w:rPr>
        <w:t>possibilitou a revisão dos arquétipos e estereótipos construídos ao longo do tempo, rompendo enraizamentos perpetuados por gerações de estudios</w:t>
      </w:r>
      <w:r w:rsidR="00EB1E67">
        <w:rPr>
          <w:i/>
          <w:sz w:val="20"/>
          <w:szCs w:val="20"/>
        </w:rPr>
        <w:t xml:space="preserve">os, especialmente no que tange </w:t>
      </w:r>
      <w:r w:rsidR="008E72D9">
        <w:rPr>
          <w:i/>
          <w:sz w:val="20"/>
          <w:szCs w:val="20"/>
        </w:rPr>
        <w:t>à</w:t>
      </w:r>
      <w:r w:rsidRPr="00B6366C">
        <w:rPr>
          <w:i/>
          <w:sz w:val="20"/>
          <w:szCs w:val="20"/>
        </w:rPr>
        <w:t xml:space="preserve"> questão da feminilidade e identidade da</w:t>
      </w:r>
      <w:r w:rsidR="00EB1E67">
        <w:rPr>
          <w:i/>
          <w:sz w:val="20"/>
          <w:szCs w:val="20"/>
        </w:rPr>
        <w:t>s mulheres</w:t>
      </w:r>
      <w:r w:rsidR="008E72D9">
        <w:rPr>
          <w:i/>
          <w:sz w:val="20"/>
          <w:szCs w:val="20"/>
        </w:rPr>
        <w:t xml:space="preserve"> (SAMARA, 1997, p.16).</w:t>
      </w:r>
    </w:p>
    <w:p w:rsidR="00D76B54" w:rsidRDefault="006756F7" w:rsidP="00702204">
      <w:pPr>
        <w:pStyle w:val="SemEspaamento"/>
        <w:spacing w:after="240" w:line="360" w:lineRule="auto"/>
        <w:ind w:firstLine="708"/>
        <w:jc w:val="both"/>
        <w:rPr>
          <w:rFonts w:ascii="Times New Roman" w:hAnsi="Times New Roman" w:cs="Times New Roman"/>
        </w:rPr>
      </w:pPr>
      <w:r w:rsidRPr="006756F7">
        <w:rPr>
          <w:rFonts w:ascii="Times New Roman" w:hAnsi="Times New Roman" w:cs="Times New Roman"/>
        </w:rPr>
        <w:t>Na Paraíba</w:t>
      </w:r>
      <w:r w:rsidR="008E72D9">
        <w:rPr>
          <w:rFonts w:ascii="Times New Roman" w:hAnsi="Times New Roman" w:cs="Times New Roman"/>
        </w:rPr>
        <w:t>,</w:t>
      </w:r>
      <w:r w:rsidRPr="006756F7">
        <w:rPr>
          <w:rFonts w:ascii="Times New Roman" w:hAnsi="Times New Roman" w:cs="Times New Roman"/>
        </w:rPr>
        <w:t xml:space="preserve"> a historiografia teve</w:t>
      </w:r>
      <w:r w:rsidR="006F775F">
        <w:rPr>
          <w:rFonts w:ascii="Times New Roman" w:hAnsi="Times New Roman" w:cs="Times New Roman"/>
        </w:rPr>
        <w:t xml:space="preserve"> um espaço importante como o</w:t>
      </w:r>
      <w:r w:rsidRPr="006756F7">
        <w:rPr>
          <w:rFonts w:ascii="Times New Roman" w:hAnsi="Times New Roman" w:cs="Times New Roman"/>
        </w:rPr>
        <w:t xml:space="preserve"> IHGP</w:t>
      </w:r>
      <w:r w:rsidRPr="006756F7">
        <w:rPr>
          <w:rFonts w:ascii="Times New Roman" w:hAnsi="Times New Roman" w:cs="Times New Roman"/>
          <w:vertAlign w:val="superscript"/>
        </w:rPr>
        <w:footnoteReference w:id="5"/>
      </w:r>
      <w:r w:rsidR="006F775F">
        <w:rPr>
          <w:rFonts w:ascii="Times New Roman" w:hAnsi="Times New Roman" w:cs="Times New Roman"/>
        </w:rPr>
        <w:t xml:space="preserve">, que foi </w:t>
      </w:r>
      <w:r w:rsidR="00702204">
        <w:rPr>
          <w:rFonts w:ascii="Times New Roman" w:hAnsi="Times New Roman" w:cs="Times New Roman"/>
        </w:rPr>
        <w:t>precursor</w:t>
      </w:r>
      <w:r w:rsidRPr="006756F7">
        <w:rPr>
          <w:rFonts w:ascii="Times New Roman" w:hAnsi="Times New Roman" w:cs="Times New Roman"/>
        </w:rPr>
        <w:t xml:space="preserve"> para a</w:t>
      </w:r>
      <w:r w:rsidR="00EB1E67">
        <w:rPr>
          <w:rFonts w:ascii="Times New Roman" w:hAnsi="Times New Roman" w:cs="Times New Roman"/>
        </w:rPr>
        <w:t xml:space="preserve"> criação da história da Paraíba</w:t>
      </w:r>
      <w:r w:rsidR="008E72D9">
        <w:rPr>
          <w:rFonts w:ascii="Times New Roman" w:hAnsi="Times New Roman" w:cs="Times New Roman"/>
        </w:rPr>
        <w:t>;</w:t>
      </w:r>
      <w:r w:rsidRPr="006756F7">
        <w:rPr>
          <w:rFonts w:ascii="Times New Roman" w:hAnsi="Times New Roman" w:cs="Times New Roman"/>
        </w:rPr>
        <w:t xml:space="preserve"> entretanto</w:t>
      </w:r>
      <w:r w:rsidR="008E72D9">
        <w:rPr>
          <w:rFonts w:ascii="Times New Roman" w:hAnsi="Times New Roman" w:cs="Times New Roman"/>
        </w:rPr>
        <w:t>,</w:t>
      </w:r>
      <w:r w:rsidRPr="006756F7">
        <w:rPr>
          <w:rFonts w:ascii="Times New Roman" w:hAnsi="Times New Roman" w:cs="Times New Roman"/>
        </w:rPr>
        <w:t xml:space="preserve"> seu enfoque estava voltado para as histórias de he</w:t>
      </w:r>
      <w:r w:rsidR="00901C40">
        <w:rPr>
          <w:rFonts w:ascii="Times New Roman" w:hAnsi="Times New Roman" w:cs="Times New Roman"/>
        </w:rPr>
        <w:t>roísmo, “coragens” e “bravuras</w:t>
      </w:r>
      <w:r w:rsidR="008E72D9">
        <w:rPr>
          <w:rFonts w:ascii="Times New Roman" w:hAnsi="Times New Roman" w:cs="Times New Roman"/>
        </w:rPr>
        <w:t>”.</w:t>
      </w:r>
      <w:r w:rsidR="00901C40">
        <w:rPr>
          <w:rFonts w:ascii="Times New Roman" w:hAnsi="Times New Roman" w:cs="Times New Roman"/>
        </w:rPr>
        <w:t xml:space="preserve"> </w:t>
      </w:r>
      <w:r w:rsidR="008E72D9">
        <w:rPr>
          <w:rFonts w:ascii="Times New Roman" w:hAnsi="Times New Roman" w:cs="Times New Roman"/>
        </w:rPr>
        <w:t>Constata-se que</w:t>
      </w:r>
      <w:r w:rsidR="00901C40">
        <w:rPr>
          <w:rFonts w:ascii="Times New Roman" w:hAnsi="Times New Roman" w:cs="Times New Roman"/>
        </w:rPr>
        <w:t xml:space="preserve"> </w:t>
      </w:r>
      <w:r w:rsidRPr="006756F7">
        <w:rPr>
          <w:rFonts w:ascii="Times New Roman" w:hAnsi="Times New Roman" w:cs="Times New Roman"/>
        </w:rPr>
        <w:t xml:space="preserve">a questão da população negra de certa forma foi silenciada. </w:t>
      </w:r>
    </w:p>
    <w:p w:rsidR="0016358C" w:rsidRPr="00D76B54" w:rsidRDefault="006756F7" w:rsidP="00D76B54">
      <w:pPr>
        <w:pStyle w:val="SemEspaamento"/>
        <w:spacing w:after="240"/>
        <w:ind w:left="2268"/>
        <w:jc w:val="both"/>
        <w:rPr>
          <w:rFonts w:ascii="Times New Roman" w:hAnsi="Times New Roman" w:cs="Times New Roman"/>
          <w:i/>
          <w:sz w:val="20"/>
          <w:szCs w:val="20"/>
        </w:rPr>
      </w:pPr>
      <w:r w:rsidRPr="00D76B54">
        <w:rPr>
          <w:rFonts w:ascii="Times New Roman" w:hAnsi="Times New Roman" w:cs="Times New Roman"/>
          <w:i/>
          <w:sz w:val="20"/>
          <w:szCs w:val="20"/>
        </w:rPr>
        <w:t>Nas décadas de 1960 e 1970 aparece um novo quadro de membros do IHGP, entretanto as vinculações sociais, políticas e de classes continuam as mesmas, como também as narrativas continuam sendo estas, sistemáticas e focadas na história política tradicional, desconsiderando a população menos favorecida como as pessoas ne</w:t>
      </w:r>
      <w:r w:rsidR="00901C40">
        <w:rPr>
          <w:rFonts w:ascii="Times New Roman" w:hAnsi="Times New Roman" w:cs="Times New Roman"/>
          <w:i/>
          <w:sz w:val="20"/>
          <w:szCs w:val="20"/>
        </w:rPr>
        <w:t xml:space="preserve">gras (escravas e livres </w:t>
      </w:r>
      <w:r w:rsidR="008E72D9">
        <w:rPr>
          <w:rFonts w:ascii="Times New Roman" w:hAnsi="Times New Roman" w:cs="Times New Roman"/>
          <w:i/>
          <w:sz w:val="20"/>
          <w:szCs w:val="20"/>
        </w:rPr>
        <w:t>pobres) (GUIMARÃES, 2015, p. 52).</w:t>
      </w:r>
      <w:r w:rsidRPr="00D76B54">
        <w:rPr>
          <w:rFonts w:ascii="Times New Roman" w:hAnsi="Times New Roman" w:cs="Times New Roman"/>
          <w:i/>
          <w:sz w:val="20"/>
          <w:szCs w:val="20"/>
        </w:rPr>
        <w:t xml:space="preserve">      </w:t>
      </w:r>
    </w:p>
    <w:p w:rsidR="006756F7" w:rsidRDefault="001B5969" w:rsidP="00572888">
      <w:pPr>
        <w:pStyle w:val="SemEspaamento"/>
        <w:spacing w:after="240" w:line="360" w:lineRule="auto"/>
        <w:jc w:val="both"/>
        <w:rPr>
          <w:rFonts w:ascii="Times New Roman" w:hAnsi="Times New Roman" w:cs="Times New Roman"/>
        </w:rPr>
      </w:pPr>
      <w:r w:rsidRPr="00E825DB">
        <w:rPr>
          <w:rFonts w:ascii="Times New Roman" w:hAnsi="Times New Roman" w:cs="Times New Roman"/>
        </w:rPr>
        <w:tab/>
      </w:r>
      <w:r w:rsidR="006756F7" w:rsidRPr="006756F7">
        <w:rPr>
          <w:rFonts w:ascii="Times New Roman" w:hAnsi="Times New Roman" w:cs="Times New Roman"/>
        </w:rPr>
        <w:t>Por meio dessa nova abordagem sobre a historiografia</w:t>
      </w:r>
      <w:r w:rsidR="00560EE9">
        <w:rPr>
          <w:rFonts w:ascii="Times New Roman" w:hAnsi="Times New Roman" w:cs="Times New Roman"/>
        </w:rPr>
        <w:t xml:space="preserve"> da população negra, no Brasil </w:t>
      </w:r>
      <w:r w:rsidR="008E72D9">
        <w:rPr>
          <w:rFonts w:ascii="Times New Roman" w:hAnsi="Times New Roman" w:cs="Times New Roman"/>
        </w:rPr>
        <w:t>Oi</w:t>
      </w:r>
      <w:r w:rsidR="006756F7" w:rsidRPr="006756F7">
        <w:rPr>
          <w:rFonts w:ascii="Times New Roman" w:hAnsi="Times New Roman" w:cs="Times New Roman"/>
        </w:rPr>
        <w:t>tocentista, podemos desenvolver este trabalho analisando por meio dos</w:t>
      </w:r>
      <w:r w:rsidR="00641B83">
        <w:rPr>
          <w:rFonts w:ascii="Times New Roman" w:hAnsi="Times New Roman" w:cs="Times New Roman"/>
        </w:rPr>
        <w:t>:</w:t>
      </w:r>
      <w:r w:rsidR="00702204">
        <w:rPr>
          <w:rFonts w:ascii="Times New Roman" w:hAnsi="Times New Roman" w:cs="Times New Roman"/>
        </w:rPr>
        <w:t xml:space="preserve"> Jornais do século XIX, </w:t>
      </w:r>
      <w:r w:rsidR="008E72D9">
        <w:rPr>
          <w:rFonts w:ascii="Times New Roman" w:hAnsi="Times New Roman" w:cs="Times New Roman"/>
        </w:rPr>
        <w:t>Re</w:t>
      </w:r>
      <w:r w:rsidR="00702204">
        <w:rPr>
          <w:rFonts w:ascii="Times New Roman" w:hAnsi="Times New Roman" w:cs="Times New Roman"/>
        </w:rPr>
        <w:t>latórios de Presidente de Província e</w:t>
      </w:r>
      <w:r w:rsidR="008E72D9">
        <w:rPr>
          <w:rFonts w:ascii="Times New Roman" w:hAnsi="Times New Roman" w:cs="Times New Roman"/>
        </w:rPr>
        <w:t xml:space="preserve"> dos</w:t>
      </w:r>
      <w:r w:rsidR="00702204">
        <w:rPr>
          <w:rFonts w:ascii="Times New Roman" w:hAnsi="Times New Roman" w:cs="Times New Roman"/>
        </w:rPr>
        <w:t xml:space="preserve"> </w:t>
      </w:r>
      <w:r w:rsidR="00560EE9">
        <w:rPr>
          <w:rFonts w:ascii="Times New Roman" w:hAnsi="Times New Roman" w:cs="Times New Roman"/>
        </w:rPr>
        <w:t xml:space="preserve">Assentos de </w:t>
      </w:r>
      <w:r w:rsidR="008E72D9">
        <w:rPr>
          <w:rFonts w:ascii="Times New Roman" w:hAnsi="Times New Roman" w:cs="Times New Roman"/>
        </w:rPr>
        <w:t>ba</w:t>
      </w:r>
      <w:r w:rsidR="006756F7" w:rsidRPr="006756F7">
        <w:rPr>
          <w:rFonts w:ascii="Times New Roman" w:hAnsi="Times New Roman" w:cs="Times New Roman"/>
        </w:rPr>
        <w:t>tismo</w:t>
      </w:r>
      <w:r w:rsidR="008E72D9">
        <w:rPr>
          <w:rFonts w:ascii="Times New Roman" w:hAnsi="Times New Roman" w:cs="Times New Roman"/>
        </w:rPr>
        <w:t>,</w:t>
      </w:r>
      <w:r w:rsidR="006756F7" w:rsidRPr="006756F7">
        <w:rPr>
          <w:rFonts w:ascii="Times New Roman" w:hAnsi="Times New Roman" w:cs="Times New Roman"/>
        </w:rPr>
        <w:t xml:space="preserve"> as relações de compadrio</w:t>
      </w:r>
      <w:r w:rsidR="00702204">
        <w:rPr>
          <w:rFonts w:ascii="Times New Roman" w:hAnsi="Times New Roman" w:cs="Times New Roman"/>
        </w:rPr>
        <w:t xml:space="preserve"> e trabalho</w:t>
      </w:r>
      <w:r w:rsidR="006756F7" w:rsidRPr="006756F7">
        <w:rPr>
          <w:rFonts w:ascii="Times New Roman" w:hAnsi="Times New Roman" w:cs="Times New Roman"/>
        </w:rPr>
        <w:t xml:space="preserve"> na freguesia mais antiga da Paraíba</w:t>
      </w:r>
      <w:r w:rsidR="008E72D9">
        <w:rPr>
          <w:rFonts w:ascii="Times New Roman" w:hAnsi="Times New Roman" w:cs="Times New Roman"/>
        </w:rPr>
        <w:t>,</w:t>
      </w:r>
      <w:r w:rsidR="006756F7" w:rsidRPr="006756F7">
        <w:rPr>
          <w:rFonts w:ascii="Times New Roman" w:hAnsi="Times New Roman" w:cs="Times New Roman"/>
        </w:rPr>
        <w:t xml:space="preserve"> a de Nossa Senhora das N</w:t>
      </w:r>
      <w:r w:rsidR="006F775F">
        <w:rPr>
          <w:rFonts w:ascii="Times New Roman" w:hAnsi="Times New Roman" w:cs="Times New Roman"/>
        </w:rPr>
        <w:t>eves no ano de (1865 – 1867</w:t>
      </w:r>
      <w:r w:rsidR="006756F7" w:rsidRPr="006756F7">
        <w:rPr>
          <w:rFonts w:ascii="Times New Roman" w:hAnsi="Times New Roman" w:cs="Times New Roman"/>
        </w:rPr>
        <w:t>), com enfoque nas mulheres negras livres, identific</w:t>
      </w:r>
      <w:r w:rsidR="00702204">
        <w:rPr>
          <w:rFonts w:ascii="Times New Roman" w:hAnsi="Times New Roman" w:cs="Times New Roman"/>
        </w:rPr>
        <w:t>ando suas redes de sociabilidade em uma sociedade escravista.</w:t>
      </w:r>
      <w:r w:rsidR="006756F7" w:rsidRPr="006756F7">
        <w:rPr>
          <w:rFonts w:ascii="Times New Roman" w:hAnsi="Times New Roman" w:cs="Times New Roman"/>
        </w:rPr>
        <w:t xml:space="preserve"> </w:t>
      </w:r>
    </w:p>
    <w:p w:rsidR="006756F7" w:rsidRPr="006756F7" w:rsidRDefault="006756F7" w:rsidP="00572888">
      <w:pPr>
        <w:pStyle w:val="SemEspaamento"/>
        <w:spacing w:after="240" w:line="360" w:lineRule="auto"/>
        <w:ind w:firstLine="708"/>
        <w:jc w:val="both"/>
        <w:rPr>
          <w:rFonts w:ascii="Times New Roman" w:hAnsi="Times New Roman" w:cs="Times New Roman"/>
        </w:rPr>
      </w:pPr>
      <w:r w:rsidRPr="006756F7">
        <w:rPr>
          <w:rFonts w:ascii="Times New Roman" w:hAnsi="Times New Roman" w:cs="Times New Roman"/>
        </w:rPr>
        <w:t xml:space="preserve">Entre as formas de socialização, </w:t>
      </w:r>
      <w:r w:rsidR="00702204">
        <w:rPr>
          <w:rFonts w:ascii="Times New Roman" w:hAnsi="Times New Roman" w:cs="Times New Roman"/>
        </w:rPr>
        <w:t>des</w:t>
      </w:r>
      <w:r w:rsidR="008E72D9">
        <w:rPr>
          <w:rFonts w:ascii="Times New Roman" w:hAnsi="Times New Roman" w:cs="Times New Roman"/>
        </w:rPr>
        <w:t>taco a que será analisada neste artigo:</w:t>
      </w:r>
      <w:r w:rsidRPr="006756F7">
        <w:rPr>
          <w:rFonts w:ascii="Times New Roman" w:hAnsi="Times New Roman" w:cs="Times New Roman"/>
        </w:rPr>
        <w:t xml:space="preserve"> as </w:t>
      </w:r>
      <w:r w:rsidRPr="006756F7">
        <w:rPr>
          <w:rFonts w:ascii="Times New Roman" w:hAnsi="Times New Roman" w:cs="Times New Roman"/>
          <w:iCs/>
        </w:rPr>
        <w:t>redes de sociabilidade</w:t>
      </w:r>
      <w:r w:rsidRPr="006756F7">
        <w:rPr>
          <w:rFonts w:ascii="Times New Roman" w:hAnsi="Times New Roman" w:cs="Times New Roman"/>
          <w:i/>
          <w:iCs/>
        </w:rPr>
        <w:t> </w:t>
      </w:r>
      <w:r w:rsidRPr="006756F7">
        <w:rPr>
          <w:rFonts w:ascii="Times New Roman" w:hAnsi="Times New Roman" w:cs="Times New Roman"/>
        </w:rPr>
        <w:t>entendidas como relações de interações sociais estabelecidas entre pessoas com mesmo </w:t>
      </w:r>
      <w:r w:rsidRPr="006756F7">
        <w:rPr>
          <w:rFonts w:ascii="Times New Roman" w:hAnsi="Times New Roman" w:cs="Times New Roman"/>
          <w:i/>
          <w:iCs/>
        </w:rPr>
        <w:t>status</w:t>
      </w:r>
      <w:r w:rsidRPr="006756F7">
        <w:rPr>
          <w:rFonts w:ascii="Times New Roman" w:hAnsi="Times New Roman" w:cs="Times New Roman"/>
        </w:rPr>
        <w:t> social ou de diferentes condições de classe, entre as quais prevaleciam sentimentos de reconhecimento e solidarie</w:t>
      </w:r>
      <w:r w:rsidR="006D3F38">
        <w:rPr>
          <w:rFonts w:ascii="Times New Roman" w:hAnsi="Times New Roman" w:cs="Times New Roman"/>
        </w:rPr>
        <w:t xml:space="preserve">dade baseados, por exemplo, </w:t>
      </w:r>
      <w:r w:rsidR="008E72D9">
        <w:rPr>
          <w:rFonts w:ascii="Times New Roman" w:hAnsi="Times New Roman" w:cs="Times New Roman"/>
        </w:rPr>
        <w:t>nesta</w:t>
      </w:r>
      <w:r w:rsidRPr="006756F7">
        <w:rPr>
          <w:rFonts w:ascii="Times New Roman" w:hAnsi="Times New Roman" w:cs="Times New Roman"/>
        </w:rPr>
        <w:t xml:space="preserve"> pesquisa, em alianças de parentesco espiritual forjadas no momento do batismo, primeiro sacramento católico, cuja função era de </w:t>
      </w:r>
      <w:r w:rsidR="00D76B54">
        <w:rPr>
          <w:rFonts w:ascii="Times New Roman" w:hAnsi="Times New Roman" w:cs="Times New Roman"/>
        </w:rPr>
        <w:lastRenderedPageBreak/>
        <w:t>“</w:t>
      </w:r>
      <w:r w:rsidRPr="006756F7">
        <w:rPr>
          <w:rFonts w:ascii="Times New Roman" w:hAnsi="Times New Roman" w:cs="Times New Roman"/>
        </w:rPr>
        <w:t>estabelecer e fortalecer relações de amizade e de vizinhança, assim como garantir um espírito familiar que ia para além dos vínculos consangüíneos e que ao longo de suas vivências poderia assegurar apoio mútuo, estabelecido em redes de solidariedades verticais e horizontai</w:t>
      </w:r>
      <w:r w:rsidR="008E72D9">
        <w:rPr>
          <w:rFonts w:ascii="Times New Roman" w:hAnsi="Times New Roman" w:cs="Times New Roman"/>
        </w:rPr>
        <w:t>s.”</w:t>
      </w:r>
      <w:r w:rsidRPr="006756F7">
        <w:rPr>
          <w:rFonts w:ascii="Times New Roman" w:hAnsi="Times New Roman" w:cs="Times New Roman"/>
        </w:rPr>
        <w:t xml:space="preserve"> (BURKE, 2002, p. 103-108).</w:t>
      </w:r>
    </w:p>
    <w:p w:rsidR="00702204" w:rsidRDefault="001B5969" w:rsidP="00702204">
      <w:pPr>
        <w:pStyle w:val="SemEspaamento"/>
        <w:spacing w:after="240" w:line="360" w:lineRule="auto"/>
        <w:ind w:firstLine="708"/>
        <w:jc w:val="both"/>
        <w:rPr>
          <w:rFonts w:ascii="Times New Roman" w:hAnsi="Times New Roman" w:cs="Times New Roman"/>
        </w:rPr>
      </w:pPr>
      <w:r w:rsidRPr="00E825DB">
        <w:rPr>
          <w:rFonts w:ascii="Times New Roman" w:hAnsi="Times New Roman" w:cs="Times New Roman"/>
        </w:rPr>
        <w:t>Os registros paroquiais to</w:t>
      </w:r>
      <w:r w:rsidR="00275A8E">
        <w:rPr>
          <w:rFonts w:ascii="Times New Roman" w:hAnsi="Times New Roman" w:cs="Times New Roman"/>
        </w:rPr>
        <w:t xml:space="preserve">rnaram </w:t>
      </w:r>
      <w:r>
        <w:rPr>
          <w:rFonts w:ascii="Times New Roman" w:hAnsi="Times New Roman" w:cs="Times New Roman"/>
        </w:rPr>
        <w:t>fontes primordiais para</w:t>
      </w:r>
      <w:r w:rsidRPr="00E825DB">
        <w:rPr>
          <w:rFonts w:ascii="Times New Roman" w:hAnsi="Times New Roman" w:cs="Times New Roman"/>
        </w:rPr>
        <w:t xml:space="preserve"> anal</w:t>
      </w:r>
      <w:r w:rsidR="00E11A29">
        <w:rPr>
          <w:rFonts w:ascii="Times New Roman" w:hAnsi="Times New Roman" w:cs="Times New Roman"/>
        </w:rPr>
        <w:t xml:space="preserve">isarmos a população do período </w:t>
      </w:r>
      <w:r w:rsidR="00FE2522">
        <w:rPr>
          <w:rFonts w:ascii="Times New Roman" w:hAnsi="Times New Roman" w:cs="Times New Roman"/>
        </w:rPr>
        <w:t>Oi</w:t>
      </w:r>
      <w:r w:rsidRPr="00E825DB">
        <w:rPr>
          <w:rFonts w:ascii="Times New Roman" w:hAnsi="Times New Roman" w:cs="Times New Roman"/>
        </w:rPr>
        <w:t xml:space="preserve">tocentista, </w:t>
      </w:r>
      <w:r w:rsidR="00275A8E">
        <w:rPr>
          <w:rFonts w:ascii="Times New Roman" w:hAnsi="Times New Roman" w:cs="Times New Roman"/>
        </w:rPr>
        <w:t xml:space="preserve">pois, antes da </w:t>
      </w:r>
      <w:r w:rsidRPr="00E825DB">
        <w:rPr>
          <w:rFonts w:ascii="Times New Roman" w:hAnsi="Times New Roman" w:cs="Times New Roman"/>
        </w:rPr>
        <w:t xml:space="preserve">Proclamação da República não havia uma separação </w:t>
      </w:r>
      <w:r w:rsidR="00275A8E">
        <w:rPr>
          <w:rFonts w:ascii="Times New Roman" w:hAnsi="Times New Roman" w:cs="Times New Roman"/>
        </w:rPr>
        <w:t>entre</w:t>
      </w:r>
      <w:r w:rsidR="00E11A29">
        <w:rPr>
          <w:rFonts w:ascii="Times New Roman" w:hAnsi="Times New Roman" w:cs="Times New Roman"/>
        </w:rPr>
        <w:t xml:space="preserve"> </w:t>
      </w:r>
      <w:r w:rsidR="00FE2522">
        <w:rPr>
          <w:rFonts w:ascii="Times New Roman" w:hAnsi="Times New Roman" w:cs="Times New Roman"/>
        </w:rPr>
        <w:t>I</w:t>
      </w:r>
      <w:r w:rsidRPr="00E825DB">
        <w:rPr>
          <w:rFonts w:ascii="Times New Roman" w:hAnsi="Times New Roman" w:cs="Times New Roman"/>
        </w:rPr>
        <w:t>g</w:t>
      </w:r>
      <w:r w:rsidR="00E11A29">
        <w:rPr>
          <w:rFonts w:ascii="Times New Roman" w:hAnsi="Times New Roman" w:cs="Times New Roman"/>
        </w:rPr>
        <w:t xml:space="preserve">reja e </w:t>
      </w:r>
      <w:r w:rsidR="00FE2522">
        <w:rPr>
          <w:rFonts w:ascii="Times New Roman" w:hAnsi="Times New Roman" w:cs="Times New Roman"/>
        </w:rPr>
        <w:t>E</w:t>
      </w:r>
      <w:r w:rsidR="00E11A29">
        <w:rPr>
          <w:rFonts w:ascii="Times New Roman" w:hAnsi="Times New Roman" w:cs="Times New Roman"/>
        </w:rPr>
        <w:t xml:space="preserve">stado, cabendo </w:t>
      </w:r>
      <w:r w:rsidR="00FE2522">
        <w:rPr>
          <w:rFonts w:ascii="Times New Roman" w:hAnsi="Times New Roman" w:cs="Times New Roman"/>
        </w:rPr>
        <w:t>à</w:t>
      </w:r>
      <w:r w:rsidR="00275A8E">
        <w:rPr>
          <w:rFonts w:ascii="Times New Roman" w:hAnsi="Times New Roman" w:cs="Times New Roman"/>
        </w:rPr>
        <w:t xml:space="preserve"> </w:t>
      </w:r>
      <w:r w:rsidR="00FE2522">
        <w:rPr>
          <w:rFonts w:ascii="Times New Roman" w:hAnsi="Times New Roman" w:cs="Times New Roman"/>
        </w:rPr>
        <w:t>I</w:t>
      </w:r>
      <w:r w:rsidR="00275A8E">
        <w:rPr>
          <w:rFonts w:ascii="Times New Roman" w:hAnsi="Times New Roman" w:cs="Times New Roman"/>
        </w:rPr>
        <w:t>greja o caráter de</w:t>
      </w:r>
      <w:r w:rsidRPr="00E825DB">
        <w:rPr>
          <w:rFonts w:ascii="Times New Roman" w:hAnsi="Times New Roman" w:cs="Times New Roman"/>
        </w:rPr>
        <w:t xml:space="preserve"> Registro Civil</w:t>
      </w:r>
      <w:r w:rsidRPr="00E825DB">
        <w:rPr>
          <w:rStyle w:val="Refdenotaderodap"/>
          <w:rFonts w:ascii="Times New Roman" w:hAnsi="Times New Roman" w:cs="Times New Roman"/>
        </w:rPr>
        <w:footnoteReference w:id="6"/>
      </w:r>
      <w:r w:rsidRPr="00E825DB">
        <w:rPr>
          <w:rFonts w:ascii="Times New Roman" w:hAnsi="Times New Roman" w:cs="Times New Roman"/>
        </w:rPr>
        <w:t>,</w:t>
      </w:r>
      <w:r w:rsidR="00275A8E">
        <w:rPr>
          <w:rFonts w:ascii="Times New Roman" w:hAnsi="Times New Roman" w:cs="Times New Roman"/>
        </w:rPr>
        <w:t xml:space="preserve"> ou seja,</w:t>
      </w:r>
      <w:r w:rsidRPr="00E825DB">
        <w:rPr>
          <w:rFonts w:ascii="Times New Roman" w:hAnsi="Times New Roman" w:cs="Times New Roman"/>
        </w:rPr>
        <w:t xml:space="preserve"> registrar todos os eventos religiosos como o batismo, casamento, e óbito. </w:t>
      </w:r>
      <w:r w:rsidR="00867280">
        <w:rPr>
          <w:rFonts w:ascii="Times New Roman" w:hAnsi="Times New Roman" w:cs="Times New Roman"/>
        </w:rPr>
        <w:t>Nos</w:t>
      </w:r>
      <w:r w:rsidR="004D639A">
        <w:rPr>
          <w:rFonts w:ascii="Times New Roman" w:hAnsi="Times New Roman" w:cs="Times New Roman"/>
        </w:rPr>
        <w:t xml:space="preserve"> assentos batismais </w:t>
      </w:r>
      <w:r w:rsidR="00867280">
        <w:rPr>
          <w:rFonts w:ascii="Times New Roman" w:hAnsi="Times New Roman" w:cs="Times New Roman"/>
        </w:rPr>
        <w:t xml:space="preserve">eram encontrados </w:t>
      </w:r>
      <w:r w:rsidR="004D639A" w:rsidRPr="00E825DB">
        <w:rPr>
          <w:rFonts w:ascii="Times New Roman" w:hAnsi="Times New Roman" w:cs="Times New Roman"/>
        </w:rPr>
        <w:t>n</w:t>
      </w:r>
      <w:r w:rsidR="004D639A">
        <w:rPr>
          <w:rFonts w:ascii="Times New Roman" w:hAnsi="Times New Roman" w:cs="Times New Roman"/>
        </w:rPr>
        <w:t>ome do batizando, data do batismo</w:t>
      </w:r>
      <w:r w:rsidR="004D639A" w:rsidRPr="00E825DB">
        <w:rPr>
          <w:rFonts w:ascii="Times New Roman" w:hAnsi="Times New Roman" w:cs="Times New Roman"/>
        </w:rPr>
        <w:t>, nome dos pais, condição jurídica, cor/origem étnica, tipo de filiação, nomes dos padrinhos, e assinatu</w:t>
      </w:r>
      <w:r w:rsidR="00867280">
        <w:rPr>
          <w:rFonts w:ascii="Times New Roman" w:hAnsi="Times New Roman" w:cs="Times New Roman"/>
        </w:rPr>
        <w:t>ra do padre,</w:t>
      </w:r>
      <w:r w:rsidR="004D639A" w:rsidRPr="00E825DB">
        <w:rPr>
          <w:rFonts w:ascii="Times New Roman" w:hAnsi="Times New Roman" w:cs="Times New Roman"/>
        </w:rPr>
        <w:t xml:space="preserve"> </w:t>
      </w:r>
      <w:r w:rsidR="00702204">
        <w:rPr>
          <w:rFonts w:ascii="Times New Roman" w:hAnsi="Times New Roman" w:cs="Times New Roman"/>
        </w:rPr>
        <w:t>“</w:t>
      </w:r>
      <w:r w:rsidR="004D639A" w:rsidRPr="00E825DB">
        <w:rPr>
          <w:rFonts w:ascii="Times New Roman" w:hAnsi="Times New Roman" w:cs="Times New Roman"/>
        </w:rPr>
        <w:t>essas seriam as informações que deveriam constar</w:t>
      </w:r>
      <w:r w:rsidR="00E11A29">
        <w:rPr>
          <w:rFonts w:ascii="Times New Roman" w:hAnsi="Times New Roman" w:cs="Times New Roman"/>
        </w:rPr>
        <w:t xml:space="preserve"> no assento, pois, estas foram </w:t>
      </w:r>
      <w:r w:rsidR="00FE2522">
        <w:rPr>
          <w:rFonts w:ascii="Times New Roman" w:hAnsi="Times New Roman" w:cs="Times New Roman"/>
        </w:rPr>
        <w:t xml:space="preserve">as </w:t>
      </w:r>
      <w:r w:rsidR="004D639A" w:rsidRPr="00E825DB">
        <w:rPr>
          <w:rFonts w:ascii="Times New Roman" w:hAnsi="Times New Roman" w:cs="Times New Roman"/>
        </w:rPr>
        <w:t>normas acordadas no Concílio de Trento (1545-1563)</w:t>
      </w:r>
      <w:r w:rsidR="004D639A" w:rsidRPr="00E825DB">
        <w:rPr>
          <w:rStyle w:val="Refdenotaderodap"/>
          <w:rFonts w:ascii="Times New Roman" w:hAnsi="Times New Roman" w:cs="Times New Roman"/>
        </w:rPr>
        <w:footnoteReference w:id="7"/>
      </w:r>
      <w:r w:rsidR="00FE2522">
        <w:rPr>
          <w:rFonts w:ascii="Times New Roman" w:hAnsi="Times New Roman" w:cs="Times New Roman"/>
        </w:rPr>
        <w:t>.”</w:t>
      </w:r>
      <w:r w:rsidR="00867280">
        <w:rPr>
          <w:rFonts w:ascii="Times New Roman" w:hAnsi="Times New Roman" w:cs="Times New Roman"/>
        </w:rPr>
        <w:t xml:space="preserve"> BASSANEZI (2011, p. 14</w:t>
      </w:r>
      <w:r w:rsidR="00FE2522">
        <w:rPr>
          <w:rFonts w:ascii="Times New Roman" w:hAnsi="Times New Roman" w:cs="Times New Roman"/>
        </w:rPr>
        <w:t>7).</w:t>
      </w:r>
      <w:r w:rsidR="004D639A">
        <w:rPr>
          <w:rFonts w:ascii="Times New Roman" w:hAnsi="Times New Roman" w:cs="Times New Roman"/>
        </w:rPr>
        <w:t xml:space="preserve"> </w:t>
      </w:r>
    </w:p>
    <w:p w:rsidR="004D639A" w:rsidRPr="00702204" w:rsidRDefault="004D639A" w:rsidP="00702204">
      <w:pPr>
        <w:pStyle w:val="SemEspaamento"/>
        <w:spacing w:after="240" w:line="360" w:lineRule="auto"/>
        <w:ind w:firstLine="708"/>
        <w:jc w:val="both"/>
        <w:rPr>
          <w:rFonts w:ascii="Times New Roman" w:hAnsi="Times New Roman" w:cs="Times New Roman"/>
        </w:rPr>
      </w:pPr>
      <w:r w:rsidRPr="00FE304E">
        <w:rPr>
          <w:rFonts w:ascii="Times New Roman" w:hAnsi="Times New Roman" w:cs="Times New Roman"/>
          <w:shd w:val="clear" w:color="auto" w:fill="FFFFFF"/>
        </w:rPr>
        <w:t>O batismo constituiu-se no principal sacramento da religião católica, na medida em que marcava o ingresso do indivíduo na comunidade cristã e a remissão do pecado original.</w:t>
      </w:r>
      <w:r w:rsidRPr="00FE304E">
        <w:rPr>
          <w:rStyle w:val="apple-converted-space"/>
          <w:rFonts w:ascii="Times New Roman" w:hAnsi="Times New Roman" w:cs="Times New Roman"/>
          <w:szCs w:val="24"/>
          <w:shd w:val="clear" w:color="auto" w:fill="FFFFFF"/>
        </w:rPr>
        <w:t> </w:t>
      </w:r>
      <w:r w:rsidRPr="00FE304E">
        <w:rPr>
          <w:rFonts w:ascii="Times New Roman" w:hAnsi="Times New Roman" w:cs="Times New Roman"/>
          <w:shd w:val="clear" w:color="auto" w:fill="FFFFFF"/>
        </w:rPr>
        <w:t xml:space="preserve">Existiam determinadas regras na ocasião da escolha dos "pais espirituais", forma como eram entendidos os padrinhos e as madrinhas: </w:t>
      </w:r>
      <w:r w:rsidR="00D76B54">
        <w:rPr>
          <w:rFonts w:ascii="Times New Roman" w:hAnsi="Times New Roman" w:cs="Times New Roman"/>
          <w:shd w:val="clear" w:color="auto" w:fill="FFFFFF"/>
        </w:rPr>
        <w:t>“</w:t>
      </w:r>
      <w:r w:rsidRPr="00FE304E">
        <w:rPr>
          <w:rFonts w:ascii="Times New Roman" w:hAnsi="Times New Roman" w:cs="Times New Roman"/>
          <w:shd w:val="clear" w:color="auto" w:fill="FFFFFF"/>
        </w:rPr>
        <w:t>não poderiam ser os pais carnais e deveriam ser batizados e conhecedores da doutrina católica. A eles caberia a formação moral dos afilhados, pois seriam responsáveis por sua educação espiritual.</w:t>
      </w:r>
      <w:r w:rsidR="00D76B54">
        <w:rPr>
          <w:rFonts w:ascii="Times New Roman" w:hAnsi="Times New Roman" w:cs="Times New Roman"/>
          <w:shd w:val="clear" w:color="auto" w:fill="FFFFFF"/>
        </w:rPr>
        <w:t>”</w:t>
      </w:r>
      <w:r w:rsidRPr="00FE304E">
        <w:rPr>
          <w:rFonts w:ascii="Times New Roman" w:hAnsi="Times New Roman" w:cs="Times New Roman"/>
          <w:shd w:val="clear" w:color="auto" w:fill="FFFFFF"/>
        </w:rPr>
        <w:t xml:space="preserve"> (VASCONCELLOS, 2014, p. 141). </w:t>
      </w:r>
    </w:p>
    <w:p w:rsidR="004D639A" w:rsidRDefault="001B5969" w:rsidP="00572888">
      <w:pPr>
        <w:pStyle w:val="SemEspaamento"/>
        <w:spacing w:after="240" w:line="360" w:lineRule="auto"/>
        <w:ind w:firstLine="708"/>
        <w:jc w:val="both"/>
        <w:rPr>
          <w:rFonts w:ascii="Times New Roman" w:hAnsi="Times New Roman" w:cs="Times New Roman"/>
          <w:shd w:val="clear" w:color="auto" w:fill="FFFFFF"/>
        </w:rPr>
      </w:pPr>
      <w:r w:rsidRPr="00E825DB">
        <w:rPr>
          <w:rFonts w:ascii="Times New Roman" w:hAnsi="Times New Roman" w:cs="Times New Roman"/>
        </w:rPr>
        <w:t>Dessa forma</w:t>
      </w:r>
      <w:r w:rsidR="00B016D7">
        <w:rPr>
          <w:rFonts w:ascii="Times New Roman" w:hAnsi="Times New Roman" w:cs="Times New Roman"/>
        </w:rPr>
        <w:t>,</w:t>
      </w:r>
      <w:r w:rsidRPr="00E825DB">
        <w:rPr>
          <w:rFonts w:ascii="Times New Roman" w:hAnsi="Times New Roman" w:cs="Times New Roman"/>
        </w:rPr>
        <w:t xml:space="preserve"> podemos compreender por meio dos registros paroquiais a população brasileira sob</w:t>
      </w:r>
      <w:r w:rsidR="00B016D7">
        <w:rPr>
          <w:rFonts w:ascii="Times New Roman" w:hAnsi="Times New Roman" w:cs="Times New Roman"/>
        </w:rPr>
        <w:t xml:space="preserve"> as perspectivas</w:t>
      </w:r>
      <w:r w:rsidR="00E11A29">
        <w:rPr>
          <w:rFonts w:ascii="Times New Roman" w:hAnsi="Times New Roman" w:cs="Times New Roman"/>
        </w:rPr>
        <w:t xml:space="preserve"> </w:t>
      </w:r>
      <w:r w:rsidRPr="00E825DB">
        <w:rPr>
          <w:rFonts w:ascii="Times New Roman" w:hAnsi="Times New Roman" w:cs="Times New Roman"/>
        </w:rPr>
        <w:t>demográfica, política e sociocultural.</w:t>
      </w:r>
      <w:r>
        <w:rPr>
          <w:rFonts w:ascii="Times New Roman" w:hAnsi="Times New Roman" w:cs="Times New Roman"/>
        </w:rPr>
        <w:t xml:space="preserve"> </w:t>
      </w:r>
      <w:r w:rsidRPr="00E825DB">
        <w:rPr>
          <w:rFonts w:ascii="Times New Roman" w:hAnsi="Times New Roman" w:cs="Times New Roman"/>
        </w:rPr>
        <w:t>Assim, com o presente trabalho</w:t>
      </w:r>
      <w:r w:rsidR="00B016D7">
        <w:rPr>
          <w:rFonts w:ascii="Times New Roman" w:hAnsi="Times New Roman" w:cs="Times New Roman"/>
        </w:rPr>
        <w:t>,</w:t>
      </w:r>
      <w:r w:rsidRPr="00E825DB">
        <w:rPr>
          <w:rFonts w:ascii="Times New Roman" w:hAnsi="Times New Roman" w:cs="Times New Roman"/>
        </w:rPr>
        <w:t xml:space="preserve"> podemos estudar o contexto histórico da Paraíba oitocentista,</w:t>
      </w:r>
      <w:r w:rsidR="00B016D7">
        <w:rPr>
          <w:rFonts w:ascii="Times New Roman" w:hAnsi="Times New Roman" w:cs="Times New Roman"/>
        </w:rPr>
        <w:t xml:space="preserve"> reconhecendo</w:t>
      </w:r>
      <w:r w:rsidR="00111FFD">
        <w:rPr>
          <w:rFonts w:ascii="Times New Roman" w:hAnsi="Times New Roman" w:cs="Times New Roman"/>
        </w:rPr>
        <w:t xml:space="preserve"> </w:t>
      </w:r>
      <w:r w:rsidRPr="00E825DB">
        <w:rPr>
          <w:rFonts w:ascii="Times New Roman" w:hAnsi="Times New Roman" w:cs="Times New Roman"/>
        </w:rPr>
        <w:t>a inserção social da população negra (livre), identificando</w:t>
      </w:r>
      <w:r w:rsidR="00B016D7">
        <w:rPr>
          <w:rFonts w:ascii="Times New Roman" w:hAnsi="Times New Roman" w:cs="Times New Roman"/>
        </w:rPr>
        <w:t xml:space="preserve"> as redes</w:t>
      </w:r>
      <w:r w:rsidR="00CD2925">
        <w:rPr>
          <w:rFonts w:ascii="Times New Roman" w:hAnsi="Times New Roman" w:cs="Times New Roman"/>
        </w:rPr>
        <w:t xml:space="preserve"> de sociabilidade</w:t>
      </w:r>
      <w:r w:rsidRPr="00E825DB">
        <w:rPr>
          <w:rFonts w:ascii="Times New Roman" w:hAnsi="Times New Roman" w:cs="Times New Roman"/>
        </w:rPr>
        <w:t xml:space="preserve"> estabelecidas</w:t>
      </w:r>
      <w:r w:rsidR="00B016D7">
        <w:rPr>
          <w:rFonts w:ascii="Times New Roman" w:hAnsi="Times New Roman" w:cs="Times New Roman"/>
        </w:rPr>
        <w:t xml:space="preserve"> pelas</w:t>
      </w:r>
      <w:r w:rsidRPr="00E825DB">
        <w:rPr>
          <w:rFonts w:ascii="Times New Roman" w:hAnsi="Times New Roman" w:cs="Times New Roman"/>
        </w:rPr>
        <w:t xml:space="preserve"> </w:t>
      </w:r>
      <w:r w:rsidR="00CD2925">
        <w:rPr>
          <w:rFonts w:ascii="Times New Roman" w:hAnsi="Times New Roman" w:cs="Times New Roman"/>
        </w:rPr>
        <w:t>mães no momento do batismo de seus filhos,</w:t>
      </w:r>
      <w:r w:rsidRPr="00E825DB">
        <w:rPr>
          <w:rFonts w:ascii="Times New Roman" w:hAnsi="Times New Roman" w:cs="Times New Roman"/>
        </w:rPr>
        <w:t xml:space="preserve"> a partir de análises das cerimônias de batismo</w:t>
      </w:r>
      <w:r>
        <w:rPr>
          <w:rFonts w:ascii="Times New Roman" w:hAnsi="Times New Roman" w:cs="Times New Roman"/>
        </w:rPr>
        <w:t>,</w:t>
      </w:r>
      <w:r w:rsidRPr="00E825DB">
        <w:rPr>
          <w:rFonts w:ascii="Times New Roman" w:hAnsi="Times New Roman" w:cs="Times New Roman"/>
        </w:rPr>
        <w:t xml:space="preserve"> </w:t>
      </w:r>
      <w:r>
        <w:rPr>
          <w:rFonts w:ascii="Times New Roman" w:hAnsi="Times New Roman" w:cs="Times New Roman"/>
        </w:rPr>
        <w:t>bem como</w:t>
      </w:r>
      <w:r w:rsidR="00B016D7">
        <w:rPr>
          <w:rFonts w:ascii="Times New Roman" w:hAnsi="Times New Roman" w:cs="Times New Roman"/>
        </w:rPr>
        <w:t xml:space="preserve"> de </w:t>
      </w:r>
      <w:r>
        <w:rPr>
          <w:rFonts w:ascii="Times New Roman" w:hAnsi="Times New Roman" w:cs="Times New Roman"/>
        </w:rPr>
        <w:t>suas vivê</w:t>
      </w:r>
      <w:r w:rsidRPr="00E825DB">
        <w:rPr>
          <w:rFonts w:ascii="Times New Roman" w:hAnsi="Times New Roman" w:cs="Times New Roman"/>
        </w:rPr>
        <w:t>ncia</w:t>
      </w:r>
      <w:r>
        <w:rPr>
          <w:rFonts w:ascii="Times New Roman" w:hAnsi="Times New Roman" w:cs="Times New Roman"/>
        </w:rPr>
        <w:t>s</w:t>
      </w:r>
      <w:r w:rsidRPr="00E825DB">
        <w:rPr>
          <w:rFonts w:ascii="Times New Roman" w:hAnsi="Times New Roman" w:cs="Times New Roman"/>
        </w:rPr>
        <w:t xml:space="preserve"> no mundo do trabalho contribuindo</w:t>
      </w:r>
      <w:r w:rsidR="00B016D7">
        <w:rPr>
          <w:rFonts w:ascii="Times New Roman" w:hAnsi="Times New Roman" w:cs="Times New Roman"/>
        </w:rPr>
        <w:t>, portanto, para</w:t>
      </w:r>
      <w:r w:rsidRPr="00E825DB">
        <w:rPr>
          <w:rFonts w:ascii="Times New Roman" w:hAnsi="Times New Roman" w:cs="Times New Roman"/>
        </w:rPr>
        <w:t xml:space="preserve"> os estudos sobre a sociedade escravista oitocentista.</w:t>
      </w:r>
    </w:p>
    <w:p w:rsidR="001B5969" w:rsidRDefault="001B5969" w:rsidP="00572888">
      <w:pPr>
        <w:pStyle w:val="SemEspaamento"/>
        <w:spacing w:after="240" w:line="360" w:lineRule="auto"/>
        <w:ind w:firstLine="708"/>
        <w:jc w:val="both"/>
        <w:rPr>
          <w:rFonts w:ascii="Times New Roman" w:hAnsi="Times New Roman" w:cs="Times New Roman"/>
        </w:rPr>
      </w:pPr>
      <w:r>
        <w:rPr>
          <w:rFonts w:ascii="Times New Roman" w:hAnsi="Times New Roman" w:cs="Times New Roman"/>
        </w:rPr>
        <w:t xml:space="preserve">Porém as informações </w:t>
      </w:r>
      <w:r w:rsidRPr="00E825DB">
        <w:rPr>
          <w:rFonts w:ascii="Times New Roman" w:hAnsi="Times New Roman" w:cs="Times New Roman"/>
        </w:rPr>
        <w:t>contidas nestes registros</w:t>
      </w:r>
      <w:r>
        <w:rPr>
          <w:rFonts w:ascii="Times New Roman" w:hAnsi="Times New Roman" w:cs="Times New Roman"/>
        </w:rPr>
        <w:t xml:space="preserve"> </w:t>
      </w:r>
      <w:r w:rsidRPr="00E825DB">
        <w:rPr>
          <w:rFonts w:ascii="Times New Roman" w:hAnsi="Times New Roman" w:cs="Times New Roman"/>
        </w:rPr>
        <w:t>variam bastante, dependendo do vigário que</w:t>
      </w:r>
      <w:r w:rsidR="00B016D7">
        <w:rPr>
          <w:rFonts w:ascii="Times New Roman" w:hAnsi="Times New Roman" w:cs="Times New Roman"/>
        </w:rPr>
        <w:t>,</w:t>
      </w:r>
      <w:r w:rsidRPr="00E825DB">
        <w:rPr>
          <w:rFonts w:ascii="Times New Roman" w:hAnsi="Times New Roman" w:cs="Times New Roman"/>
        </w:rPr>
        <w:t xml:space="preserve"> em certos momentos</w:t>
      </w:r>
      <w:r w:rsidR="00B016D7">
        <w:rPr>
          <w:rFonts w:ascii="Times New Roman" w:hAnsi="Times New Roman" w:cs="Times New Roman"/>
        </w:rPr>
        <w:t>,</w:t>
      </w:r>
      <w:r w:rsidR="001A7E19">
        <w:rPr>
          <w:rFonts w:ascii="Times New Roman" w:hAnsi="Times New Roman" w:cs="Times New Roman"/>
        </w:rPr>
        <w:t xml:space="preserve"> </w:t>
      </w:r>
      <w:r w:rsidR="00B016D7">
        <w:rPr>
          <w:rFonts w:ascii="Times New Roman" w:hAnsi="Times New Roman" w:cs="Times New Roman"/>
        </w:rPr>
        <w:t>tinha as</w:t>
      </w:r>
      <w:r w:rsidR="001A7E19">
        <w:rPr>
          <w:rFonts w:ascii="Times New Roman" w:hAnsi="Times New Roman" w:cs="Times New Roman"/>
        </w:rPr>
        <w:t xml:space="preserve"> </w:t>
      </w:r>
      <w:r w:rsidRPr="00E825DB">
        <w:rPr>
          <w:rFonts w:ascii="Times New Roman" w:hAnsi="Times New Roman" w:cs="Times New Roman"/>
        </w:rPr>
        <w:t>suas próprias maneiras de registrar os batismos</w:t>
      </w:r>
      <w:r w:rsidR="00B016D7">
        <w:rPr>
          <w:rFonts w:ascii="Times New Roman" w:hAnsi="Times New Roman" w:cs="Times New Roman"/>
        </w:rPr>
        <w:t>,</w:t>
      </w:r>
      <w:r w:rsidRPr="00E825DB">
        <w:rPr>
          <w:rFonts w:ascii="Times New Roman" w:hAnsi="Times New Roman" w:cs="Times New Roman"/>
        </w:rPr>
        <w:t xml:space="preserve"> ampliando ou </w:t>
      </w:r>
      <w:r w:rsidR="00B016D7">
        <w:rPr>
          <w:rFonts w:ascii="Times New Roman" w:hAnsi="Times New Roman" w:cs="Times New Roman"/>
        </w:rPr>
        <w:t xml:space="preserve">suprimindo </w:t>
      </w:r>
      <w:r w:rsidRPr="00E825DB">
        <w:rPr>
          <w:rFonts w:ascii="Times New Roman" w:hAnsi="Times New Roman" w:cs="Times New Roman"/>
        </w:rPr>
        <w:t>dados. Em alguns registros</w:t>
      </w:r>
      <w:r>
        <w:rPr>
          <w:rFonts w:ascii="Times New Roman" w:hAnsi="Times New Roman" w:cs="Times New Roman"/>
        </w:rPr>
        <w:t xml:space="preserve"> de batismo</w:t>
      </w:r>
      <w:r w:rsidR="00B016D7">
        <w:rPr>
          <w:rFonts w:ascii="Times New Roman" w:hAnsi="Times New Roman" w:cs="Times New Roman"/>
        </w:rPr>
        <w:t>,</w:t>
      </w:r>
      <w:r w:rsidRPr="00E825DB">
        <w:rPr>
          <w:rFonts w:ascii="Times New Roman" w:hAnsi="Times New Roman" w:cs="Times New Roman"/>
        </w:rPr>
        <w:t xml:space="preserve"> podemos observar uma riqueza de informações, em outros</w:t>
      </w:r>
      <w:r w:rsidR="00B016D7">
        <w:rPr>
          <w:rFonts w:ascii="Times New Roman" w:hAnsi="Times New Roman" w:cs="Times New Roman"/>
        </w:rPr>
        <w:t>,</w:t>
      </w:r>
      <w:r w:rsidRPr="00E825DB">
        <w:rPr>
          <w:rFonts w:ascii="Times New Roman" w:hAnsi="Times New Roman" w:cs="Times New Roman"/>
        </w:rPr>
        <w:t xml:space="preserve"> os padres são bastante concisos.</w:t>
      </w:r>
      <w:r w:rsidR="00B016D7">
        <w:rPr>
          <w:rFonts w:ascii="Times New Roman" w:hAnsi="Times New Roman" w:cs="Times New Roman"/>
        </w:rPr>
        <w:t xml:space="preserve"> Tal constatação pode ser corroborada abaixo através dos exemplos:</w:t>
      </w:r>
      <w:r w:rsidR="004D639A">
        <w:rPr>
          <w:rFonts w:ascii="Times New Roman" w:hAnsi="Times New Roman" w:cs="Times New Roman"/>
        </w:rPr>
        <w:t xml:space="preserve"> </w:t>
      </w:r>
    </w:p>
    <w:p w:rsidR="0005787B" w:rsidRDefault="00194048" w:rsidP="00572888">
      <w:pPr>
        <w:pStyle w:val="SemEspaamento"/>
        <w:spacing w:after="240"/>
        <w:ind w:firstLine="708"/>
        <w:jc w:val="both"/>
        <w:rPr>
          <w:rFonts w:ascii="Times New Roman" w:hAnsi="Times New Roman" w:cs="Times New Roman"/>
        </w:rPr>
      </w:pPr>
      <w:r>
        <w:rPr>
          <w:rFonts w:ascii="Times New Roman" w:hAnsi="Times New Roman" w:cs="Times New Roman"/>
        </w:rPr>
        <w:t xml:space="preserve">Uma </w:t>
      </w:r>
      <w:r w:rsidR="00B016D7">
        <w:rPr>
          <w:rFonts w:ascii="Times New Roman" w:hAnsi="Times New Roman" w:cs="Times New Roman"/>
        </w:rPr>
        <w:t>cr</w:t>
      </w:r>
      <w:r w:rsidR="0005787B">
        <w:rPr>
          <w:rFonts w:ascii="Times New Roman" w:hAnsi="Times New Roman" w:cs="Times New Roman"/>
        </w:rPr>
        <w:t xml:space="preserve">iança </w:t>
      </w:r>
      <w:r w:rsidR="00B016D7">
        <w:rPr>
          <w:rFonts w:ascii="Times New Roman" w:hAnsi="Times New Roman" w:cs="Times New Roman"/>
        </w:rPr>
        <w:t>pa</w:t>
      </w:r>
      <w:r w:rsidR="0005787B">
        <w:rPr>
          <w:rFonts w:ascii="Times New Roman" w:hAnsi="Times New Roman" w:cs="Times New Roman"/>
        </w:rPr>
        <w:t>rda:</w:t>
      </w:r>
    </w:p>
    <w:p w:rsidR="00ED2069" w:rsidRPr="005B5694" w:rsidRDefault="00ED2069" w:rsidP="00ED2069">
      <w:pPr>
        <w:pStyle w:val="SemEspaamento"/>
        <w:spacing w:after="240"/>
        <w:ind w:left="2268"/>
        <w:jc w:val="both"/>
        <w:rPr>
          <w:rFonts w:ascii="Times New Roman" w:hAnsi="Times New Roman" w:cs="Times New Roman"/>
          <w:i/>
          <w:sz w:val="20"/>
          <w:szCs w:val="20"/>
        </w:rPr>
      </w:pPr>
      <w:r w:rsidRPr="005B5694">
        <w:rPr>
          <w:rFonts w:ascii="Times New Roman" w:hAnsi="Times New Roman" w:cs="Times New Roman"/>
          <w:i/>
          <w:sz w:val="20"/>
          <w:szCs w:val="20"/>
        </w:rPr>
        <w:lastRenderedPageBreak/>
        <w:t xml:space="preserve">Aos vinte oito de Outubro de Mil Oito Centos e Sessenta e Três, na Matriz desta Cidade baptizei solenemente a parvula </w:t>
      </w:r>
      <w:r w:rsidRPr="005B5694">
        <w:rPr>
          <w:rFonts w:ascii="Times New Roman" w:hAnsi="Times New Roman" w:cs="Times New Roman"/>
          <w:b/>
          <w:i/>
          <w:sz w:val="20"/>
          <w:szCs w:val="20"/>
        </w:rPr>
        <w:t>Joanna, parda, livre</w:t>
      </w:r>
      <w:r w:rsidRPr="005B5694">
        <w:rPr>
          <w:rFonts w:ascii="Times New Roman" w:hAnsi="Times New Roman" w:cs="Times New Roman"/>
          <w:i/>
          <w:sz w:val="20"/>
          <w:szCs w:val="20"/>
        </w:rPr>
        <w:t xml:space="preserve">, nascida nesta freguesia há dous meses e oito dias, </w:t>
      </w:r>
      <w:r w:rsidRPr="005B5694">
        <w:rPr>
          <w:rFonts w:ascii="Times New Roman" w:hAnsi="Times New Roman" w:cs="Times New Roman"/>
          <w:b/>
          <w:i/>
          <w:sz w:val="20"/>
          <w:szCs w:val="20"/>
        </w:rPr>
        <w:t>filha legitima</w:t>
      </w:r>
      <w:r w:rsidRPr="005B5694">
        <w:rPr>
          <w:rFonts w:ascii="Times New Roman" w:hAnsi="Times New Roman" w:cs="Times New Roman"/>
          <w:i/>
          <w:sz w:val="20"/>
          <w:szCs w:val="20"/>
        </w:rPr>
        <w:t xml:space="preserve"> de Antonio Teixeira dos Santos, e Florencia Maria das Neves; foram </w:t>
      </w:r>
      <w:r w:rsidRPr="005B5694">
        <w:rPr>
          <w:rFonts w:ascii="Times New Roman" w:hAnsi="Times New Roman" w:cs="Times New Roman"/>
          <w:b/>
          <w:i/>
          <w:sz w:val="20"/>
          <w:szCs w:val="20"/>
        </w:rPr>
        <w:t>Padrinhos o Doutor João Rodrigues Chaves, e Dona Arminda Augusta de Carvalho</w:t>
      </w:r>
      <w:r w:rsidRPr="005B5694">
        <w:rPr>
          <w:rFonts w:ascii="Times New Roman" w:hAnsi="Times New Roman" w:cs="Times New Roman"/>
          <w:i/>
          <w:sz w:val="20"/>
          <w:szCs w:val="20"/>
        </w:rPr>
        <w:t xml:space="preserve">, por procuração que a presenteou seu pai Antonio José da Silva Carvalho; do que para constar fis escrever este assento que assignei. </w:t>
      </w:r>
      <w:r w:rsidRPr="005B5694">
        <w:rPr>
          <w:rFonts w:ascii="Times New Roman" w:hAnsi="Times New Roman" w:cs="Times New Roman"/>
          <w:i/>
          <w:color w:val="000000"/>
          <w:sz w:val="20"/>
          <w:szCs w:val="20"/>
          <w:shd w:val="clear" w:color="auto" w:fill="FFFFFF"/>
        </w:rPr>
        <w:t>(Livro de Batismo – 1866, folha 137V, AEAPB</w:t>
      </w:r>
      <w:r w:rsidR="00B21B2B">
        <w:rPr>
          <w:rStyle w:val="Refdenotaderodap"/>
          <w:rFonts w:ascii="Times New Roman" w:hAnsi="Times New Roman" w:cs="Times New Roman"/>
          <w:i/>
          <w:color w:val="000000"/>
          <w:sz w:val="20"/>
          <w:szCs w:val="20"/>
          <w:shd w:val="clear" w:color="auto" w:fill="FFFFFF"/>
        </w:rPr>
        <w:footnoteReference w:id="8"/>
      </w:r>
      <w:r w:rsidRPr="005B5694">
        <w:rPr>
          <w:rFonts w:ascii="Times New Roman" w:hAnsi="Times New Roman" w:cs="Times New Roman"/>
          <w:i/>
          <w:color w:val="000000"/>
          <w:sz w:val="20"/>
          <w:szCs w:val="20"/>
          <w:shd w:val="clear" w:color="auto" w:fill="FFFFFF"/>
        </w:rPr>
        <w:t>). Grifos Nossos</w:t>
      </w:r>
      <w:r>
        <w:rPr>
          <w:rFonts w:ascii="Times New Roman" w:hAnsi="Times New Roman" w:cs="Times New Roman"/>
          <w:i/>
          <w:color w:val="000000"/>
          <w:sz w:val="20"/>
          <w:szCs w:val="20"/>
          <w:shd w:val="clear" w:color="auto" w:fill="FFFFFF"/>
        </w:rPr>
        <w:t>.</w:t>
      </w:r>
    </w:p>
    <w:p w:rsidR="0005787B" w:rsidRPr="0005787B" w:rsidRDefault="00E00B36" w:rsidP="005D3333">
      <w:pPr>
        <w:pStyle w:val="SemEspaamento"/>
        <w:spacing w:after="240" w:line="360" w:lineRule="auto"/>
        <w:ind w:firstLine="708"/>
        <w:jc w:val="both"/>
        <w:rPr>
          <w:rFonts w:ascii="Times New Roman" w:hAnsi="Times New Roman" w:cs="Times New Roman"/>
        </w:rPr>
      </w:pPr>
      <w:r>
        <w:rPr>
          <w:rFonts w:ascii="Times New Roman" w:hAnsi="Times New Roman" w:cs="Times New Roman"/>
        </w:rPr>
        <w:t xml:space="preserve">Uma </w:t>
      </w:r>
      <w:r w:rsidR="0034213A">
        <w:rPr>
          <w:rFonts w:ascii="Times New Roman" w:hAnsi="Times New Roman" w:cs="Times New Roman"/>
        </w:rPr>
        <w:t>c</w:t>
      </w:r>
      <w:r>
        <w:rPr>
          <w:rFonts w:ascii="Times New Roman" w:hAnsi="Times New Roman" w:cs="Times New Roman"/>
        </w:rPr>
        <w:t xml:space="preserve">riança </w:t>
      </w:r>
      <w:r w:rsidR="0034213A">
        <w:rPr>
          <w:rFonts w:ascii="Times New Roman" w:hAnsi="Times New Roman" w:cs="Times New Roman"/>
        </w:rPr>
        <w:t>b</w:t>
      </w:r>
      <w:r w:rsidR="0005787B" w:rsidRPr="00E00B36">
        <w:rPr>
          <w:rFonts w:ascii="Times New Roman" w:hAnsi="Times New Roman" w:cs="Times New Roman"/>
        </w:rPr>
        <w:t>ranca:</w:t>
      </w:r>
    </w:p>
    <w:p w:rsidR="00286A9F" w:rsidRPr="00D76B54" w:rsidRDefault="0005787B" w:rsidP="00C626E3">
      <w:pPr>
        <w:pStyle w:val="SemEspaamento"/>
        <w:spacing w:after="240"/>
        <w:ind w:left="2268"/>
        <w:jc w:val="both"/>
        <w:rPr>
          <w:rFonts w:ascii="Times New Roman" w:hAnsi="Times New Roman" w:cs="Times New Roman"/>
          <w:i/>
          <w:sz w:val="20"/>
          <w:szCs w:val="20"/>
        </w:rPr>
      </w:pPr>
      <w:r w:rsidRPr="00D76B54">
        <w:rPr>
          <w:rFonts w:ascii="Times New Roman" w:hAnsi="Times New Roman" w:cs="Times New Roman"/>
          <w:i/>
          <w:sz w:val="20"/>
          <w:szCs w:val="20"/>
        </w:rPr>
        <w:t xml:space="preserve">Aos vinte oito de Janeiro de mil oitocentos e oitenta e seis nesta Matriz baptizei solenemmente ao parvulo </w:t>
      </w:r>
      <w:r w:rsidRPr="00D76B54">
        <w:rPr>
          <w:rFonts w:ascii="Times New Roman" w:hAnsi="Times New Roman" w:cs="Times New Roman"/>
          <w:b/>
          <w:i/>
          <w:sz w:val="20"/>
          <w:szCs w:val="20"/>
        </w:rPr>
        <w:t>Antonio, branco,</w:t>
      </w:r>
      <w:r w:rsidRPr="00D76B54">
        <w:rPr>
          <w:rFonts w:ascii="Times New Roman" w:hAnsi="Times New Roman" w:cs="Times New Roman"/>
          <w:i/>
          <w:sz w:val="20"/>
          <w:szCs w:val="20"/>
        </w:rPr>
        <w:t xml:space="preserve"> nascido aos dois de Janeiro deste anno, </w:t>
      </w:r>
      <w:r w:rsidRPr="00D76B54">
        <w:rPr>
          <w:rFonts w:ascii="Times New Roman" w:hAnsi="Times New Roman" w:cs="Times New Roman"/>
          <w:b/>
          <w:i/>
          <w:sz w:val="20"/>
          <w:szCs w:val="20"/>
        </w:rPr>
        <w:t>filho legitimo do Bacharel Antonio Henriques d’Almeida</w:t>
      </w:r>
      <w:r w:rsidRPr="00D76B54">
        <w:rPr>
          <w:rFonts w:ascii="Times New Roman" w:hAnsi="Times New Roman" w:cs="Times New Roman"/>
          <w:i/>
          <w:sz w:val="20"/>
          <w:szCs w:val="20"/>
        </w:rPr>
        <w:t xml:space="preserve"> natural desta freguesia e </w:t>
      </w:r>
      <w:r w:rsidRPr="00D76B54">
        <w:rPr>
          <w:rFonts w:ascii="Times New Roman" w:hAnsi="Times New Roman" w:cs="Times New Roman"/>
          <w:b/>
          <w:i/>
          <w:sz w:val="20"/>
          <w:szCs w:val="20"/>
        </w:rPr>
        <w:t>Dona Maria da Penha Henriques d’Almeida</w:t>
      </w:r>
      <w:r w:rsidRPr="00D76B54">
        <w:rPr>
          <w:rFonts w:ascii="Times New Roman" w:hAnsi="Times New Roman" w:cs="Times New Roman"/>
          <w:i/>
          <w:sz w:val="20"/>
          <w:szCs w:val="20"/>
        </w:rPr>
        <w:t xml:space="preserve"> natural da freguesia d’Alagôa Nova deste bispado; </w:t>
      </w:r>
      <w:r w:rsidRPr="00D76B54">
        <w:rPr>
          <w:rFonts w:ascii="Times New Roman" w:hAnsi="Times New Roman" w:cs="Times New Roman"/>
          <w:b/>
          <w:i/>
          <w:sz w:val="20"/>
          <w:szCs w:val="20"/>
        </w:rPr>
        <w:t xml:space="preserve">neto paterno </w:t>
      </w:r>
      <w:r w:rsidRPr="00D76B54">
        <w:rPr>
          <w:rFonts w:ascii="Times New Roman" w:hAnsi="Times New Roman" w:cs="Times New Roman"/>
          <w:i/>
          <w:sz w:val="20"/>
          <w:szCs w:val="20"/>
        </w:rPr>
        <w:t>de Antonio Henriques d’Almeida e Dona Rosaura Theotonia d’Almeida Freire</w:t>
      </w:r>
      <w:r w:rsidRPr="00D76B54">
        <w:rPr>
          <w:rFonts w:ascii="Times New Roman" w:hAnsi="Times New Roman" w:cs="Times New Roman"/>
          <w:b/>
          <w:i/>
          <w:sz w:val="20"/>
          <w:szCs w:val="20"/>
        </w:rPr>
        <w:t xml:space="preserve">; e materno do Bacharel </w:t>
      </w:r>
      <w:r w:rsidRPr="00D76B54">
        <w:rPr>
          <w:rFonts w:ascii="Times New Roman" w:hAnsi="Times New Roman" w:cs="Times New Roman"/>
          <w:i/>
          <w:sz w:val="20"/>
          <w:szCs w:val="20"/>
        </w:rPr>
        <w:t xml:space="preserve">Francisco Ignacio de Souza Gouvêa e Dona Maria da Penha de França Gouvêa; </w:t>
      </w:r>
      <w:r w:rsidRPr="00D76B54">
        <w:rPr>
          <w:rFonts w:ascii="Times New Roman" w:hAnsi="Times New Roman" w:cs="Times New Roman"/>
          <w:b/>
          <w:i/>
          <w:sz w:val="20"/>
          <w:szCs w:val="20"/>
        </w:rPr>
        <w:t>foram padrinhos o Avô materno e a Avó materna</w:t>
      </w:r>
      <w:r w:rsidRPr="00D76B54">
        <w:rPr>
          <w:rFonts w:ascii="Times New Roman" w:hAnsi="Times New Roman" w:cs="Times New Roman"/>
          <w:i/>
          <w:sz w:val="20"/>
          <w:szCs w:val="20"/>
        </w:rPr>
        <w:t>; do que para consta fiz escrever este assento. [...</w:t>
      </w:r>
      <w:r w:rsidR="005B5694">
        <w:rPr>
          <w:rFonts w:ascii="Times New Roman" w:hAnsi="Times New Roman" w:cs="Times New Roman"/>
          <w:i/>
          <w:sz w:val="20"/>
          <w:szCs w:val="20"/>
        </w:rPr>
        <w:t>.</w:t>
      </w:r>
      <w:r w:rsidRPr="00D76B54">
        <w:rPr>
          <w:rFonts w:ascii="Times New Roman" w:hAnsi="Times New Roman" w:cs="Times New Roman"/>
          <w:i/>
          <w:sz w:val="20"/>
          <w:szCs w:val="20"/>
        </w:rPr>
        <w:t>]</w:t>
      </w:r>
      <w:r w:rsidR="005B5694">
        <w:rPr>
          <w:rFonts w:ascii="Times New Roman" w:hAnsi="Times New Roman" w:cs="Times New Roman"/>
          <w:i/>
          <w:sz w:val="20"/>
          <w:szCs w:val="20"/>
        </w:rPr>
        <w:t>. (Livro de Batismo – 5, 1866, folha 104, AEAPB). Grifos Nossos</w:t>
      </w:r>
      <w:r w:rsidRPr="00D76B54">
        <w:rPr>
          <w:rFonts w:ascii="Times New Roman" w:hAnsi="Times New Roman" w:cs="Times New Roman"/>
          <w:i/>
          <w:sz w:val="20"/>
          <w:szCs w:val="20"/>
        </w:rPr>
        <w:t xml:space="preserve">.    </w:t>
      </w:r>
    </w:p>
    <w:p w:rsidR="00286A9F" w:rsidRPr="00286A9F" w:rsidRDefault="00A919FD" w:rsidP="00572888">
      <w:pPr>
        <w:pStyle w:val="SemEspaamento"/>
        <w:spacing w:after="240" w:line="360" w:lineRule="auto"/>
        <w:ind w:firstLine="708"/>
        <w:jc w:val="both"/>
        <w:rPr>
          <w:rFonts w:ascii="Times New Roman" w:hAnsi="Times New Roman" w:cs="Times New Roman"/>
        </w:rPr>
      </w:pPr>
      <w:r>
        <w:rPr>
          <w:rFonts w:ascii="Times New Roman" w:hAnsi="Times New Roman" w:cs="Times New Roman"/>
        </w:rPr>
        <w:t>Obedecendo</w:t>
      </w:r>
      <w:r w:rsidR="0034213A">
        <w:rPr>
          <w:rFonts w:ascii="Times New Roman" w:hAnsi="Times New Roman" w:cs="Times New Roman"/>
        </w:rPr>
        <w:t xml:space="preserve"> às</w:t>
      </w:r>
      <w:r>
        <w:rPr>
          <w:rFonts w:ascii="Times New Roman" w:hAnsi="Times New Roman" w:cs="Times New Roman"/>
        </w:rPr>
        <w:t xml:space="preserve"> </w:t>
      </w:r>
      <w:r w:rsidR="00286A9F" w:rsidRPr="00286A9F">
        <w:rPr>
          <w:rFonts w:ascii="Times New Roman" w:hAnsi="Times New Roman" w:cs="Times New Roman"/>
        </w:rPr>
        <w:t>normas da Legislação Eclesiástica, todos os indivíduos (crianças ou adulto</w:t>
      </w:r>
      <w:r w:rsidR="008B7469">
        <w:rPr>
          <w:rFonts w:ascii="Times New Roman" w:hAnsi="Times New Roman" w:cs="Times New Roman"/>
        </w:rPr>
        <w:t>s) livres, escravos ou libertos</w:t>
      </w:r>
      <w:r w:rsidR="0034213A">
        <w:rPr>
          <w:rFonts w:ascii="Times New Roman" w:hAnsi="Times New Roman" w:cs="Times New Roman"/>
        </w:rPr>
        <w:t>,</w:t>
      </w:r>
      <w:r w:rsidR="00286A9F" w:rsidRPr="00286A9F">
        <w:rPr>
          <w:rFonts w:ascii="Times New Roman" w:hAnsi="Times New Roman" w:cs="Times New Roman"/>
        </w:rPr>
        <w:t xml:space="preserve"> indígenas, colonos ou metropolitanos, teriam de satisfazer sem distinção, </w:t>
      </w:r>
      <w:r w:rsidR="0034213A">
        <w:rPr>
          <w:rFonts w:ascii="Times New Roman" w:hAnsi="Times New Roman" w:cs="Times New Roman"/>
        </w:rPr>
        <w:t xml:space="preserve">às </w:t>
      </w:r>
      <w:r w:rsidR="00286A9F" w:rsidRPr="00286A9F">
        <w:rPr>
          <w:rFonts w:ascii="Times New Roman" w:hAnsi="Times New Roman" w:cs="Times New Roman"/>
        </w:rPr>
        <w:t>determinações do código canônico, representado pelas Constituições Primeiras do Arcebispado da Bahia (CPAB)</w:t>
      </w:r>
      <w:r w:rsidR="00286A9F" w:rsidRPr="00286A9F">
        <w:rPr>
          <w:rStyle w:val="Refdenotaderodap"/>
          <w:rFonts w:ascii="Times New Roman" w:hAnsi="Times New Roman" w:cs="Times New Roman"/>
        </w:rPr>
        <w:footnoteReference w:id="9"/>
      </w:r>
      <w:r w:rsidR="00286A9F" w:rsidRPr="00286A9F">
        <w:rPr>
          <w:rFonts w:ascii="Times New Roman" w:hAnsi="Times New Roman" w:cs="Times New Roman"/>
        </w:rPr>
        <w:t>. Este dispunha de uma série de regulamentações para a realização da cerimônia do batismo na forma de ser ministrado e an</w:t>
      </w:r>
      <w:r w:rsidR="008B7469">
        <w:rPr>
          <w:rFonts w:ascii="Times New Roman" w:hAnsi="Times New Roman" w:cs="Times New Roman"/>
        </w:rPr>
        <w:t>otado em seguida pelos clérigo</w:t>
      </w:r>
      <w:r w:rsidR="0034213A">
        <w:rPr>
          <w:rFonts w:ascii="Times New Roman" w:hAnsi="Times New Roman" w:cs="Times New Roman"/>
        </w:rPr>
        <w:t>s.</w:t>
      </w:r>
      <w:r w:rsidR="0043504F">
        <w:rPr>
          <w:rFonts w:ascii="Times New Roman" w:hAnsi="Times New Roman" w:cs="Times New Roman"/>
        </w:rPr>
        <w:t xml:space="preserve"> </w:t>
      </w:r>
      <w:r w:rsidR="0034213A">
        <w:rPr>
          <w:rFonts w:ascii="Times New Roman" w:hAnsi="Times New Roman" w:cs="Times New Roman"/>
        </w:rPr>
        <w:t xml:space="preserve">Em </w:t>
      </w:r>
      <w:r w:rsidR="00286A9F" w:rsidRPr="00286A9F">
        <w:rPr>
          <w:rFonts w:ascii="Times New Roman" w:hAnsi="Times New Roman" w:cs="Times New Roman"/>
        </w:rPr>
        <w:t>caso de omissão, discriminava penas, em sua maior parte monetárias, a quem fizesse jus negligenciar o sacramento batismal,</w:t>
      </w:r>
      <w:r w:rsidR="0034213A">
        <w:rPr>
          <w:rFonts w:ascii="Times New Roman" w:hAnsi="Times New Roman" w:cs="Times New Roman"/>
        </w:rPr>
        <w:t xml:space="preserve"> e</w:t>
      </w:r>
      <w:r w:rsidR="00286A9F" w:rsidRPr="00286A9F">
        <w:rPr>
          <w:rFonts w:ascii="Times New Roman" w:hAnsi="Times New Roman" w:cs="Times New Roman"/>
        </w:rPr>
        <w:t xml:space="preserve"> </w:t>
      </w:r>
      <w:r w:rsidR="001857B4">
        <w:rPr>
          <w:rFonts w:ascii="Times New Roman" w:hAnsi="Times New Roman" w:cs="Times New Roman"/>
        </w:rPr>
        <w:t>“</w:t>
      </w:r>
      <w:r w:rsidR="00286A9F" w:rsidRPr="00286A9F">
        <w:rPr>
          <w:rFonts w:ascii="Times New Roman" w:hAnsi="Times New Roman" w:cs="Times New Roman"/>
        </w:rPr>
        <w:t>cada igreja contava com uma pia batismal e um livro de assentos ou livro de registros, no qual o padre anotava todos os batismos realizados, tanto os da freguesia como os vindos de outras localidades.</w:t>
      </w:r>
      <w:r w:rsidR="001857B4">
        <w:rPr>
          <w:rFonts w:ascii="Times New Roman" w:hAnsi="Times New Roman" w:cs="Times New Roman"/>
        </w:rPr>
        <w:t>”</w:t>
      </w:r>
      <w:r w:rsidR="00286A9F" w:rsidRPr="00286A9F">
        <w:rPr>
          <w:rFonts w:ascii="Times New Roman" w:hAnsi="Times New Roman" w:cs="Times New Roman"/>
        </w:rPr>
        <w:t xml:space="preserve"> (SAMARA, 2007, p. 89).</w:t>
      </w:r>
    </w:p>
    <w:p w:rsidR="00286A9F" w:rsidRPr="00286A9F" w:rsidRDefault="004329A6" w:rsidP="001857B4">
      <w:pPr>
        <w:pStyle w:val="SemEspaamento"/>
        <w:spacing w:after="240" w:line="360" w:lineRule="auto"/>
        <w:ind w:firstLine="708"/>
        <w:jc w:val="both"/>
        <w:rPr>
          <w:rFonts w:ascii="Times New Roman" w:hAnsi="Times New Roman" w:cs="Times New Roman"/>
        </w:rPr>
      </w:pPr>
      <w:r>
        <w:rPr>
          <w:rFonts w:ascii="Times New Roman" w:hAnsi="Times New Roman" w:cs="Times New Roman"/>
        </w:rPr>
        <w:t>D</w:t>
      </w:r>
      <w:r w:rsidR="00286A9F" w:rsidRPr="00286A9F">
        <w:rPr>
          <w:rFonts w:ascii="Times New Roman" w:hAnsi="Times New Roman" w:cs="Times New Roman"/>
        </w:rPr>
        <w:t>e acordo com a Constituição</w:t>
      </w:r>
      <w:r w:rsidR="0034213A">
        <w:rPr>
          <w:rFonts w:ascii="Times New Roman" w:hAnsi="Times New Roman" w:cs="Times New Roman"/>
        </w:rPr>
        <w:t>,</w:t>
      </w:r>
      <w:r w:rsidR="00286A9F" w:rsidRPr="00286A9F">
        <w:rPr>
          <w:rFonts w:ascii="Times New Roman" w:hAnsi="Times New Roman" w:cs="Times New Roman"/>
        </w:rPr>
        <w:t xml:space="preserve"> uma criança deveria ser batizada até os oito dias de vida e que seu pai ou mãe, ou quem dela (criança) tiver cuidado, </w:t>
      </w:r>
      <w:r w:rsidR="0034213A">
        <w:rPr>
          <w:rFonts w:ascii="Times New Roman" w:hAnsi="Times New Roman" w:cs="Times New Roman"/>
        </w:rPr>
        <w:t xml:space="preserve">deveria </w:t>
      </w:r>
      <w:r w:rsidR="00286A9F" w:rsidRPr="00286A9F">
        <w:rPr>
          <w:rFonts w:ascii="Times New Roman" w:hAnsi="Times New Roman" w:cs="Times New Roman"/>
        </w:rPr>
        <w:t xml:space="preserve">batizar em pia batismal das Paróquias, ou em capelas particulares, ou ainda crianças que residiam distante da freguesia eram batizadas em </w:t>
      </w:r>
      <w:r w:rsidR="0043504F">
        <w:rPr>
          <w:rFonts w:ascii="Times New Roman" w:hAnsi="Times New Roman" w:cs="Times New Roman"/>
        </w:rPr>
        <w:t>oratório particular de onde</w:t>
      </w:r>
      <w:r w:rsidR="0034213A">
        <w:rPr>
          <w:rFonts w:ascii="Times New Roman" w:hAnsi="Times New Roman" w:cs="Times New Roman"/>
        </w:rPr>
        <w:t xml:space="preserve"> foram</w:t>
      </w:r>
      <w:r w:rsidR="0043504F">
        <w:rPr>
          <w:rFonts w:ascii="Times New Roman" w:hAnsi="Times New Roman" w:cs="Times New Roman"/>
        </w:rPr>
        <w:t xml:space="preserve"> freguese</w:t>
      </w:r>
      <w:r w:rsidR="0034213A">
        <w:rPr>
          <w:rFonts w:ascii="Times New Roman" w:hAnsi="Times New Roman" w:cs="Times New Roman"/>
        </w:rPr>
        <w:t>s.</w:t>
      </w:r>
      <w:r w:rsidR="0043504F">
        <w:rPr>
          <w:rFonts w:ascii="Times New Roman" w:hAnsi="Times New Roman" w:cs="Times New Roman"/>
        </w:rPr>
        <w:t xml:space="preserve"> </w:t>
      </w:r>
      <w:r w:rsidR="0034213A">
        <w:rPr>
          <w:rFonts w:ascii="Times New Roman" w:hAnsi="Times New Roman" w:cs="Times New Roman"/>
        </w:rPr>
        <w:t>Pelo</w:t>
      </w:r>
      <w:r w:rsidR="00286A9F" w:rsidRPr="00286A9F">
        <w:rPr>
          <w:rFonts w:ascii="Times New Roman" w:hAnsi="Times New Roman" w:cs="Times New Roman"/>
        </w:rPr>
        <w:t xml:space="preserve"> não cumprimento dessa norm</w:t>
      </w:r>
      <w:r w:rsidR="0034213A">
        <w:rPr>
          <w:rFonts w:ascii="Times New Roman" w:hAnsi="Times New Roman" w:cs="Times New Roman"/>
        </w:rPr>
        <w:t>a, deveria ser paga a quantia de</w:t>
      </w:r>
      <w:r w:rsidR="00286A9F" w:rsidRPr="00286A9F">
        <w:rPr>
          <w:rFonts w:ascii="Times New Roman" w:hAnsi="Times New Roman" w:cs="Times New Roman"/>
        </w:rPr>
        <w:t xml:space="preserve"> </w:t>
      </w:r>
      <w:r w:rsidR="0043504F">
        <w:rPr>
          <w:rFonts w:ascii="Times New Roman" w:hAnsi="Times New Roman" w:cs="Times New Roman"/>
        </w:rPr>
        <w:t xml:space="preserve">dez tostões </w:t>
      </w:r>
      <w:r w:rsidR="0034213A">
        <w:rPr>
          <w:rFonts w:ascii="Times New Roman" w:hAnsi="Times New Roman" w:cs="Times New Roman"/>
        </w:rPr>
        <w:t>à</w:t>
      </w:r>
      <w:r w:rsidR="00286A9F" w:rsidRPr="00286A9F">
        <w:rPr>
          <w:rFonts w:ascii="Times New Roman" w:hAnsi="Times New Roman" w:cs="Times New Roman"/>
        </w:rPr>
        <w:t xml:space="preserve"> Igreja Paroquial.</w:t>
      </w:r>
      <w:r w:rsidR="001857B4">
        <w:rPr>
          <w:rFonts w:ascii="Times New Roman" w:hAnsi="Times New Roman" w:cs="Times New Roman"/>
        </w:rPr>
        <w:t xml:space="preserve"> </w:t>
      </w:r>
      <w:r w:rsidR="00286A9F" w:rsidRPr="00286A9F">
        <w:rPr>
          <w:rFonts w:ascii="Times New Roman" w:hAnsi="Times New Roman" w:cs="Times New Roman"/>
        </w:rPr>
        <w:t xml:space="preserve">Diante dessas normas do CPAB, poderemos analisar os dois assentos citados anteriormente, no qual podemos perceber por meio desses registros a complexidade da sociedade paraibana para as pessoas negras no século XIX. </w:t>
      </w:r>
    </w:p>
    <w:p w:rsidR="005D3333" w:rsidRPr="00B21B2B" w:rsidRDefault="005D3333" w:rsidP="00B21B2B">
      <w:pPr>
        <w:pStyle w:val="SemEspaamento"/>
        <w:spacing w:after="240" w:line="360" w:lineRule="auto"/>
        <w:ind w:firstLine="708"/>
        <w:jc w:val="both"/>
        <w:rPr>
          <w:rFonts w:ascii="Times New Roman" w:hAnsi="Times New Roman" w:cs="Times New Roman"/>
        </w:rPr>
      </w:pPr>
      <w:r w:rsidRPr="00BD11C0">
        <w:rPr>
          <w:rFonts w:ascii="Times New Roman" w:hAnsi="Times New Roman" w:cs="Times New Roman"/>
        </w:rPr>
        <w:t xml:space="preserve">No </w:t>
      </w:r>
      <w:r>
        <w:rPr>
          <w:rFonts w:ascii="Times New Roman" w:hAnsi="Times New Roman" w:cs="Times New Roman"/>
        </w:rPr>
        <w:t xml:space="preserve">primeiro </w:t>
      </w:r>
      <w:r w:rsidRPr="00BD11C0">
        <w:rPr>
          <w:rFonts w:ascii="Times New Roman" w:hAnsi="Times New Roman" w:cs="Times New Roman"/>
        </w:rPr>
        <w:t xml:space="preserve">registro acima analisado não </w:t>
      </w:r>
      <w:r>
        <w:rPr>
          <w:rFonts w:ascii="Times New Roman" w:hAnsi="Times New Roman" w:cs="Times New Roman"/>
        </w:rPr>
        <w:t>consta uma riqueza de informações como se costuma encontrar no Assento de Batismo de uma criança branca da elite,</w:t>
      </w:r>
      <w:r w:rsidRPr="00BD11C0">
        <w:rPr>
          <w:rFonts w:ascii="Times New Roman" w:hAnsi="Times New Roman" w:cs="Times New Roman"/>
        </w:rPr>
        <w:t xml:space="preserve"> como o nome dos avós paternos e maternos do ba</w:t>
      </w:r>
      <w:r>
        <w:rPr>
          <w:rFonts w:ascii="Times New Roman" w:hAnsi="Times New Roman" w:cs="Times New Roman"/>
        </w:rPr>
        <w:t>tizando</w:t>
      </w:r>
      <w:r w:rsidR="00856EE0">
        <w:rPr>
          <w:rFonts w:ascii="Times New Roman" w:hAnsi="Times New Roman" w:cs="Times New Roman"/>
        </w:rPr>
        <w:t xml:space="preserve"> </w:t>
      </w:r>
      <w:r w:rsidR="0034213A">
        <w:rPr>
          <w:rFonts w:ascii="Times New Roman" w:hAnsi="Times New Roman" w:cs="Times New Roman"/>
        </w:rPr>
        <w:t>e</w:t>
      </w:r>
      <w:r>
        <w:rPr>
          <w:rFonts w:ascii="Times New Roman" w:hAnsi="Times New Roman" w:cs="Times New Roman"/>
        </w:rPr>
        <w:t xml:space="preserve"> a hora do nascimento. Entretanto podemos </w:t>
      </w:r>
      <w:r w:rsidRPr="00BD11C0">
        <w:rPr>
          <w:rFonts w:ascii="Times New Roman" w:hAnsi="Times New Roman" w:cs="Times New Roman"/>
        </w:rPr>
        <w:t xml:space="preserve">perceber </w:t>
      </w:r>
      <w:r>
        <w:rPr>
          <w:rFonts w:ascii="Times New Roman" w:hAnsi="Times New Roman" w:cs="Times New Roman"/>
        </w:rPr>
        <w:t>que a criança não tem</w:t>
      </w:r>
      <w:r w:rsidRPr="00BD11C0">
        <w:rPr>
          <w:rFonts w:ascii="Times New Roman" w:hAnsi="Times New Roman" w:cs="Times New Roman"/>
        </w:rPr>
        <w:t xml:space="preserve"> no seu registro a sua condição (escrava, liberta ou livre)</w:t>
      </w:r>
      <w:r w:rsidR="0034213A">
        <w:rPr>
          <w:rFonts w:ascii="Times New Roman" w:hAnsi="Times New Roman" w:cs="Times New Roman"/>
        </w:rPr>
        <w:t>,</w:t>
      </w:r>
      <w:r w:rsidRPr="00BD11C0">
        <w:rPr>
          <w:rFonts w:ascii="Times New Roman" w:hAnsi="Times New Roman" w:cs="Times New Roman"/>
        </w:rPr>
        <w:t xml:space="preserve"> o que era bastante importante a </w:t>
      </w:r>
      <w:r w:rsidRPr="00BD11C0">
        <w:rPr>
          <w:rFonts w:ascii="Times New Roman" w:hAnsi="Times New Roman" w:cs="Times New Roman"/>
        </w:rPr>
        <w:lastRenderedPageBreak/>
        <w:t>condição jurídica</w:t>
      </w:r>
      <w:r w:rsidR="0034213A">
        <w:rPr>
          <w:rFonts w:ascii="Times New Roman" w:hAnsi="Times New Roman" w:cs="Times New Roman"/>
        </w:rPr>
        <w:t xml:space="preserve"> no período Oitocentista.</w:t>
      </w:r>
      <w:r w:rsidR="00856EE0">
        <w:rPr>
          <w:rFonts w:ascii="Times New Roman" w:hAnsi="Times New Roman" w:cs="Times New Roman"/>
        </w:rPr>
        <w:t xml:space="preserve"> </w:t>
      </w:r>
      <w:r w:rsidR="00646A61">
        <w:rPr>
          <w:rFonts w:ascii="Times New Roman" w:hAnsi="Times New Roman" w:cs="Times New Roman"/>
        </w:rPr>
        <w:t xml:space="preserve">A filiação era </w:t>
      </w:r>
      <w:r w:rsidR="00646A61" w:rsidRPr="00BD11C0">
        <w:rPr>
          <w:rFonts w:ascii="Times New Roman" w:hAnsi="Times New Roman" w:cs="Times New Roman"/>
        </w:rPr>
        <w:t>legítima (crianças em que seus pais tinham</w:t>
      </w:r>
      <w:r w:rsidR="00E46491">
        <w:rPr>
          <w:rFonts w:ascii="Times New Roman" w:hAnsi="Times New Roman" w:cs="Times New Roman"/>
        </w:rPr>
        <w:t xml:space="preserve"> o casamento sacramentado pela </w:t>
      </w:r>
      <w:r w:rsidR="0034213A">
        <w:rPr>
          <w:rFonts w:ascii="Times New Roman" w:hAnsi="Times New Roman" w:cs="Times New Roman"/>
        </w:rPr>
        <w:t>I</w:t>
      </w:r>
      <w:r w:rsidR="00E46491">
        <w:rPr>
          <w:rFonts w:ascii="Times New Roman" w:hAnsi="Times New Roman" w:cs="Times New Roman"/>
        </w:rPr>
        <w:t xml:space="preserve">greja </w:t>
      </w:r>
      <w:r w:rsidR="0034213A">
        <w:rPr>
          <w:rFonts w:ascii="Times New Roman" w:hAnsi="Times New Roman" w:cs="Times New Roman"/>
        </w:rPr>
        <w:t>C</w:t>
      </w:r>
      <w:r w:rsidR="00646A61" w:rsidRPr="00BD11C0">
        <w:rPr>
          <w:rFonts w:ascii="Times New Roman" w:hAnsi="Times New Roman" w:cs="Times New Roman"/>
        </w:rPr>
        <w:t>atólica), o que denota que a população negra livre estava procurando casar segundo as leis da Igreja Católica na segunda metade do século XIX.</w:t>
      </w:r>
    </w:p>
    <w:p w:rsidR="005D3333" w:rsidRDefault="00646A61" w:rsidP="00646A61">
      <w:pPr>
        <w:pStyle w:val="SemEspaamento"/>
        <w:spacing w:after="240" w:line="360" w:lineRule="auto"/>
        <w:ind w:firstLine="708"/>
        <w:jc w:val="both"/>
        <w:rPr>
          <w:rFonts w:ascii="Times New Roman" w:hAnsi="Times New Roman" w:cs="Times New Roman"/>
        </w:rPr>
      </w:pPr>
      <w:r w:rsidRPr="00B21B2B">
        <w:rPr>
          <w:rFonts w:ascii="Times New Roman" w:hAnsi="Times New Roman" w:cs="Times New Roman"/>
        </w:rPr>
        <w:t>Quanto</w:t>
      </w:r>
      <w:r w:rsidR="0034213A">
        <w:rPr>
          <w:rFonts w:ascii="Times New Roman" w:hAnsi="Times New Roman" w:cs="Times New Roman"/>
        </w:rPr>
        <w:t xml:space="preserve"> ao</w:t>
      </w:r>
      <w:r w:rsidRPr="00B21B2B">
        <w:rPr>
          <w:rFonts w:ascii="Times New Roman" w:hAnsi="Times New Roman" w:cs="Times New Roman"/>
        </w:rPr>
        <w:t xml:space="preserve"> apadrinhamento,</w:t>
      </w:r>
      <w:r w:rsidR="005D3333">
        <w:rPr>
          <w:rFonts w:ascii="Times New Roman" w:hAnsi="Times New Roman" w:cs="Times New Roman"/>
        </w:rPr>
        <w:t xml:space="preserve"> a mãe escolheu para</w:t>
      </w:r>
      <w:r w:rsidR="00095A74">
        <w:rPr>
          <w:rFonts w:ascii="Times New Roman" w:hAnsi="Times New Roman" w:cs="Times New Roman"/>
        </w:rPr>
        <w:t xml:space="preserve"> </w:t>
      </w:r>
      <w:r w:rsidR="0034213A">
        <w:rPr>
          <w:rFonts w:ascii="Times New Roman" w:hAnsi="Times New Roman" w:cs="Times New Roman"/>
        </w:rPr>
        <w:t>a</w:t>
      </w:r>
      <w:r w:rsidR="005D3333">
        <w:rPr>
          <w:rFonts w:ascii="Times New Roman" w:hAnsi="Times New Roman" w:cs="Times New Roman"/>
        </w:rPr>
        <w:t xml:space="preserve"> sua filha livre</w:t>
      </w:r>
      <w:r w:rsidR="00B21B2B">
        <w:rPr>
          <w:rFonts w:ascii="Times New Roman" w:hAnsi="Times New Roman" w:cs="Times New Roman"/>
        </w:rPr>
        <w:t xml:space="preserve"> um padrinho doutor,</w:t>
      </w:r>
      <w:r w:rsidR="005D3333" w:rsidRPr="00B21B2B">
        <w:rPr>
          <w:rFonts w:ascii="Times New Roman" w:hAnsi="Times New Roman" w:cs="Times New Roman"/>
        </w:rPr>
        <w:t xml:space="preserve"> como uma estratégia política</w:t>
      </w:r>
      <w:r w:rsidR="0034213A">
        <w:rPr>
          <w:rFonts w:ascii="Times New Roman" w:hAnsi="Times New Roman" w:cs="Times New Roman"/>
        </w:rPr>
        <w:t>; dessa forma</w:t>
      </w:r>
      <w:r w:rsidR="00894FF8">
        <w:rPr>
          <w:rFonts w:ascii="Times New Roman" w:hAnsi="Times New Roman" w:cs="Times New Roman"/>
        </w:rPr>
        <w:t xml:space="preserve">, </w:t>
      </w:r>
      <w:r w:rsidR="005D3333" w:rsidRPr="00B21B2B">
        <w:rPr>
          <w:rFonts w:ascii="Times New Roman" w:hAnsi="Times New Roman" w:cs="Times New Roman"/>
        </w:rPr>
        <w:t>a mãe</w:t>
      </w:r>
      <w:r w:rsidR="005D3333">
        <w:rPr>
          <w:rFonts w:ascii="Times New Roman" w:hAnsi="Times New Roman" w:cs="Times New Roman"/>
        </w:rPr>
        <w:t xml:space="preserve"> ampliava</w:t>
      </w:r>
      <w:r w:rsidR="00095A74">
        <w:rPr>
          <w:rFonts w:ascii="Times New Roman" w:hAnsi="Times New Roman" w:cs="Times New Roman"/>
        </w:rPr>
        <w:t xml:space="preserve"> </w:t>
      </w:r>
      <w:r w:rsidR="00894FF8">
        <w:rPr>
          <w:rFonts w:ascii="Times New Roman" w:hAnsi="Times New Roman" w:cs="Times New Roman"/>
        </w:rPr>
        <w:t xml:space="preserve">as </w:t>
      </w:r>
      <w:r w:rsidR="005D3333">
        <w:rPr>
          <w:rFonts w:ascii="Times New Roman" w:hAnsi="Times New Roman" w:cs="Times New Roman"/>
        </w:rPr>
        <w:t>suas redes de sociabilidade em uma sociedade escravocrata em que a mesma era livre, mas vivia o estigma da escravidão devido à cor da sua pele. “</w:t>
      </w:r>
      <w:r w:rsidR="005D3333" w:rsidRPr="00BD11C0">
        <w:rPr>
          <w:rFonts w:ascii="Times New Roman" w:hAnsi="Times New Roman" w:cs="Times New Roman"/>
        </w:rPr>
        <w:t>Os livres priorizavam as pessoas que tinham as mesmas condições que eles e, quando possível</w:t>
      </w:r>
      <w:r w:rsidR="00894FF8">
        <w:rPr>
          <w:rFonts w:ascii="Times New Roman" w:hAnsi="Times New Roman" w:cs="Times New Roman"/>
        </w:rPr>
        <w:t>,</w:t>
      </w:r>
      <w:r w:rsidR="005D3333" w:rsidRPr="00BD11C0">
        <w:rPr>
          <w:rFonts w:ascii="Times New Roman" w:hAnsi="Times New Roman" w:cs="Times New Roman"/>
        </w:rPr>
        <w:t xml:space="preserve"> seus compadres eram aqueles com algum título de distinção.</w:t>
      </w:r>
      <w:r w:rsidR="005D3333">
        <w:rPr>
          <w:rFonts w:ascii="Times New Roman" w:hAnsi="Times New Roman" w:cs="Times New Roman"/>
        </w:rPr>
        <w:t>”</w:t>
      </w:r>
      <w:r w:rsidR="005D3333" w:rsidRPr="00BD11C0">
        <w:rPr>
          <w:rFonts w:ascii="Times New Roman" w:hAnsi="Times New Roman" w:cs="Times New Roman"/>
        </w:rPr>
        <w:t xml:space="preserve"> (ROCHA, 2009</w:t>
      </w:r>
      <w:r w:rsidR="005D3333">
        <w:rPr>
          <w:rFonts w:ascii="Times New Roman" w:hAnsi="Times New Roman" w:cs="Times New Roman"/>
        </w:rPr>
        <w:t xml:space="preserve">, p. 66).   </w:t>
      </w:r>
    </w:p>
    <w:p w:rsidR="00286A9F" w:rsidRPr="00286A9F" w:rsidRDefault="00286A9F" w:rsidP="00572888">
      <w:pPr>
        <w:pStyle w:val="SemEspaamento"/>
        <w:spacing w:after="240" w:line="360" w:lineRule="auto"/>
        <w:ind w:firstLine="708"/>
        <w:jc w:val="both"/>
        <w:rPr>
          <w:rFonts w:ascii="Times New Roman" w:hAnsi="Times New Roman" w:cs="Times New Roman"/>
        </w:rPr>
      </w:pPr>
      <w:r w:rsidRPr="00286A9F">
        <w:rPr>
          <w:rFonts w:ascii="Times New Roman" w:hAnsi="Times New Roman" w:cs="Times New Roman"/>
        </w:rPr>
        <w:t>No segundo registro</w:t>
      </w:r>
      <w:r w:rsidR="00894FF8">
        <w:rPr>
          <w:rFonts w:ascii="Times New Roman" w:hAnsi="Times New Roman" w:cs="Times New Roman"/>
        </w:rPr>
        <w:t>,</w:t>
      </w:r>
      <w:r w:rsidRPr="00286A9F">
        <w:rPr>
          <w:rFonts w:ascii="Times New Roman" w:hAnsi="Times New Roman" w:cs="Times New Roman"/>
        </w:rPr>
        <w:t xml:space="preserve"> todas as informações foram passadas para o pároco</w:t>
      </w:r>
      <w:r w:rsidR="00894FF8">
        <w:rPr>
          <w:rFonts w:ascii="Times New Roman" w:hAnsi="Times New Roman" w:cs="Times New Roman"/>
        </w:rPr>
        <w:t>,</w:t>
      </w:r>
      <w:r w:rsidRPr="00286A9F">
        <w:rPr>
          <w:rFonts w:ascii="Times New Roman" w:hAnsi="Times New Roman" w:cs="Times New Roman"/>
        </w:rPr>
        <w:t xml:space="preserve"> ou este teve a preocupação e cuidado em fazer perguntas sobre a criança aos pais, anotando variadas</w:t>
      </w:r>
      <w:r w:rsidR="00095A74">
        <w:rPr>
          <w:rFonts w:ascii="Times New Roman" w:hAnsi="Times New Roman" w:cs="Times New Roman"/>
        </w:rPr>
        <w:t xml:space="preserve"> informações como </w:t>
      </w:r>
      <w:r w:rsidR="00894FF8">
        <w:rPr>
          <w:rFonts w:ascii="Times New Roman" w:hAnsi="Times New Roman" w:cs="Times New Roman"/>
        </w:rPr>
        <w:t>os nomes</w:t>
      </w:r>
      <w:r w:rsidR="00095A74">
        <w:rPr>
          <w:rFonts w:ascii="Times New Roman" w:hAnsi="Times New Roman" w:cs="Times New Roman"/>
        </w:rPr>
        <w:t xml:space="preserve"> dos </w:t>
      </w:r>
      <w:r w:rsidR="00894FF8">
        <w:rPr>
          <w:rFonts w:ascii="Times New Roman" w:hAnsi="Times New Roman" w:cs="Times New Roman"/>
        </w:rPr>
        <w:t xml:space="preserve">avós </w:t>
      </w:r>
      <w:r w:rsidRPr="00286A9F">
        <w:rPr>
          <w:rFonts w:ascii="Times New Roman" w:hAnsi="Times New Roman" w:cs="Times New Roman"/>
        </w:rPr>
        <w:t>paternos e maternos. Também pode</w:t>
      </w:r>
      <w:r w:rsidR="00FD52EC">
        <w:rPr>
          <w:rFonts w:ascii="Times New Roman" w:hAnsi="Times New Roman" w:cs="Times New Roman"/>
        </w:rPr>
        <w:t>mos perceber os termos de pres</w:t>
      </w:r>
      <w:r w:rsidR="00894FF8">
        <w:rPr>
          <w:rFonts w:ascii="Times New Roman" w:hAnsi="Times New Roman" w:cs="Times New Roman"/>
        </w:rPr>
        <w:t>tí</w:t>
      </w:r>
      <w:r w:rsidRPr="00286A9F">
        <w:rPr>
          <w:rFonts w:ascii="Times New Roman" w:hAnsi="Times New Roman" w:cs="Times New Roman"/>
        </w:rPr>
        <w:t xml:space="preserve">gio social usados na frente </w:t>
      </w:r>
      <w:r w:rsidR="00894FF8">
        <w:rPr>
          <w:rFonts w:ascii="Times New Roman" w:hAnsi="Times New Roman" w:cs="Times New Roman"/>
        </w:rPr>
        <w:t>dos nomes</w:t>
      </w:r>
      <w:r w:rsidRPr="00286A9F">
        <w:rPr>
          <w:rFonts w:ascii="Times New Roman" w:hAnsi="Times New Roman" w:cs="Times New Roman"/>
        </w:rPr>
        <w:t xml:space="preserve"> dos pais, como dos </w:t>
      </w:r>
      <w:r w:rsidR="00894FF8">
        <w:rPr>
          <w:rFonts w:ascii="Times New Roman" w:hAnsi="Times New Roman" w:cs="Times New Roman"/>
        </w:rPr>
        <w:t>avós</w:t>
      </w:r>
      <w:r w:rsidR="00FD52EC">
        <w:rPr>
          <w:rFonts w:ascii="Times New Roman" w:hAnsi="Times New Roman" w:cs="Times New Roman"/>
        </w:rPr>
        <w:t>,</w:t>
      </w:r>
      <w:r w:rsidR="00894FF8">
        <w:rPr>
          <w:rFonts w:ascii="Times New Roman" w:hAnsi="Times New Roman" w:cs="Times New Roman"/>
        </w:rPr>
        <w:t xml:space="preserve"> a exemplo de:</w:t>
      </w:r>
      <w:r w:rsidR="00FD52EC">
        <w:rPr>
          <w:rFonts w:ascii="Times New Roman" w:hAnsi="Times New Roman" w:cs="Times New Roman"/>
        </w:rPr>
        <w:t xml:space="preserve"> </w:t>
      </w:r>
      <w:r w:rsidRPr="00286A9F">
        <w:rPr>
          <w:rFonts w:ascii="Times New Roman" w:hAnsi="Times New Roman" w:cs="Times New Roman"/>
        </w:rPr>
        <w:t>“Bacharel” (pai) e (avô materno), e o termo “Dona” (mãe) e as (avós maternas). Os padrinhos foram os próprios avós maternos da criança.</w:t>
      </w:r>
    </w:p>
    <w:p w:rsidR="00286A9F" w:rsidRPr="00286A9F" w:rsidRDefault="00286A9F" w:rsidP="00572888">
      <w:pPr>
        <w:pStyle w:val="SemEspaamento"/>
        <w:spacing w:after="240" w:line="360" w:lineRule="auto"/>
        <w:ind w:firstLine="708"/>
        <w:jc w:val="both"/>
        <w:rPr>
          <w:rFonts w:ascii="Times New Roman" w:hAnsi="Times New Roman" w:cs="Times New Roman"/>
        </w:rPr>
      </w:pPr>
      <w:r w:rsidRPr="00286A9F">
        <w:rPr>
          <w:rFonts w:ascii="Times New Roman" w:hAnsi="Times New Roman" w:cs="Times New Roman"/>
        </w:rPr>
        <w:t>Quanto à norma imposta pela CPAB, em que u</w:t>
      </w:r>
      <w:r w:rsidR="00FD52EC">
        <w:rPr>
          <w:rFonts w:ascii="Times New Roman" w:hAnsi="Times New Roman" w:cs="Times New Roman"/>
        </w:rPr>
        <w:t>ma criança deve ser batizada</w:t>
      </w:r>
      <w:r w:rsidR="00894FF8">
        <w:rPr>
          <w:rFonts w:ascii="Times New Roman" w:hAnsi="Times New Roman" w:cs="Times New Roman"/>
        </w:rPr>
        <w:t xml:space="preserve"> até</w:t>
      </w:r>
      <w:r w:rsidRPr="00286A9F">
        <w:rPr>
          <w:rFonts w:ascii="Times New Roman" w:hAnsi="Times New Roman" w:cs="Times New Roman"/>
        </w:rPr>
        <w:t xml:space="preserve"> os oito dias após o nascimento e que</w:t>
      </w:r>
      <w:r w:rsidR="00FD52EC">
        <w:rPr>
          <w:rFonts w:ascii="Times New Roman" w:hAnsi="Times New Roman" w:cs="Times New Roman"/>
        </w:rPr>
        <w:t xml:space="preserve"> o não cumprimento acarreta</w:t>
      </w:r>
      <w:r w:rsidR="00894FF8">
        <w:rPr>
          <w:rFonts w:ascii="Times New Roman" w:hAnsi="Times New Roman" w:cs="Times New Roman"/>
        </w:rPr>
        <w:t xml:space="preserve">rá </w:t>
      </w:r>
      <w:r w:rsidR="00FD52EC">
        <w:rPr>
          <w:rFonts w:ascii="Times New Roman" w:hAnsi="Times New Roman" w:cs="Times New Roman"/>
        </w:rPr>
        <w:t>o pagamento de dez tostões</w:t>
      </w:r>
      <w:r w:rsidR="00894FF8">
        <w:rPr>
          <w:rFonts w:ascii="Times New Roman" w:hAnsi="Times New Roman" w:cs="Times New Roman"/>
        </w:rPr>
        <w:t xml:space="preserve"> à</w:t>
      </w:r>
      <w:r w:rsidR="00FD52EC">
        <w:rPr>
          <w:rFonts w:ascii="Times New Roman" w:hAnsi="Times New Roman" w:cs="Times New Roman"/>
        </w:rPr>
        <w:t xml:space="preserve"> </w:t>
      </w:r>
      <w:r w:rsidRPr="00286A9F">
        <w:rPr>
          <w:rFonts w:ascii="Times New Roman" w:hAnsi="Times New Roman" w:cs="Times New Roman"/>
        </w:rPr>
        <w:t>Igreja,</w:t>
      </w:r>
      <w:r w:rsidR="00894FF8">
        <w:rPr>
          <w:rFonts w:ascii="Times New Roman" w:hAnsi="Times New Roman" w:cs="Times New Roman"/>
        </w:rPr>
        <w:t xml:space="preserve"> podemos</w:t>
      </w:r>
      <w:r w:rsidRPr="00286A9F">
        <w:rPr>
          <w:rFonts w:ascii="Times New Roman" w:hAnsi="Times New Roman" w:cs="Times New Roman"/>
        </w:rPr>
        <w:t xml:space="preserve"> perceber nestes assentos que os pais não cumpriram a norma</w:t>
      </w:r>
      <w:r w:rsidR="00894FF8">
        <w:rPr>
          <w:rFonts w:ascii="Times New Roman" w:hAnsi="Times New Roman" w:cs="Times New Roman"/>
        </w:rPr>
        <w:t xml:space="preserve"> imposta na</w:t>
      </w:r>
      <w:r w:rsidRPr="00286A9F">
        <w:rPr>
          <w:rFonts w:ascii="Times New Roman" w:hAnsi="Times New Roman" w:cs="Times New Roman"/>
        </w:rPr>
        <w:t xml:space="preserve"> Legislação Eclesiástica, porém não sabemos se houve um pagamento dos pais dos batizandos </w:t>
      </w:r>
      <w:r w:rsidR="00894FF8">
        <w:rPr>
          <w:rFonts w:ascii="Times New Roman" w:hAnsi="Times New Roman" w:cs="Times New Roman"/>
        </w:rPr>
        <w:t xml:space="preserve">à </w:t>
      </w:r>
      <w:r w:rsidRPr="00286A9F">
        <w:rPr>
          <w:rFonts w:ascii="Times New Roman" w:hAnsi="Times New Roman" w:cs="Times New Roman"/>
        </w:rPr>
        <w:t>Igreja</w:t>
      </w:r>
      <w:r w:rsidR="00894FF8">
        <w:rPr>
          <w:rFonts w:ascii="Times New Roman" w:hAnsi="Times New Roman" w:cs="Times New Roman"/>
        </w:rPr>
        <w:t xml:space="preserve"> pelo</w:t>
      </w:r>
      <w:r w:rsidRPr="00286A9F">
        <w:rPr>
          <w:rFonts w:ascii="Times New Roman" w:hAnsi="Times New Roman" w:cs="Times New Roman"/>
        </w:rPr>
        <w:t xml:space="preserve"> não cumprimento da norma.  </w:t>
      </w:r>
    </w:p>
    <w:p w:rsidR="00286A9F" w:rsidRDefault="00286A9F" w:rsidP="00572888">
      <w:pPr>
        <w:pStyle w:val="SemEspaamento"/>
        <w:spacing w:after="240" w:line="360" w:lineRule="auto"/>
        <w:ind w:firstLine="708"/>
        <w:jc w:val="both"/>
        <w:rPr>
          <w:rFonts w:ascii="Times New Roman" w:eastAsia="Calibri" w:hAnsi="Times New Roman" w:cs="Times New Roman"/>
          <w:color w:val="000000"/>
        </w:rPr>
      </w:pPr>
      <w:r w:rsidRPr="00286A9F">
        <w:rPr>
          <w:rFonts w:ascii="Times New Roman" w:hAnsi="Times New Roman" w:cs="Times New Roman"/>
        </w:rPr>
        <w:t xml:space="preserve">Vale ainda ressaltar </w:t>
      </w:r>
      <w:r w:rsidRPr="00286A9F">
        <w:rPr>
          <w:rFonts w:ascii="Times New Roman" w:eastAsia="Calibri" w:hAnsi="Times New Roman" w:cs="Times New Roman"/>
          <w:color w:val="000000"/>
        </w:rPr>
        <w:t>que, entre os registros de pessoas negras, sendo elas escravizadas, libertas ou livres, de cor preta, parda ou semibranca, nenhuma informação f</w:t>
      </w:r>
      <w:r w:rsidR="00E05AB6">
        <w:rPr>
          <w:rFonts w:ascii="Times New Roman" w:eastAsia="Calibri" w:hAnsi="Times New Roman" w:cs="Times New Roman"/>
          <w:color w:val="000000"/>
        </w:rPr>
        <w:t xml:space="preserve">oi encontrada a respeito dos </w:t>
      </w:r>
      <w:r w:rsidR="00894FF8">
        <w:rPr>
          <w:rFonts w:ascii="Times New Roman" w:eastAsia="Calibri" w:hAnsi="Times New Roman" w:cs="Times New Roman"/>
          <w:color w:val="000000"/>
        </w:rPr>
        <w:t xml:space="preserve">avós </w:t>
      </w:r>
      <w:r w:rsidRPr="00286A9F">
        <w:rPr>
          <w:rFonts w:ascii="Times New Roman" w:eastAsia="Calibri" w:hAnsi="Times New Roman" w:cs="Times New Roman"/>
          <w:color w:val="000000"/>
        </w:rPr>
        <w:t xml:space="preserve">das crianças durante o </w:t>
      </w:r>
      <w:r w:rsidR="00AE3C86">
        <w:rPr>
          <w:rFonts w:ascii="Times New Roman" w:eastAsia="Calibri" w:hAnsi="Times New Roman" w:cs="Times New Roman"/>
          <w:color w:val="000000"/>
        </w:rPr>
        <w:t>período pesquisad</w:t>
      </w:r>
      <w:r w:rsidR="00894FF8">
        <w:rPr>
          <w:rFonts w:ascii="Times New Roman" w:eastAsia="Calibri" w:hAnsi="Times New Roman" w:cs="Times New Roman"/>
          <w:color w:val="000000"/>
        </w:rPr>
        <w:t>o. Isso se deve</w:t>
      </w:r>
      <w:r w:rsidRPr="00286A9F">
        <w:rPr>
          <w:rFonts w:ascii="Times New Roman" w:eastAsia="Calibri" w:hAnsi="Times New Roman" w:cs="Times New Roman"/>
          <w:color w:val="000000"/>
        </w:rPr>
        <w:t xml:space="preserve"> porque, apenas quando se trata de pessoas brancas e de melhores condições sociais, existe uma melhor “descrição” nos registros.</w:t>
      </w:r>
    </w:p>
    <w:p w:rsidR="00BD11C0" w:rsidRDefault="00E325DB" w:rsidP="00E325DB">
      <w:pPr>
        <w:pStyle w:val="SemEspaamento"/>
        <w:spacing w:after="240" w:line="360" w:lineRule="auto"/>
        <w:ind w:firstLine="708"/>
        <w:jc w:val="both"/>
        <w:rPr>
          <w:rFonts w:ascii="Times New Roman" w:hAnsi="Times New Roman" w:cs="Times New Roman"/>
        </w:rPr>
      </w:pPr>
      <w:r>
        <w:rPr>
          <w:rFonts w:ascii="Times New Roman" w:hAnsi="Times New Roman" w:cs="Times New Roman"/>
        </w:rPr>
        <w:t>Catalogamos 1.30</w:t>
      </w:r>
      <w:r w:rsidR="00997195">
        <w:rPr>
          <w:rFonts w:ascii="Times New Roman" w:hAnsi="Times New Roman" w:cs="Times New Roman"/>
        </w:rPr>
        <w:t>4</w:t>
      </w:r>
      <w:r>
        <w:rPr>
          <w:rFonts w:ascii="Times New Roman" w:hAnsi="Times New Roman" w:cs="Times New Roman"/>
        </w:rPr>
        <w:t xml:space="preserve"> assentos batismais (exceto 10</w:t>
      </w:r>
      <w:r w:rsidR="00894FF8">
        <w:rPr>
          <w:rFonts w:ascii="Times New Roman" w:hAnsi="Times New Roman" w:cs="Times New Roman"/>
        </w:rPr>
        <w:t xml:space="preserve"> assentos</w:t>
      </w:r>
      <w:r w:rsidR="00BD11C0" w:rsidRPr="00BD11C0">
        <w:rPr>
          <w:rFonts w:ascii="Times New Roman" w:hAnsi="Times New Roman" w:cs="Times New Roman"/>
        </w:rPr>
        <w:t xml:space="preserve"> de anos distintos) que foram colhidos em um ano </w:t>
      </w:r>
      <w:r>
        <w:rPr>
          <w:rFonts w:ascii="Times New Roman" w:hAnsi="Times New Roman" w:cs="Times New Roman"/>
        </w:rPr>
        <w:t>de pesquisa, ficando apenas 1.29</w:t>
      </w:r>
      <w:r w:rsidR="00997195">
        <w:rPr>
          <w:rFonts w:ascii="Times New Roman" w:hAnsi="Times New Roman" w:cs="Times New Roman"/>
        </w:rPr>
        <w:t>5</w:t>
      </w:r>
      <w:r w:rsidR="001E68DF">
        <w:rPr>
          <w:rFonts w:ascii="Times New Roman" w:hAnsi="Times New Roman" w:cs="Times New Roman"/>
        </w:rPr>
        <w:t xml:space="preserve"> registro</w:t>
      </w:r>
      <w:r w:rsidR="00894FF8">
        <w:rPr>
          <w:rFonts w:ascii="Times New Roman" w:hAnsi="Times New Roman" w:cs="Times New Roman"/>
        </w:rPr>
        <w:t>s</w:t>
      </w:r>
      <w:r w:rsidR="00BD11C0" w:rsidRPr="00BD11C0">
        <w:rPr>
          <w:rFonts w:ascii="Times New Roman" w:hAnsi="Times New Roman" w:cs="Times New Roman"/>
        </w:rPr>
        <w:t xml:space="preserve"> referen</w:t>
      </w:r>
      <w:r w:rsidR="00894FF8">
        <w:rPr>
          <w:rFonts w:ascii="Times New Roman" w:hAnsi="Times New Roman" w:cs="Times New Roman"/>
        </w:rPr>
        <w:t>tes</w:t>
      </w:r>
      <w:r w:rsidR="001E68DF">
        <w:rPr>
          <w:rFonts w:ascii="Times New Roman" w:hAnsi="Times New Roman" w:cs="Times New Roman"/>
        </w:rPr>
        <w:t xml:space="preserve"> aos anos </w:t>
      </w:r>
      <w:r w:rsidR="00894FF8">
        <w:rPr>
          <w:rFonts w:ascii="Times New Roman" w:hAnsi="Times New Roman" w:cs="Times New Roman"/>
        </w:rPr>
        <w:t>de</w:t>
      </w:r>
      <w:r w:rsidR="001E68DF">
        <w:rPr>
          <w:rFonts w:ascii="Times New Roman" w:hAnsi="Times New Roman" w:cs="Times New Roman"/>
        </w:rPr>
        <w:t xml:space="preserve"> </w:t>
      </w:r>
      <w:r w:rsidR="00BD11C0" w:rsidRPr="00BD11C0">
        <w:rPr>
          <w:rFonts w:ascii="Times New Roman" w:hAnsi="Times New Roman" w:cs="Times New Roman"/>
        </w:rPr>
        <w:t>1865-186</w:t>
      </w:r>
      <w:r w:rsidR="00894FF8">
        <w:rPr>
          <w:rFonts w:ascii="Times New Roman" w:hAnsi="Times New Roman" w:cs="Times New Roman"/>
        </w:rPr>
        <w:t>7.</w:t>
      </w:r>
      <w:r w:rsidR="00856CD9">
        <w:rPr>
          <w:rFonts w:ascii="Times New Roman" w:hAnsi="Times New Roman" w:cs="Times New Roman"/>
        </w:rPr>
        <w:t xml:space="preserve"> </w:t>
      </w:r>
      <w:r w:rsidR="00894FF8">
        <w:rPr>
          <w:rFonts w:ascii="Times New Roman" w:hAnsi="Times New Roman" w:cs="Times New Roman"/>
        </w:rPr>
        <w:t>Dentre</w:t>
      </w:r>
      <w:r w:rsidR="00BD11C0" w:rsidRPr="00BD11C0">
        <w:rPr>
          <w:rFonts w:ascii="Times New Roman" w:hAnsi="Times New Roman" w:cs="Times New Roman"/>
        </w:rPr>
        <w:t xml:space="preserve"> os assentos</w:t>
      </w:r>
      <w:r w:rsidR="00894FF8">
        <w:rPr>
          <w:rFonts w:ascii="Times New Roman" w:hAnsi="Times New Roman" w:cs="Times New Roman"/>
        </w:rPr>
        <w:t>,</w:t>
      </w:r>
      <w:r w:rsidR="00BD11C0" w:rsidRPr="00BD11C0">
        <w:rPr>
          <w:rFonts w:ascii="Times New Roman" w:hAnsi="Times New Roman" w:cs="Times New Roman"/>
        </w:rPr>
        <w:t xml:space="preserve"> foram catalogados sujeitos com origens é</w:t>
      </w:r>
      <w:r w:rsidR="00997195">
        <w:rPr>
          <w:rFonts w:ascii="Times New Roman" w:hAnsi="Times New Roman" w:cs="Times New Roman"/>
        </w:rPr>
        <w:t>tnicas</w:t>
      </w:r>
      <w:r w:rsidR="00894FF8">
        <w:rPr>
          <w:rFonts w:ascii="Times New Roman" w:hAnsi="Times New Roman" w:cs="Times New Roman"/>
        </w:rPr>
        <w:t xml:space="preserve"> diferenciadas, com</w:t>
      </w:r>
      <w:r w:rsidR="0021269F">
        <w:rPr>
          <w:rFonts w:ascii="Times New Roman" w:hAnsi="Times New Roman" w:cs="Times New Roman"/>
        </w:rPr>
        <w:t xml:space="preserve"> </w:t>
      </w:r>
      <w:r w:rsidR="00997195">
        <w:rPr>
          <w:rFonts w:ascii="Times New Roman" w:hAnsi="Times New Roman" w:cs="Times New Roman"/>
        </w:rPr>
        <w:t>um total</w:t>
      </w:r>
      <w:r w:rsidR="00894FF8">
        <w:rPr>
          <w:rFonts w:ascii="Times New Roman" w:hAnsi="Times New Roman" w:cs="Times New Roman"/>
        </w:rPr>
        <w:t xml:space="preserve"> de:</w:t>
      </w:r>
      <w:r w:rsidR="00997195">
        <w:rPr>
          <w:rFonts w:ascii="Times New Roman" w:hAnsi="Times New Roman" w:cs="Times New Roman"/>
        </w:rPr>
        <w:t xml:space="preserve">  </w:t>
      </w:r>
      <w:r w:rsidR="00894FF8">
        <w:rPr>
          <w:rFonts w:ascii="Times New Roman" w:hAnsi="Times New Roman" w:cs="Times New Roman"/>
        </w:rPr>
        <w:t>pardos</w:t>
      </w:r>
      <w:r w:rsidR="0021269F">
        <w:rPr>
          <w:rFonts w:ascii="Times New Roman" w:hAnsi="Times New Roman" w:cs="Times New Roman"/>
        </w:rPr>
        <w:t xml:space="preserve"> 704</w:t>
      </w:r>
      <w:r w:rsidR="00997195">
        <w:rPr>
          <w:rFonts w:ascii="Times New Roman" w:hAnsi="Times New Roman" w:cs="Times New Roman"/>
        </w:rPr>
        <w:t xml:space="preserve"> </w:t>
      </w:r>
      <w:r w:rsidR="00A91D8E">
        <w:rPr>
          <w:rFonts w:ascii="Times New Roman" w:hAnsi="Times New Roman" w:cs="Times New Roman"/>
        </w:rPr>
        <w:t>(54,3%); brancos 385(29,7%); preto crioulo 72(5,5%); preto 25(1,9%); crioulo 07(0,6</w:t>
      </w:r>
      <w:r w:rsidR="00643EB6">
        <w:rPr>
          <w:rFonts w:ascii="Times New Roman" w:hAnsi="Times New Roman" w:cs="Times New Roman"/>
        </w:rPr>
        <w:t>%); índio 08</w:t>
      </w:r>
      <w:r w:rsidR="00BD11C0" w:rsidRPr="00BD11C0">
        <w:rPr>
          <w:rFonts w:ascii="Times New Roman" w:hAnsi="Times New Roman" w:cs="Times New Roman"/>
        </w:rPr>
        <w:t>(0,</w:t>
      </w:r>
      <w:r w:rsidR="00A91D8E">
        <w:rPr>
          <w:rFonts w:ascii="Times New Roman" w:hAnsi="Times New Roman" w:cs="Times New Roman"/>
        </w:rPr>
        <w:t>7</w:t>
      </w:r>
      <w:r w:rsidR="0021269F">
        <w:rPr>
          <w:rFonts w:ascii="Times New Roman" w:hAnsi="Times New Roman" w:cs="Times New Roman"/>
        </w:rPr>
        <w:t xml:space="preserve">%); cabra 1(0,1%); </w:t>
      </w:r>
      <w:r w:rsidR="00894FF8">
        <w:rPr>
          <w:rFonts w:ascii="Times New Roman" w:hAnsi="Times New Roman" w:cs="Times New Roman"/>
        </w:rPr>
        <w:t>se</w:t>
      </w:r>
      <w:r w:rsidR="00643EB6">
        <w:rPr>
          <w:rFonts w:ascii="Times New Roman" w:hAnsi="Times New Roman" w:cs="Times New Roman"/>
        </w:rPr>
        <w:t>mibranco 4</w:t>
      </w:r>
      <w:r w:rsidR="00A91D8E">
        <w:rPr>
          <w:rFonts w:ascii="Times New Roman" w:hAnsi="Times New Roman" w:cs="Times New Roman"/>
        </w:rPr>
        <w:t>7(3,7</w:t>
      </w:r>
      <w:r w:rsidR="00BD11C0" w:rsidRPr="00BD11C0">
        <w:rPr>
          <w:rFonts w:ascii="Times New Roman" w:hAnsi="Times New Roman" w:cs="Times New Roman"/>
        </w:rPr>
        <w:t>%) e o NC</w:t>
      </w:r>
      <w:r w:rsidR="00BD11C0" w:rsidRPr="00BD11C0">
        <w:rPr>
          <w:rStyle w:val="Refdenotaderodap"/>
          <w:rFonts w:ascii="Times New Roman" w:hAnsi="Times New Roman" w:cs="Times New Roman"/>
        </w:rPr>
        <w:footnoteReference w:id="10"/>
      </w:r>
      <w:r w:rsidR="00643EB6">
        <w:rPr>
          <w:rFonts w:ascii="Times New Roman" w:hAnsi="Times New Roman" w:cs="Times New Roman"/>
        </w:rPr>
        <w:t xml:space="preserve"> 45</w:t>
      </w:r>
      <w:r w:rsidR="00A91D8E">
        <w:rPr>
          <w:rFonts w:ascii="Times New Roman" w:hAnsi="Times New Roman" w:cs="Times New Roman"/>
        </w:rPr>
        <w:t>(3,4</w:t>
      </w:r>
      <w:r w:rsidR="00BD11C0" w:rsidRPr="00BD11C0">
        <w:rPr>
          <w:rFonts w:ascii="Times New Roman" w:hAnsi="Times New Roman" w:cs="Times New Roman"/>
        </w:rPr>
        <w:t>%). Vejamos</w:t>
      </w:r>
      <w:r w:rsidR="00894FF8">
        <w:rPr>
          <w:rFonts w:ascii="Times New Roman" w:hAnsi="Times New Roman" w:cs="Times New Roman"/>
        </w:rPr>
        <w:t>,</w:t>
      </w:r>
      <w:r w:rsidR="00BD11C0" w:rsidRPr="00BD11C0">
        <w:rPr>
          <w:rFonts w:ascii="Times New Roman" w:hAnsi="Times New Roman" w:cs="Times New Roman"/>
        </w:rPr>
        <w:t xml:space="preserve"> no quadro abaixo</w:t>
      </w:r>
      <w:r w:rsidR="00894FF8">
        <w:rPr>
          <w:rFonts w:ascii="Times New Roman" w:hAnsi="Times New Roman" w:cs="Times New Roman"/>
        </w:rPr>
        <w:t>,</w:t>
      </w:r>
      <w:r w:rsidR="00BD11C0" w:rsidRPr="00BD11C0">
        <w:rPr>
          <w:rFonts w:ascii="Times New Roman" w:hAnsi="Times New Roman" w:cs="Times New Roman"/>
        </w:rPr>
        <w:t xml:space="preserve"> a condição jurídica desses sujeitos:</w:t>
      </w:r>
      <w:r w:rsidR="00643EB6">
        <w:rPr>
          <w:rFonts w:ascii="Times New Roman" w:hAnsi="Times New Roman" w:cs="Times New Roman"/>
        </w:rPr>
        <w:t xml:space="preserve"> </w:t>
      </w:r>
    </w:p>
    <w:p w:rsidR="00AE3C86" w:rsidRPr="00643EB6" w:rsidRDefault="00AE3C86" w:rsidP="00E325DB">
      <w:pPr>
        <w:pStyle w:val="SemEspaamento"/>
        <w:spacing w:after="240" w:line="360" w:lineRule="auto"/>
        <w:ind w:firstLine="708"/>
        <w:jc w:val="both"/>
        <w:rPr>
          <w:rFonts w:ascii="Times New Roman" w:hAnsi="Times New Roman" w:cs="Times New Roman"/>
          <w:color w:val="FF0000"/>
        </w:rPr>
      </w:pPr>
    </w:p>
    <w:p w:rsidR="00BD11C0" w:rsidRPr="00BD11C0" w:rsidRDefault="0021269F" w:rsidP="00572888">
      <w:pPr>
        <w:pStyle w:val="SemEspaamento"/>
        <w:spacing w:after="240" w:line="360" w:lineRule="auto"/>
        <w:jc w:val="both"/>
        <w:rPr>
          <w:rFonts w:ascii="Times New Roman" w:hAnsi="Times New Roman" w:cs="Times New Roman"/>
          <w:b/>
        </w:rPr>
      </w:pPr>
      <w:r>
        <w:rPr>
          <w:rFonts w:ascii="Times New Roman" w:hAnsi="Times New Roman" w:cs="Times New Roman"/>
          <w:b/>
        </w:rPr>
        <w:lastRenderedPageBreak/>
        <w:t xml:space="preserve">Quadro 1: Condição Jurídica </w:t>
      </w:r>
      <w:r w:rsidR="00320FB9">
        <w:rPr>
          <w:rFonts w:ascii="Times New Roman" w:hAnsi="Times New Roman" w:cs="Times New Roman"/>
          <w:b/>
        </w:rPr>
        <w:t>e</w:t>
      </w:r>
      <w:r>
        <w:rPr>
          <w:rFonts w:ascii="Times New Roman" w:hAnsi="Times New Roman" w:cs="Times New Roman"/>
          <w:b/>
        </w:rPr>
        <w:t xml:space="preserve"> Origem Étnica </w:t>
      </w:r>
      <w:r w:rsidR="00320FB9">
        <w:rPr>
          <w:rFonts w:ascii="Times New Roman" w:hAnsi="Times New Roman" w:cs="Times New Roman"/>
          <w:b/>
        </w:rPr>
        <w:t>do</w:t>
      </w:r>
      <w:r w:rsidR="00BD11C0" w:rsidRPr="00BD11C0">
        <w:rPr>
          <w:rFonts w:ascii="Times New Roman" w:hAnsi="Times New Roman" w:cs="Times New Roman"/>
          <w:b/>
        </w:rPr>
        <w:t>s Batizandos (1865 – 1867)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850"/>
        <w:gridCol w:w="992"/>
        <w:gridCol w:w="993"/>
        <w:gridCol w:w="1275"/>
        <w:gridCol w:w="1843"/>
      </w:tblGrid>
      <w:tr w:rsidR="00BD11C0" w:rsidRPr="00C86AD8" w:rsidTr="001D5EBC">
        <w:trPr>
          <w:trHeight w:val="1257"/>
        </w:trPr>
        <w:tc>
          <w:tcPr>
            <w:tcW w:w="2694" w:type="dxa"/>
            <w:tcBorders>
              <w:tl2br w:val="single" w:sz="4" w:space="0" w:color="auto"/>
            </w:tcBorders>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Condição</w:t>
            </w:r>
          </w:p>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Jurídica</w:t>
            </w:r>
          </w:p>
          <w:p w:rsidR="00BD11C0" w:rsidRPr="00C170D3" w:rsidRDefault="00BD11C0" w:rsidP="00C170D3">
            <w:pPr>
              <w:pStyle w:val="SemEspaamento"/>
              <w:jc w:val="center"/>
              <w:rPr>
                <w:rFonts w:ascii="Times New Roman" w:hAnsi="Times New Roman" w:cs="Times New Roman"/>
                <w:b/>
              </w:rPr>
            </w:pPr>
          </w:p>
          <w:p w:rsidR="00BD11C0" w:rsidRPr="00C170D3" w:rsidRDefault="00BD11C0" w:rsidP="00C170D3">
            <w:pPr>
              <w:pStyle w:val="SemEspaamento"/>
              <w:jc w:val="center"/>
              <w:rPr>
                <w:rFonts w:ascii="Times New Roman" w:hAnsi="Times New Roman" w:cs="Times New Roman"/>
                <w:b/>
              </w:rPr>
            </w:pPr>
          </w:p>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Origem</w:t>
            </w:r>
          </w:p>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Étnica      Racial</w:t>
            </w:r>
          </w:p>
        </w:tc>
        <w:tc>
          <w:tcPr>
            <w:tcW w:w="850"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Livre</w:t>
            </w:r>
          </w:p>
        </w:tc>
        <w:tc>
          <w:tcPr>
            <w:tcW w:w="992"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Liberto</w:t>
            </w:r>
          </w:p>
        </w:tc>
        <w:tc>
          <w:tcPr>
            <w:tcW w:w="99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Escravo</w:t>
            </w:r>
          </w:p>
        </w:tc>
        <w:tc>
          <w:tcPr>
            <w:tcW w:w="1275"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Exposto</w:t>
            </w:r>
            <w:r w:rsidR="001D5EBC">
              <w:rPr>
                <w:rStyle w:val="Refdenotaderodap"/>
                <w:rFonts w:ascii="Times New Roman" w:hAnsi="Times New Roman" w:cs="Times New Roman"/>
                <w:b/>
              </w:rPr>
              <w:footnoteReference w:id="11"/>
            </w:r>
          </w:p>
        </w:tc>
        <w:tc>
          <w:tcPr>
            <w:tcW w:w="184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N</w:t>
            </w:r>
            <w:r w:rsidR="00320FB9">
              <w:rPr>
                <w:rFonts w:ascii="Times New Roman" w:hAnsi="Times New Roman" w:cs="Times New Roman"/>
                <w:b/>
              </w:rPr>
              <w:t>C</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Bran</w:t>
            </w:r>
            <w:r w:rsidR="00320FB9">
              <w:rPr>
                <w:rFonts w:ascii="Times New Roman" w:hAnsi="Times New Roman" w:cs="Times New Roman"/>
              </w:rPr>
              <w:t>co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06</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3</w:t>
            </w:r>
            <w:r w:rsidR="00643EB6">
              <w:rPr>
                <w:rFonts w:ascii="Times New Roman" w:hAnsi="Times New Roman" w:cs="Times New Roman"/>
              </w:rPr>
              <w:t>79</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Par</w:t>
            </w:r>
            <w:r w:rsidR="00320FB9">
              <w:rPr>
                <w:rFonts w:ascii="Times New Roman" w:hAnsi="Times New Roman" w:cs="Times New Roman"/>
              </w:rPr>
              <w:t>do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7</w:t>
            </w:r>
            <w:r w:rsidR="00643EB6">
              <w:rPr>
                <w:rFonts w:ascii="Times New Roman" w:hAnsi="Times New Roman" w:cs="Times New Roman"/>
              </w:rPr>
              <w:t>6</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w:t>
            </w:r>
            <w:r w:rsidR="00643EB6">
              <w:rPr>
                <w:rFonts w:ascii="Times New Roman" w:hAnsi="Times New Roman" w:cs="Times New Roman"/>
              </w:rPr>
              <w:t>7</w:t>
            </w:r>
          </w:p>
        </w:tc>
        <w:tc>
          <w:tcPr>
            <w:tcW w:w="993" w:type="dxa"/>
          </w:tcPr>
          <w:p w:rsidR="00BD11C0" w:rsidRPr="00C170D3" w:rsidRDefault="00643EB6" w:rsidP="00C170D3">
            <w:pPr>
              <w:pStyle w:val="SemEspaamento"/>
              <w:jc w:val="center"/>
              <w:rPr>
                <w:rFonts w:ascii="Times New Roman" w:hAnsi="Times New Roman" w:cs="Times New Roman"/>
              </w:rPr>
            </w:pPr>
            <w:r>
              <w:rPr>
                <w:rFonts w:ascii="Times New Roman" w:hAnsi="Times New Roman" w:cs="Times New Roman"/>
              </w:rPr>
              <w:t>56</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w:t>
            </w:r>
            <w:r w:rsidR="00643EB6">
              <w:rPr>
                <w:rFonts w:ascii="Times New Roman" w:hAnsi="Times New Roman" w:cs="Times New Roman"/>
              </w:rPr>
              <w:t>2</w:t>
            </w:r>
          </w:p>
        </w:tc>
        <w:tc>
          <w:tcPr>
            <w:tcW w:w="1843" w:type="dxa"/>
          </w:tcPr>
          <w:p w:rsidR="00BD11C0" w:rsidRPr="00C170D3" w:rsidRDefault="00633DC1" w:rsidP="00C170D3">
            <w:pPr>
              <w:pStyle w:val="SemEspaamento"/>
              <w:jc w:val="center"/>
              <w:rPr>
                <w:rFonts w:ascii="Times New Roman" w:hAnsi="Times New Roman" w:cs="Times New Roman"/>
              </w:rPr>
            </w:pPr>
            <w:r>
              <w:rPr>
                <w:rFonts w:ascii="Times New Roman" w:hAnsi="Times New Roman" w:cs="Times New Roman"/>
              </w:rPr>
              <w:t>563</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Crioulo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02</w:t>
            </w:r>
          </w:p>
        </w:tc>
        <w:tc>
          <w:tcPr>
            <w:tcW w:w="992" w:type="dxa"/>
          </w:tcPr>
          <w:p w:rsidR="00BD11C0" w:rsidRPr="00C170D3" w:rsidRDefault="0010326B" w:rsidP="00C170D3">
            <w:pPr>
              <w:pStyle w:val="SemEspaamento"/>
              <w:jc w:val="center"/>
              <w:rPr>
                <w:rFonts w:ascii="Times New Roman" w:hAnsi="Times New Roman" w:cs="Times New Roman"/>
              </w:rPr>
            </w:pPr>
            <w:r>
              <w:rPr>
                <w:rFonts w:ascii="Times New Roman" w:hAnsi="Times New Roman" w:cs="Times New Roman"/>
              </w:rPr>
              <w:t>01</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02</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02</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Índio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w:t>
            </w:r>
            <w:r w:rsidR="0010326B">
              <w:rPr>
                <w:rFonts w:ascii="Times New Roman" w:hAnsi="Times New Roman" w:cs="Times New Roman"/>
              </w:rPr>
              <w:t>8</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Preto Crioulo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1</w:t>
            </w:r>
            <w:r w:rsidR="0010326B">
              <w:rPr>
                <w:rFonts w:ascii="Times New Roman" w:hAnsi="Times New Roman" w:cs="Times New Roman"/>
              </w:rPr>
              <w:t>2</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3" w:type="dxa"/>
          </w:tcPr>
          <w:p w:rsidR="00BD11C0" w:rsidRPr="00C170D3" w:rsidRDefault="0010326B" w:rsidP="00C170D3">
            <w:pPr>
              <w:pStyle w:val="SemEspaamento"/>
              <w:jc w:val="center"/>
              <w:rPr>
                <w:rFonts w:ascii="Times New Roman" w:hAnsi="Times New Roman" w:cs="Times New Roman"/>
              </w:rPr>
            </w:pPr>
            <w:r>
              <w:rPr>
                <w:rFonts w:ascii="Times New Roman" w:hAnsi="Times New Roman" w:cs="Times New Roman"/>
              </w:rPr>
              <w:t>33</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2</w:t>
            </w:r>
            <w:r w:rsidR="0010326B">
              <w:rPr>
                <w:rFonts w:ascii="Times New Roman" w:hAnsi="Times New Roman" w:cs="Times New Roman"/>
              </w:rPr>
              <w:t>7</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Preto</w:t>
            </w:r>
          </w:p>
        </w:tc>
        <w:tc>
          <w:tcPr>
            <w:tcW w:w="850" w:type="dxa"/>
          </w:tcPr>
          <w:p w:rsidR="00BD11C0" w:rsidRPr="00C170D3" w:rsidRDefault="0010326B" w:rsidP="00C170D3">
            <w:pPr>
              <w:pStyle w:val="SemEspaamento"/>
              <w:jc w:val="center"/>
              <w:rPr>
                <w:rFonts w:ascii="Times New Roman" w:hAnsi="Times New Roman" w:cs="Times New Roman"/>
              </w:rPr>
            </w:pPr>
            <w:r>
              <w:rPr>
                <w:rFonts w:ascii="Times New Roman" w:hAnsi="Times New Roman" w:cs="Times New Roman"/>
              </w:rPr>
              <w:t>04</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02</w:t>
            </w:r>
          </w:p>
        </w:tc>
        <w:tc>
          <w:tcPr>
            <w:tcW w:w="993" w:type="dxa"/>
          </w:tcPr>
          <w:p w:rsidR="00BD11C0" w:rsidRPr="00C170D3" w:rsidRDefault="0010326B" w:rsidP="00C170D3">
            <w:pPr>
              <w:pStyle w:val="SemEspaamento"/>
              <w:jc w:val="center"/>
              <w:rPr>
                <w:rFonts w:ascii="Times New Roman" w:hAnsi="Times New Roman" w:cs="Times New Roman"/>
              </w:rPr>
            </w:pPr>
            <w:r>
              <w:rPr>
                <w:rFonts w:ascii="Times New Roman" w:hAnsi="Times New Roman" w:cs="Times New Roman"/>
              </w:rPr>
              <w:t>11</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w:t>
            </w:r>
            <w:r w:rsidR="0010326B">
              <w:rPr>
                <w:rFonts w:ascii="Times New Roman" w:hAnsi="Times New Roman" w:cs="Times New Roman"/>
              </w:rPr>
              <w:t>8</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Cabra</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01</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r w:rsidR="001857B4">
              <w:rPr>
                <w:rFonts w:ascii="Times New Roman" w:hAnsi="Times New Roman" w:cs="Times New Roman"/>
              </w:rPr>
              <w:t xml:space="preserve"> </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01</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Semibranco</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01</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1843" w:type="dxa"/>
          </w:tcPr>
          <w:p w:rsidR="00BD11C0" w:rsidRPr="00C170D3" w:rsidRDefault="00293507" w:rsidP="00C170D3">
            <w:pPr>
              <w:pStyle w:val="SemEspaamento"/>
              <w:jc w:val="center"/>
              <w:rPr>
                <w:rFonts w:ascii="Times New Roman" w:hAnsi="Times New Roman" w:cs="Times New Roman"/>
              </w:rPr>
            </w:pPr>
            <w:r>
              <w:rPr>
                <w:rFonts w:ascii="Times New Roman" w:hAnsi="Times New Roman" w:cs="Times New Roman"/>
              </w:rPr>
              <w:t>46</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N</w:t>
            </w:r>
            <w:r w:rsidR="00320FB9">
              <w:rPr>
                <w:rFonts w:ascii="Times New Roman" w:hAnsi="Times New Roman" w:cs="Times New Roman"/>
              </w:rPr>
              <w:t>C</w:t>
            </w:r>
          </w:p>
        </w:tc>
        <w:tc>
          <w:tcPr>
            <w:tcW w:w="850"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2"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w:t>
            </w:r>
          </w:p>
        </w:tc>
        <w:tc>
          <w:tcPr>
            <w:tcW w:w="99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07</w:t>
            </w:r>
          </w:p>
        </w:tc>
        <w:tc>
          <w:tcPr>
            <w:tcW w:w="1275"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w:t>
            </w:r>
            <w:r w:rsidR="00293507">
              <w:rPr>
                <w:rFonts w:ascii="Times New Roman" w:hAnsi="Times New Roman" w:cs="Times New Roman"/>
              </w:rPr>
              <w:t>2</w:t>
            </w:r>
          </w:p>
        </w:tc>
        <w:tc>
          <w:tcPr>
            <w:tcW w:w="184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3</w:t>
            </w:r>
            <w:r w:rsidR="00293507">
              <w:rPr>
                <w:rFonts w:ascii="Times New Roman" w:hAnsi="Times New Roman" w:cs="Times New Roman"/>
              </w:rPr>
              <w:t>6</w:t>
            </w:r>
          </w:p>
        </w:tc>
      </w:tr>
      <w:tr w:rsidR="00BD11C0" w:rsidRPr="00C86AD8" w:rsidTr="001D5EBC">
        <w:tc>
          <w:tcPr>
            <w:tcW w:w="2694"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Subtotal</w:t>
            </w:r>
          </w:p>
        </w:tc>
        <w:tc>
          <w:tcPr>
            <w:tcW w:w="850" w:type="dxa"/>
            <w:tcBorders>
              <w:bottom w:val="single" w:sz="4" w:space="0" w:color="auto"/>
            </w:tcBorders>
          </w:tcPr>
          <w:p w:rsidR="00BD11C0" w:rsidRPr="00C170D3" w:rsidRDefault="00293507" w:rsidP="00C170D3">
            <w:pPr>
              <w:pStyle w:val="SemEspaamento"/>
              <w:jc w:val="center"/>
              <w:rPr>
                <w:rFonts w:ascii="Times New Roman" w:hAnsi="Times New Roman" w:cs="Times New Roman"/>
                <w:b/>
              </w:rPr>
            </w:pPr>
            <w:r>
              <w:rPr>
                <w:rFonts w:ascii="Times New Roman" w:hAnsi="Times New Roman" w:cs="Times New Roman"/>
                <w:b/>
              </w:rPr>
              <w:t>95</w:t>
            </w:r>
          </w:p>
        </w:tc>
        <w:tc>
          <w:tcPr>
            <w:tcW w:w="992" w:type="dxa"/>
            <w:tcBorders>
              <w:bottom w:val="single" w:sz="4" w:space="0" w:color="auto"/>
            </w:tcBorders>
          </w:tcPr>
          <w:p w:rsidR="00BD11C0" w:rsidRPr="00C170D3" w:rsidRDefault="00293507" w:rsidP="00C170D3">
            <w:pPr>
              <w:pStyle w:val="SemEspaamento"/>
              <w:jc w:val="center"/>
              <w:rPr>
                <w:rFonts w:ascii="Times New Roman" w:hAnsi="Times New Roman" w:cs="Times New Roman"/>
                <w:b/>
              </w:rPr>
            </w:pPr>
            <w:r>
              <w:rPr>
                <w:rFonts w:ascii="Times New Roman" w:hAnsi="Times New Roman" w:cs="Times New Roman"/>
                <w:b/>
              </w:rPr>
              <w:t>11</w:t>
            </w:r>
          </w:p>
        </w:tc>
        <w:tc>
          <w:tcPr>
            <w:tcW w:w="993" w:type="dxa"/>
            <w:tcBorders>
              <w:bottom w:val="single" w:sz="4" w:space="0" w:color="auto"/>
            </w:tcBorders>
          </w:tcPr>
          <w:p w:rsidR="00BD11C0" w:rsidRPr="00C170D3" w:rsidRDefault="00293507" w:rsidP="00C170D3">
            <w:pPr>
              <w:pStyle w:val="SemEspaamento"/>
              <w:jc w:val="center"/>
              <w:rPr>
                <w:rFonts w:ascii="Times New Roman" w:hAnsi="Times New Roman" w:cs="Times New Roman"/>
                <w:b/>
              </w:rPr>
            </w:pPr>
            <w:r>
              <w:rPr>
                <w:rFonts w:ascii="Times New Roman" w:hAnsi="Times New Roman" w:cs="Times New Roman"/>
                <w:b/>
              </w:rPr>
              <w:t>109</w:t>
            </w:r>
          </w:p>
        </w:tc>
        <w:tc>
          <w:tcPr>
            <w:tcW w:w="1275" w:type="dxa"/>
            <w:tcBorders>
              <w:bottom w:val="single" w:sz="4" w:space="0" w:color="auto"/>
            </w:tcBorders>
          </w:tcPr>
          <w:p w:rsidR="00BD11C0" w:rsidRPr="00C170D3" w:rsidRDefault="00293507" w:rsidP="00C170D3">
            <w:pPr>
              <w:pStyle w:val="SemEspaamento"/>
              <w:jc w:val="center"/>
              <w:rPr>
                <w:rFonts w:ascii="Times New Roman" w:hAnsi="Times New Roman" w:cs="Times New Roman"/>
                <w:b/>
              </w:rPr>
            </w:pPr>
            <w:r>
              <w:rPr>
                <w:rFonts w:ascii="Times New Roman" w:hAnsi="Times New Roman" w:cs="Times New Roman"/>
                <w:b/>
              </w:rPr>
              <w:t>10</w:t>
            </w:r>
          </w:p>
        </w:tc>
        <w:tc>
          <w:tcPr>
            <w:tcW w:w="1843" w:type="dxa"/>
            <w:tcBorders>
              <w:bottom w:val="single" w:sz="4" w:space="0" w:color="auto"/>
            </w:tcBorders>
          </w:tcPr>
          <w:p w:rsidR="00BD11C0" w:rsidRPr="00C170D3" w:rsidRDefault="00293507" w:rsidP="00C170D3">
            <w:pPr>
              <w:pStyle w:val="SemEspaamento"/>
              <w:jc w:val="center"/>
              <w:rPr>
                <w:rFonts w:ascii="Times New Roman" w:hAnsi="Times New Roman" w:cs="Times New Roman"/>
                <w:b/>
              </w:rPr>
            </w:pPr>
            <w:r>
              <w:rPr>
                <w:rFonts w:ascii="Times New Roman" w:hAnsi="Times New Roman" w:cs="Times New Roman"/>
                <w:b/>
              </w:rPr>
              <w:t>1.070</w:t>
            </w:r>
          </w:p>
        </w:tc>
      </w:tr>
      <w:tr w:rsidR="00BD11C0" w:rsidRPr="00C86AD8" w:rsidTr="001D5EBC">
        <w:tc>
          <w:tcPr>
            <w:tcW w:w="2694" w:type="dxa"/>
            <w:tcBorders>
              <w:right w:val="single" w:sz="4" w:space="0" w:color="auto"/>
            </w:tcBorders>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TOTAL</w:t>
            </w:r>
          </w:p>
        </w:tc>
        <w:tc>
          <w:tcPr>
            <w:tcW w:w="850" w:type="dxa"/>
            <w:tcBorders>
              <w:top w:val="single" w:sz="4" w:space="0" w:color="auto"/>
              <w:left w:val="single" w:sz="4" w:space="0" w:color="auto"/>
              <w:bottom w:val="single" w:sz="4" w:space="0" w:color="auto"/>
              <w:right w:val="nil"/>
            </w:tcBorders>
          </w:tcPr>
          <w:p w:rsidR="00BD11C0" w:rsidRPr="00C170D3" w:rsidRDefault="00BD11C0" w:rsidP="00C170D3">
            <w:pPr>
              <w:pStyle w:val="SemEspaamento"/>
              <w:jc w:val="center"/>
              <w:rPr>
                <w:rFonts w:ascii="Times New Roman" w:hAnsi="Times New Roman" w:cs="Times New Roman"/>
              </w:rPr>
            </w:pPr>
          </w:p>
        </w:tc>
        <w:tc>
          <w:tcPr>
            <w:tcW w:w="992" w:type="dxa"/>
            <w:tcBorders>
              <w:top w:val="single" w:sz="4" w:space="0" w:color="auto"/>
              <w:left w:val="nil"/>
              <w:bottom w:val="single" w:sz="4" w:space="0" w:color="auto"/>
              <w:right w:val="nil"/>
            </w:tcBorders>
          </w:tcPr>
          <w:p w:rsidR="00BD11C0" w:rsidRPr="00C170D3" w:rsidRDefault="00BD11C0" w:rsidP="00C170D3">
            <w:pPr>
              <w:pStyle w:val="SemEspaamento"/>
              <w:jc w:val="center"/>
              <w:rPr>
                <w:rFonts w:ascii="Times New Roman" w:hAnsi="Times New Roman" w:cs="Times New Roman"/>
              </w:rPr>
            </w:pPr>
          </w:p>
        </w:tc>
        <w:tc>
          <w:tcPr>
            <w:tcW w:w="993" w:type="dxa"/>
            <w:tcBorders>
              <w:top w:val="single" w:sz="4" w:space="0" w:color="auto"/>
              <w:left w:val="nil"/>
              <w:bottom w:val="single" w:sz="4" w:space="0" w:color="auto"/>
              <w:right w:val="nil"/>
            </w:tcBorders>
          </w:tcPr>
          <w:p w:rsidR="00BD11C0" w:rsidRPr="00C170D3" w:rsidRDefault="00BD11C0" w:rsidP="00C170D3">
            <w:pPr>
              <w:pStyle w:val="SemEspaamento"/>
              <w:jc w:val="center"/>
              <w:rPr>
                <w:rFonts w:ascii="Times New Roman" w:hAnsi="Times New Roman" w:cs="Times New Roman"/>
                <w:b/>
                <w:color w:val="FF0000"/>
              </w:rPr>
            </w:pPr>
            <w:r w:rsidRPr="00C170D3">
              <w:rPr>
                <w:rFonts w:ascii="Times New Roman" w:hAnsi="Times New Roman" w:cs="Times New Roman"/>
                <w:b/>
                <w:color w:val="FF0000"/>
              </w:rPr>
              <w:t>1</w:t>
            </w:r>
            <w:r w:rsidR="00293507">
              <w:rPr>
                <w:rFonts w:ascii="Times New Roman" w:hAnsi="Times New Roman" w:cs="Times New Roman"/>
                <w:b/>
                <w:color w:val="FF0000"/>
              </w:rPr>
              <w:t>.295</w:t>
            </w:r>
          </w:p>
        </w:tc>
        <w:tc>
          <w:tcPr>
            <w:tcW w:w="1275" w:type="dxa"/>
            <w:tcBorders>
              <w:top w:val="single" w:sz="4" w:space="0" w:color="auto"/>
              <w:left w:val="nil"/>
              <w:bottom w:val="single" w:sz="4" w:space="0" w:color="auto"/>
              <w:right w:val="nil"/>
            </w:tcBorders>
          </w:tcPr>
          <w:p w:rsidR="00BD11C0" w:rsidRPr="00C170D3" w:rsidRDefault="00BD11C0" w:rsidP="00C170D3">
            <w:pPr>
              <w:pStyle w:val="SemEspaamento"/>
              <w:jc w:val="center"/>
              <w:rPr>
                <w:rFonts w:ascii="Times New Roman" w:hAnsi="Times New Roman" w:cs="Times New Roman"/>
              </w:rPr>
            </w:pPr>
          </w:p>
        </w:tc>
        <w:tc>
          <w:tcPr>
            <w:tcW w:w="1843" w:type="dxa"/>
            <w:tcBorders>
              <w:top w:val="single" w:sz="4" w:space="0" w:color="auto"/>
              <w:left w:val="nil"/>
              <w:bottom w:val="single" w:sz="4" w:space="0" w:color="auto"/>
              <w:right w:val="single" w:sz="4" w:space="0" w:color="auto"/>
            </w:tcBorders>
          </w:tcPr>
          <w:p w:rsidR="00BD11C0" w:rsidRPr="00C170D3" w:rsidRDefault="00BD11C0" w:rsidP="00C170D3">
            <w:pPr>
              <w:pStyle w:val="SemEspaamento"/>
              <w:jc w:val="center"/>
              <w:rPr>
                <w:rFonts w:ascii="Times New Roman" w:hAnsi="Times New Roman" w:cs="Times New Roman"/>
              </w:rPr>
            </w:pPr>
          </w:p>
        </w:tc>
      </w:tr>
    </w:tbl>
    <w:p w:rsidR="00BD11C0" w:rsidRDefault="00BD11C0" w:rsidP="001857B4">
      <w:pPr>
        <w:pStyle w:val="SemEspaamento"/>
        <w:spacing w:after="240"/>
        <w:jc w:val="both"/>
        <w:rPr>
          <w:rFonts w:ascii="Times New Roman" w:hAnsi="Times New Roman" w:cs="Times New Roman"/>
          <w:sz w:val="20"/>
          <w:szCs w:val="20"/>
        </w:rPr>
      </w:pPr>
      <w:r w:rsidRPr="00BD11C0">
        <w:rPr>
          <w:rFonts w:ascii="Times New Roman" w:hAnsi="Times New Roman" w:cs="Times New Roman"/>
          <w:sz w:val="20"/>
          <w:szCs w:val="20"/>
        </w:rPr>
        <w:t>Fonte: Dados extra</w:t>
      </w:r>
      <w:r w:rsidR="00453E60">
        <w:rPr>
          <w:rFonts w:ascii="Times New Roman" w:hAnsi="Times New Roman" w:cs="Times New Roman"/>
          <w:sz w:val="20"/>
          <w:szCs w:val="20"/>
        </w:rPr>
        <w:t xml:space="preserve">ídos dos livros de registro de </w:t>
      </w:r>
      <w:r w:rsidR="00320FB9">
        <w:rPr>
          <w:rFonts w:ascii="Times New Roman" w:hAnsi="Times New Roman" w:cs="Times New Roman"/>
          <w:sz w:val="20"/>
          <w:szCs w:val="20"/>
        </w:rPr>
        <w:t>ba</w:t>
      </w:r>
      <w:r w:rsidR="00453E60">
        <w:rPr>
          <w:rFonts w:ascii="Times New Roman" w:hAnsi="Times New Roman" w:cs="Times New Roman"/>
          <w:sz w:val="20"/>
          <w:szCs w:val="20"/>
        </w:rPr>
        <w:t xml:space="preserve">tismo 5 - </w:t>
      </w:r>
      <w:r w:rsidR="00320FB9">
        <w:rPr>
          <w:rFonts w:ascii="Times New Roman" w:hAnsi="Times New Roman" w:cs="Times New Roman"/>
          <w:sz w:val="20"/>
          <w:szCs w:val="20"/>
        </w:rPr>
        <w:t>da</w:t>
      </w:r>
      <w:r w:rsidRPr="00BD11C0">
        <w:rPr>
          <w:rFonts w:ascii="Times New Roman" w:hAnsi="Times New Roman" w:cs="Times New Roman"/>
          <w:sz w:val="20"/>
          <w:szCs w:val="20"/>
        </w:rPr>
        <w:t xml:space="preserve"> Freguesia Nossa Senhora da</w:t>
      </w:r>
      <w:r w:rsidR="00BD3721">
        <w:rPr>
          <w:rFonts w:ascii="Times New Roman" w:hAnsi="Times New Roman" w:cs="Times New Roman"/>
          <w:sz w:val="20"/>
          <w:szCs w:val="20"/>
        </w:rPr>
        <w:t>s Neves, 1865 - 1867. p. 64 a 17</w:t>
      </w:r>
      <w:r w:rsidRPr="00BD11C0">
        <w:rPr>
          <w:rFonts w:ascii="Times New Roman" w:hAnsi="Times New Roman" w:cs="Times New Roman"/>
          <w:sz w:val="20"/>
          <w:szCs w:val="20"/>
        </w:rPr>
        <w:t>3, AEAPB</w:t>
      </w:r>
      <w:r w:rsidR="00C86AD8">
        <w:rPr>
          <w:rFonts w:ascii="Times New Roman" w:hAnsi="Times New Roman" w:cs="Times New Roman"/>
          <w:sz w:val="20"/>
          <w:szCs w:val="20"/>
        </w:rPr>
        <w:t>.</w:t>
      </w:r>
    </w:p>
    <w:p w:rsidR="00835C6F" w:rsidRDefault="00C113AF" w:rsidP="00572888">
      <w:pPr>
        <w:pStyle w:val="SemEspaamento"/>
        <w:spacing w:after="240" w:line="360" w:lineRule="auto"/>
        <w:jc w:val="both"/>
        <w:rPr>
          <w:rFonts w:ascii="Times New Roman" w:hAnsi="Times New Roman" w:cs="Times New Roman"/>
        </w:rPr>
      </w:pPr>
      <w:r>
        <w:rPr>
          <w:rFonts w:ascii="Times New Roman" w:hAnsi="Times New Roman" w:cs="Times New Roman"/>
        </w:rPr>
        <w:tab/>
        <w:t>Com base nesse quadro</w:t>
      </w:r>
      <w:r w:rsidR="00320FB9">
        <w:rPr>
          <w:rFonts w:ascii="Times New Roman" w:hAnsi="Times New Roman" w:cs="Times New Roman"/>
        </w:rPr>
        <w:t>,</w:t>
      </w:r>
      <w:r>
        <w:rPr>
          <w:rFonts w:ascii="Times New Roman" w:hAnsi="Times New Roman" w:cs="Times New Roman"/>
        </w:rPr>
        <w:t xml:space="preserve"> podemos observar um grande número d</w:t>
      </w:r>
      <w:r w:rsidR="00064B66">
        <w:rPr>
          <w:rFonts w:ascii="Times New Roman" w:hAnsi="Times New Roman" w:cs="Times New Roman"/>
        </w:rPr>
        <w:t>a</w:t>
      </w:r>
      <w:r>
        <w:rPr>
          <w:rFonts w:ascii="Times New Roman" w:hAnsi="Times New Roman" w:cs="Times New Roman"/>
        </w:rPr>
        <w:t xml:space="preserve"> população parda</w:t>
      </w:r>
      <w:r w:rsidR="00064B66">
        <w:rPr>
          <w:rFonts w:ascii="Times New Roman" w:hAnsi="Times New Roman" w:cs="Times New Roman"/>
        </w:rPr>
        <w:t xml:space="preserve">, pois esta designação foi utilizada para sinalizar a cor mais clara de alguns escravos, especialmente para alguns deles que </w:t>
      </w:r>
      <w:r w:rsidR="00320FB9">
        <w:rPr>
          <w:rFonts w:ascii="Times New Roman" w:hAnsi="Times New Roman" w:cs="Times New Roman"/>
        </w:rPr>
        <w:t xml:space="preserve">tendiam </w:t>
      </w:r>
      <w:r w:rsidR="00064B66">
        <w:rPr>
          <w:rFonts w:ascii="Times New Roman" w:hAnsi="Times New Roman" w:cs="Times New Roman"/>
        </w:rPr>
        <w:t xml:space="preserve">a uma ascendência </w:t>
      </w:r>
      <w:r w:rsidR="00320FB9">
        <w:rPr>
          <w:rFonts w:ascii="Times New Roman" w:hAnsi="Times New Roman" w:cs="Times New Roman"/>
        </w:rPr>
        <w:t>européia.</w:t>
      </w:r>
      <w:r w:rsidR="00835C6F">
        <w:rPr>
          <w:rFonts w:ascii="Times New Roman" w:hAnsi="Times New Roman" w:cs="Times New Roman"/>
        </w:rPr>
        <w:t xml:space="preserve"> </w:t>
      </w:r>
      <w:r w:rsidR="00320FB9">
        <w:rPr>
          <w:rFonts w:ascii="Times New Roman" w:hAnsi="Times New Roman" w:cs="Times New Roman"/>
        </w:rPr>
        <w:t>Sua</w:t>
      </w:r>
      <w:r w:rsidR="00835C6F">
        <w:rPr>
          <w:rFonts w:ascii="Times New Roman" w:hAnsi="Times New Roman" w:cs="Times New Roman"/>
        </w:rPr>
        <w:t xml:space="preserve"> significação</w:t>
      </w:r>
      <w:r w:rsidR="00E80B1B">
        <w:rPr>
          <w:rFonts w:ascii="Times New Roman" w:hAnsi="Times New Roman" w:cs="Times New Roman"/>
        </w:rPr>
        <w:t xml:space="preserve"> </w:t>
      </w:r>
      <w:r w:rsidR="00320FB9">
        <w:rPr>
          <w:rFonts w:ascii="Times New Roman" w:hAnsi="Times New Roman" w:cs="Times New Roman"/>
        </w:rPr>
        <w:t>foi ampliada</w:t>
      </w:r>
      <w:r w:rsidR="00835C6F">
        <w:rPr>
          <w:rFonts w:ascii="Times New Roman" w:hAnsi="Times New Roman" w:cs="Times New Roman"/>
        </w:rPr>
        <w:t xml:space="preserve"> quando teve que dar conta de uma crescente população, na qual não mais cabia a classificação de “preto” ou de “crioulo”</w:t>
      </w:r>
      <w:r w:rsidR="00320FB9">
        <w:rPr>
          <w:rFonts w:ascii="Times New Roman" w:hAnsi="Times New Roman" w:cs="Times New Roman"/>
        </w:rPr>
        <w:t>,</w:t>
      </w:r>
      <w:r w:rsidR="00835C6F">
        <w:rPr>
          <w:rFonts w:ascii="Times New Roman" w:hAnsi="Times New Roman" w:cs="Times New Roman"/>
        </w:rPr>
        <w:t xml:space="preserve"> na medida em que estas designava</w:t>
      </w:r>
      <w:r w:rsidR="0050292C">
        <w:rPr>
          <w:rFonts w:ascii="Times New Roman" w:hAnsi="Times New Roman" w:cs="Times New Roman"/>
        </w:rPr>
        <w:t>m</w:t>
      </w:r>
      <w:r w:rsidR="00835C6F">
        <w:rPr>
          <w:rFonts w:ascii="Times New Roman" w:hAnsi="Times New Roman" w:cs="Times New Roman"/>
        </w:rPr>
        <w:t xml:space="preserve"> a paralisar socialmente a condição de escravo e ex-escravos. Segundo Mattos,</w:t>
      </w:r>
    </w:p>
    <w:p w:rsidR="00C113AF" w:rsidRPr="001857B4" w:rsidRDefault="00835C6F" w:rsidP="00C626E3">
      <w:pPr>
        <w:pStyle w:val="SemEspaamento"/>
        <w:spacing w:after="240"/>
        <w:ind w:left="2268"/>
        <w:jc w:val="both"/>
        <w:rPr>
          <w:rFonts w:ascii="Times New Roman" w:hAnsi="Times New Roman" w:cs="Times New Roman"/>
          <w:i/>
          <w:sz w:val="20"/>
          <w:szCs w:val="20"/>
        </w:rPr>
      </w:pPr>
      <w:r w:rsidRPr="001857B4">
        <w:rPr>
          <w:rFonts w:ascii="Times New Roman" w:hAnsi="Times New Roman" w:cs="Times New Roman"/>
          <w:i/>
          <w:sz w:val="20"/>
          <w:szCs w:val="20"/>
        </w:rPr>
        <w:t>A emergência de uma população livre de ascendência africana [...] dissociada já por algumas gerações, da experiência mais direta do cativeiro, consolidando a categoria “pardo livre” como condição lingüística necessária para expressar a nova realidade</w:t>
      </w:r>
      <w:r w:rsidR="00D74D75" w:rsidRPr="001857B4">
        <w:rPr>
          <w:rFonts w:ascii="Times New Roman" w:hAnsi="Times New Roman" w:cs="Times New Roman"/>
          <w:i/>
          <w:sz w:val="20"/>
          <w:szCs w:val="20"/>
        </w:rPr>
        <w:t>, sem que recaísse sobre ela o estigma da escravidão, mas também sem que se perdesse a memória dela e das</w:t>
      </w:r>
      <w:r w:rsidR="00E80B1B">
        <w:rPr>
          <w:rFonts w:ascii="Times New Roman" w:hAnsi="Times New Roman" w:cs="Times New Roman"/>
          <w:i/>
          <w:sz w:val="20"/>
          <w:szCs w:val="20"/>
        </w:rPr>
        <w:t xml:space="preserve"> restrições civis que implica</w:t>
      </w:r>
      <w:r w:rsidR="00320FB9">
        <w:rPr>
          <w:rFonts w:ascii="Times New Roman" w:hAnsi="Times New Roman" w:cs="Times New Roman"/>
          <w:i/>
          <w:sz w:val="20"/>
          <w:szCs w:val="20"/>
        </w:rPr>
        <w:t>va (MATTOS, 2000, p. 17).</w:t>
      </w:r>
      <w:r w:rsidR="00D74D75" w:rsidRPr="001857B4">
        <w:rPr>
          <w:rFonts w:ascii="Times New Roman" w:hAnsi="Times New Roman" w:cs="Times New Roman"/>
          <w:i/>
          <w:sz w:val="20"/>
          <w:szCs w:val="20"/>
        </w:rPr>
        <w:t xml:space="preserve"> </w:t>
      </w:r>
      <w:r w:rsidRPr="001857B4">
        <w:rPr>
          <w:rFonts w:ascii="Times New Roman" w:hAnsi="Times New Roman" w:cs="Times New Roman"/>
          <w:i/>
          <w:sz w:val="20"/>
          <w:szCs w:val="20"/>
        </w:rPr>
        <w:t xml:space="preserve"> </w:t>
      </w:r>
    </w:p>
    <w:p w:rsidR="00BD11C0" w:rsidRPr="00BD11C0" w:rsidRDefault="00BD11C0" w:rsidP="00C86AD8">
      <w:pPr>
        <w:pStyle w:val="SemEspaamento"/>
        <w:spacing w:after="240" w:line="360" w:lineRule="auto"/>
        <w:ind w:firstLine="708"/>
        <w:jc w:val="both"/>
        <w:rPr>
          <w:rFonts w:ascii="Times New Roman" w:hAnsi="Times New Roman" w:cs="Times New Roman"/>
        </w:rPr>
      </w:pPr>
      <w:r w:rsidRPr="00BD11C0">
        <w:rPr>
          <w:rFonts w:ascii="Times New Roman" w:hAnsi="Times New Roman" w:cs="Times New Roman"/>
        </w:rPr>
        <w:t>Após a análise dos dados referidos anteriormente, foi possível realizar um recorte específico para a população n</w:t>
      </w:r>
      <w:r w:rsidR="00293507">
        <w:rPr>
          <w:rFonts w:ascii="Times New Roman" w:hAnsi="Times New Roman" w:cs="Times New Roman"/>
        </w:rPr>
        <w:t>egra livre,</w:t>
      </w:r>
      <w:r w:rsidR="00417F3C">
        <w:rPr>
          <w:rFonts w:ascii="Times New Roman" w:hAnsi="Times New Roman" w:cs="Times New Roman"/>
        </w:rPr>
        <w:t xml:space="preserve"> tendo sido</w:t>
      </w:r>
      <w:r w:rsidR="00293507">
        <w:rPr>
          <w:rFonts w:ascii="Times New Roman" w:hAnsi="Times New Roman" w:cs="Times New Roman"/>
        </w:rPr>
        <w:t xml:space="preserve"> encontrados 95</w:t>
      </w:r>
      <w:r w:rsidRPr="00BD11C0">
        <w:rPr>
          <w:rFonts w:ascii="Times New Roman" w:hAnsi="Times New Roman" w:cs="Times New Roman"/>
        </w:rPr>
        <w:t xml:space="preserve"> assentos em que consta a condição de livre no registro</w:t>
      </w:r>
      <w:r w:rsidR="00417F3C">
        <w:rPr>
          <w:rFonts w:ascii="Times New Roman" w:hAnsi="Times New Roman" w:cs="Times New Roman"/>
        </w:rPr>
        <w:t xml:space="preserve"> nos anos</w:t>
      </w:r>
      <w:r w:rsidRPr="00BD11C0">
        <w:rPr>
          <w:rFonts w:ascii="Times New Roman" w:hAnsi="Times New Roman" w:cs="Times New Roman"/>
        </w:rPr>
        <w:t xml:space="preserve"> de 1865 - 1867. Entretanto, acreditamos que o número de crianças livres seja maior, pois fizemos um cruzamento de dados das mães sem condição jurídica com crianças de cor/origem étnicas raciais pardas, pretas, pretas crioulas, e semibranca,</w:t>
      </w:r>
      <w:r w:rsidR="00293507">
        <w:rPr>
          <w:rFonts w:ascii="Times New Roman" w:hAnsi="Times New Roman" w:cs="Times New Roman"/>
        </w:rPr>
        <w:t xml:space="preserve"> e encontramos 72</w:t>
      </w:r>
      <w:r w:rsidR="007C23FA">
        <w:rPr>
          <w:rFonts w:ascii="Times New Roman" w:hAnsi="Times New Roman" w:cs="Times New Roman"/>
        </w:rPr>
        <w:t>0</w:t>
      </w:r>
      <w:r w:rsidR="00816F6C">
        <w:rPr>
          <w:rFonts w:ascii="Times New Roman" w:hAnsi="Times New Roman" w:cs="Times New Roman"/>
        </w:rPr>
        <w:t xml:space="preserve"> registro</w:t>
      </w:r>
      <w:r w:rsidR="00417F3C">
        <w:rPr>
          <w:rFonts w:ascii="Times New Roman" w:hAnsi="Times New Roman" w:cs="Times New Roman"/>
        </w:rPr>
        <w:t>s. Logo,</w:t>
      </w:r>
      <w:r w:rsidRPr="00BD11C0">
        <w:rPr>
          <w:rFonts w:ascii="Times New Roman" w:hAnsi="Times New Roman" w:cs="Times New Roman"/>
        </w:rPr>
        <w:t xml:space="preserve"> acreditamos que estas crianças eram livres, tendo em vista</w:t>
      </w:r>
      <w:r w:rsidR="007C23FA">
        <w:rPr>
          <w:rFonts w:ascii="Times New Roman" w:hAnsi="Times New Roman" w:cs="Times New Roman"/>
        </w:rPr>
        <w:t xml:space="preserve"> que as mesmas herdavam a condição jurídica da mãe, como também por ser</w:t>
      </w:r>
      <w:r w:rsidRPr="00BD11C0">
        <w:rPr>
          <w:rFonts w:ascii="Times New Roman" w:hAnsi="Times New Roman" w:cs="Times New Roman"/>
        </w:rPr>
        <w:t xml:space="preserve"> primordial o registro da condição jurí</w:t>
      </w:r>
      <w:r w:rsidR="00C30B5D">
        <w:rPr>
          <w:rFonts w:ascii="Times New Roman" w:hAnsi="Times New Roman" w:cs="Times New Roman"/>
        </w:rPr>
        <w:t xml:space="preserve">dica do batizando no século XIX. Vejamos </w:t>
      </w:r>
      <w:r w:rsidR="00417F3C">
        <w:rPr>
          <w:rFonts w:ascii="Times New Roman" w:hAnsi="Times New Roman" w:cs="Times New Roman"/>
        </w:rPr>
        <w:t>no</w:t>
      </w:r>
      <w:r w:rsidRPr="00BD11C0">
        <w:rPr>
          <w:rFonts w:ascii="Times New Roman" w:hAnsi="Times New Roman" w:cs="Times New Roman"/>
        </w:rPr>
        <w:t xml:space="preserve"> quadro abaixo</w:t>
      </w:r>
      <w:r w:rsidR="0098671D">
        <w:rPr>
          <w:rFonts w:ascii="Times New Roman" w:hAnsi="Times New Roman" w:cs="Times New Roman"/>
        </w:rPr>
        <w:t xml:space="preserve"> a origem étnica racial </w:t>
      </w:r>
      <w:r w:rsidR="00417F3C">
        <w:rPr>
          <w:rFonts w:ascii="Times New Roman" w:hAnsi="Times New Roman" w:cs="Times New Roman"/>
        </w:rPr>
        <w:t>dessas</w:t>
      </w:r>
      <w:r w:rsidR="007C23FA">
        <w:rPr>
          <w:rFonts w:ascii="Times New Roman" w:hAnsi="Times New Roman" w:cs="Times New Roman"/>
        </w:rPr>
        <w:t xml:space="preserve"> crianças</w:t>
      </w:r>
      <w:r w:rsidRPr="00BD11C0">
        <w:rPr>
          <w:rFonts w:ascii="Times New Roman" w:hAnsi="Times New Roman" w:cs="Times New Roman"/>
        </w:rPr>
        <w:t>:</w:t>
      </w:r>
    </w:p>
    <w:p w:rsidR="00BD11C0" w:rsidRPr="00BD11C0" w:rsidRDefault="00BD11C0" w:rsidP="00572888">
      <w:pPr>
        <w:pStyle w:val="SemEspaamento"/>
        <w:spacing w:after="240" w:line="360" w:lineRule="auto"/>
        <w:jc w:val="both"/>
        <w:rPr>
          <w:rFonts w:ascii="Times New Roman" w:hAnsi="Times New Roman" w:cs="Times New Roman"/>
          <w:b/>
        </w:rPr>
      </w:pPr>
      <w:r w:rsidRPr="00BD11C0">
        <w:rPr>
          <w:rFonts w:ascii="Times New Roman" w:hAnsi="Times New Roman" w:cs="Times New Roman"/>
          <w:b/>
        </w:rPr>
        <w:lastRenderedPageBreak/>
        <w:t>Quadro 2: Origem Étnica Racial de Crianças Livre</w:t>
      </w:r>
      <w:r w:rsidR="007C23FA">
        <w:rPr>
          <w:rFonts w:ascii="Times New Roman" w:hAnsi="Times New Roman" w:cs="Times New Roman"/>
          <w:b/>
        </w:rPr>
        <w:t>s (1865 – 1867</w:t>
      </w:r>
      <w:r w:rsidRPr="00BD11C0">
        <w:rPr>
          <w:rFonts w:ascii="Times New Roman" w:hAnsi="Times New Roman" w:cs="Times New Roman"/>
          <w:b/>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4"/>
        <w:gridCol w:w="2003"/>
        <w:gridCol w:w="1843"/>
      </w:tblGrid>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Crianças</w:t>
            </w:r>
          </w:p>
        </w:tc>
        <w:tc>
          <w:tcPr>
            <w:tcW w:w="200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N°</w:t>
            </w:r>
          </w:p>
        </w:tc>
        <w:tc>
          <w:tcPr>
            <w:tcW w:w="184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Parda</w:t>
            </w:r>
          </w:p>
        </w:tc>
        <w:tc>
          <w:tcPr>
            <w:tcW w:w="2003" w:type="dxa"/>
          </w:tcPr>
          <w:p w:rsidR="00BD11C0" w:rsidRPr="00C170D3" w:rsidRDefault="007C23FA" w:rsidP="00C170D3">
            <w:pPr>
              <w:pStyle w:val="SemEspaamento"/>
              <w:jc w:val="center"/>
              <w:rPr>
                <w:rFonts w:ascii="Times New Roman" w:hAnsi="Times New Roman" w:cs="Times New Roman"/>
              </w:rPr>
            </w:pPr>
            <w:r>
              <w:rPr>
                <w:rFonts w:ascii="Times New Roman" w:hAnsi="Times New Roman" w:cs="Times New Roman"/>
              </w:rPr>
              <w:t>627</w:t>
            </w:r>
          </w:p>
        </w:tc>
        <w:tc>
          <w:tcPr>
            <w:tcW w:w="1843" w:type="dxa"/>
          </w:tcPr>
          <w:p w:rsidR="00BD11C0" w:rsidRPr="00C170D3" w:rsidRDefault="00A91D8E" w:rsidP="00C170D3">
            <w:pPr>
              <w:pStyle w:val="SemEspaamento"/>
              <w:jc w:val="center"/>
              <w:rPr>
                <w:rFonts w:ascii="Times New Roman" w:hAnsi="Times New Roman" w:cs="Times New Roman"/>
              </w:rPr>
            </w:pPr>
            <w:r>
              <w:rPr>
                <w:rFonts w:ascii="Times New Roman" w:hAnsi="Times New Roman" w:cs="Times New Roman"/>
              </w:rPr>
              <w:t>87,</w:t>
            </w:r>
            <w:r w:rsidR="00BD3721">
              <w:rPr>
                <w:rFonts w:ascii="Times New Roman" w:hAnsi="Times New Roman" w:cs="Times New Roman"/>
              </w:rPr>
              <w:t>1</w:t>
            </w:r>
            <w:r w:rsidR="00BD11C0" w:rsidRPr="00C170D3">
              <w:rPr>
                <w:rFonts w:ascii="Times New Roman" w:hAnsi="Times New Roman" w:cs="Times New Roman"/>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Preta</w:t>
            </w:r>
          </w:p>
        </w:tc>
        <w:tc>
          <w:tcPr>
            <w:tcW w:w="2003" w:type="dxa"/>
          </w:tcPr>
          <w:p w:rsidR="00BD11C0" w:rsidRPr="00C170D3" w:rsidRDefault="007C23FA" w:rsidP="00C170D3">
            <w:pPr>
              <w:pStyle w:val="SemEspaamento"/>
              <w:jc w:val="center"/>
              <w:rPr>
                <w:rFonts w:ascii="Times New Roman" w:hAnsi="Times New Roman" w:cs="Times New Roman"/>
              </w:rPr>
            </w:pPr>
            <w:r>
              <w:rPr>
                <w:rFonts w:ascii="Times New Roman" w:hAnsi="Times New Roman" w:cs="Times New Roman"/>
              </w:rPr>
              <w:t>11</w:t>
            </w:r>
          </w:p>
        </w:tc>
        <w:tc>
          <w:tcPr>
            <w:tcW w:w="1843" w:type="dxa"/>
          </w:tcPr>
          <w:p w:rsidR="00BD11C0" w:rsidRPr="00C170D3" w:rsidRDefault="00A91D8E" w:rsidP="00C170D3">
            <w:pPr>
              <w:pStyle w:val="SemEspaamento"/>
              <w:jc w:val="center"/>
              <w:rPr>
                <w:rFonts w:ascii="Times New Roman" w:hAnsi="Times New Roman" w:cs="Times New Roman"/>
              </w:rPr>
            </w:pPr>
            <w:r>
              <w:rPr>
                <w:rFonts w:ascii="Times New Roman" w:hAnsi="Times New Roman" w:cs="Times New Roman"/>
              </w:rPr>
              <w:t>1,5</w:t>
            </w:r>
            <w:r w:rsidR="00BD11C0" w:rsidRPr="00C170D3">
              <w:rPr>
                <w:rFonts w:ascii="Times New Roman" w:hAnsi="Times New Roman" w:cs="Times New Roman"/>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Preta Crioula</w:t>
            </w:r>
          </w:p>
        </w:tc>
        <w:tc>
          <w:tcPr>
            <w:tcW w:w="200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3</w:t>
            </w:r>
            <w:r w:rsidR="007C23FA">
              <w:rPr>
                <w:rFonts w:ascii="Times New Roman" w:hAnsi="Times New Roman" w:cs="Times New Roman"/>
              </w:rPr>
              <w:t>3</w:t>
            </w:r>
          </w:p>
        </w:tc>
        <w:tc>
          <w:tcPr>
            <w:tcW w:w="1843" w:type="dxa"/>
          </w:tcPr>
          <w:p w:rsidR="00BD11C0" w:rsidRPr="00C170D3" w:rsidRDefault="00A91D8E" w:rsidP="00C170D3">
            <w:pPr>
              <w:pStyle w:val="SemEspaamento"/>
              <w:jc w:val="center"/>
              <w:rPr>
                <w:rFonts w:ascii="Times New Roman" w:hAnsi="Times New Roman" w:cs="Times New Roman"/>
              </w:rPr>
            </w:pPr>
            <w:r>
              <w:rPr>
                <w:rFonts w:ascii="Times New Roman" w:hAnsi="Times New Roman" w:cs="Times New Roman"/>
              </w:rPr>
              <w:t>4,5</w:t>
            </w:r>
            <w:r w:rsidR="00BD11C0" w:rsidRPr="00C170D3">
              <w:rPr>
                <w:rFonts w:ascii="Times New Roman" w:hAnsi="Times New Roman" w:cs="Times New Roman"/>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Crioulo</w:t>
            </w:r>
          </w:p>
        </w:tc>
        <w:tc>
          <w:tcPr>
            <w:tcW w:w="2003"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03</w:t>
            </w:r>
          </w:p>
        </w:tc>
        <w:tc>
          <w:tcPr>
            <w:tcW w:w="1843" w:type="dxa"/>
          </w:tcPr>
          <w:p w:rsidR="00BD11C0" w:rsidRPr="00C170D3" w:rsidRDefault="00A91D8E" w:rsidP="00C170D3">
            <w:pPr>
              <w:pStyle w:val="SemEspaamento"/>
              <w:jc w:val="center"/>
              <w:rPr>
                <w:rFonts w:ascii="Times New Roman" w:hAnsi="Times New Roman" w:cs="Times New Roman"/>
              </w:rPr>
            </w:pPr>
            <w:r>
              <w:rPr>
                <w:rFonts w:ascii="Times New Roman" w:hAnsi="Times New Roman" w:cs="Times New Roman"/>
              </w:rPr>
              <w:t>0,4</w:t>
            </w:r>
            <w:r w:rsidR="00BD11C0" w:rsidRPr="00C170D3">
              <w:rPr>
                <w:rFonts w:ascii="Times New Roman" w:hAnsi="Times New Roman" w:cs="Times New Roman"/>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rPr>
            </w:pPr>
            <w:r w:rsidRPr="00C170D3">
              <w:rPr>
                <w:rFonts w:ascii="Times New Roman" w:hAnsi="Times New Roman" w:cs="Times New Roman"/>
              </w:rPr>
              <w:t>Semibranca</w:t>
            </w:r>
          </w:p>
        </w:tc>
        <w:tc>
          <w:tcPr>
            <w:tcW w:w="2003" w:type="dxa"/>
          </w:tcPr>
          <w:p w:rsidR="00BD11C0" w:rsidRPr="00C170D3" w:rsidRDefault="007C23FA" w:rsidP="00C170D3">
            <w:pPr>
              <w:pStyle w:val="SemEspaamento"/>
              <w:jc w:val="center"/>
              <w:rPr>
                <w:rFonts w:ascii="Times New Roman" w:hAnsi="Times New Roman" w:cs="Times New Roman"/>
              </w:rPr>
            </w:pPr>
            <w:r>
              <w:rPr>
                <w:rFonts w:ascii="Times New Roman" w:hAnsi="Times New Roman" w:cs="Times New Roman"/>
              </w:rPr>
              <w:t>46</w:t>
            </w:r>
          </w:p>
        </w:tc>
        <w:tc>
          <w:tcPr>
            <w:tcW w:w="1843" w:type="dxa"/>
          </w:tcPr>
          <w:p w:rsidR="00BD11C0" w:rsidRPr="00C170D3" w:rsidRDefault="00A91D8E" w:rsidP="00C170D3">
            <w:pPr>
              <w:pStyle w:val="SemEspaamento"/>
              <w:jc w:val="center"/>
              <w:rPr>
                <w:rFonts w:ascii="Times New Roman" w:hAnsi="Times New Roman" w:cs="Times New Roman"/>
              </w:rPr>
            </w:pPr>
            <w:r>
              <w:rPr>
                <w:rFonts w:ascii="Times New Roman" w:hAnsi="Times New Roman" w:cs="Times New Roman"/>
              </w:rPr>
              <w:t>6,4</w:t>
            </w:r>
            <w:r w:rsidR="00BD11C0" w:rsidRPr="00C170D3">
              <w:rPr>
                <w:rFonts w:ascii="Times New Roman" w:hAnsi="Times New Roman" w:cs="Times New Roman"/>
              </w:rPr>
              <w:t>%</w:t>
            </w:r>
          </w:p>
        </w:tc>
      </w:tr>
      <w:tr w:rsidR="00BD11C0" w:rsidRPr="00BD11C0" w:rsidTr="00C113AF">
        <w:tc>
          <w:tcPr>
            <w:tcW w:w="3034"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Total</w:t>
            </w:r>
          </w:p>
        </w:tc>
        <w:tc>
          <w:tcPr>
            <w:tcW w:w="200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7</w:t>
            </w:r>
            <w:r w:rsidR="007A6131">
              <w:rPr>
                <w:rFonts w:ascii="Times New Roman" w:hAnsi="Times New Roman" w:cs="Times New Roman"/>
                <w:b/>
              </w:rPr>
              <w:t>2</w:t>
            </w:r>
            <w:r w:rsidRPr="00C170D3">
              <w:rPr>
                <w:rFonts w:ascii="Times New Roman" w:hAnsi="Times New Roman" w:cs="Times New Roman"/>
                <w:b/>
              </w:rPr>
              <w:t>0</w:t>
            </w:r>
          </w:p>
        </w:tc>
        <w:tc>
          <w:tcPr>
            <w:tcW w:w="1843" w:type="dxa"/>
          </w:tcPr>
          <w:p w:rsidR="00BD11C0" w:rsidRPr="00C170D3" w:rsidRDefault="00BD11C0" w:rsidP="00C170D3">
            <w:pPr>
              <w:pStyle w:val="SemEspaamento"/>
              <w:jc w:val="center"/>
              <w:rPr>
                <w:rFonts w:ascii="Times New Roman" w:hAnsi="Times New Roman" w:cs="Times New Roman"/>
                <w:b/>
              </w:rPr>
            </w:pPr>
            <w:r w:rsidRPr="00C170D3">
              <w:rPr>
                <w:rFonts w:ascii="Times New Roman" w:hAnsi="Times New Roman" w:cs="Times New Roman"/>
                <w:b/>
              </w:rPr>
              <w:t>100%</w:t>
            </w:r>
          </w:p>
        </w:tc>
      </w:tr>
    </w:tbl>
    <w:p w:rsidR="00BD11C0" w:rsidRPr="00BD11C0" w:rsidRDefault="00BD11C0" w:rsidP="001857B4">
      <w:pPr>
        <w:pStyle w:val="SemEspaamento"/>
        <w:spacing w:after="240"/>
        <w:jc w:val="both"/>
        <w:rPr>
          <w:rFonts w:ascii="Times New Roman" w:hAnsi="Times New Roman" w:cs="Times New Roman"/>
          <w:sz w:val="20"/>
          <w:szCs w:val="20"/>
        </w:rPr>
      </w:pPr>
      <w:r w:rsidRPr="00BD11C0">
        <w:rPr>
          <w:rFonts w:ascii="Times New Roman" w:hAnsi="Times New Roman" w:cs="Times New Roman"/>
          <w:sz w:val="20"/>
          <w:szCs w:val="20"/>
        </w:rPr>
        <w:t>Fonte: Dados extra</w:t>
      </w:r>
      <w:r w:rsidR="007846F6">
        <w:rPr>
          <w:rFonts w:ascii="Times New Roman" w:hAnsi="Times New Roman" w:cs="Times New Roman"/>
          <w:sz w:val="20"/>
          <w:szCs w:val="20"/>
        </w:rPr>
        <w:t xml:space="preserve">ídos dos livros de registro de </w:t>
      </w:r>
      <w:r w:rsidR="00417F3C">
        <w:rPr>
          <w:rFonts w:ascii="Times New Roman" w:hAnsi="Times New Roman" w:cs="Times New Roman"/>
          <w:sz w:val="20"/>
          <w:szCs w:val="20"/>
        </w:rPr>
        <w:t>ba</w:t>
      </w:r>
      <w:r w:rsidR="007846F6">
        <w:rPr>
          <w:rFonts w:ascii="Times New Roman" w:hAnsi="Times New Roman" w:cs="Times New Roman"/>
          <w:sz w:val="20"/>
          <w:szCs w:val="20"/>
        </w:rPr>
        <w:t xml:space="preserve">tismo 5 - </w:t>
      </w:r>
      <w:r w:rsidR="00417F3C">
        <w:rPr>
          <w:rFonts w:ascii="Times New Roman" w:hAnsi="Times New Roman" w:cs="Times New Roman"/>
          <w:sz w:val="20"/>
          <w:szCs w:val="20"/>
        </w:rPr>
        <w:t>da</w:t>
      </w:r>
      <w:r w:rsidRPr="00BD11C0">
        <w:rPr>
          <w:rFonts w:ascii="Times New Roman" w:hAnsi="Times New Roman" w:cs="Times New Roman"/>
          <w:sz w:val="20"/>
          <w:szCs w:val="20"/>
        </w:rPr>
        <w:t xml:space="preserve"> Freguesia Nossa Senhora das Neves, </w:t>
      </w:r>
      <w:r w:rsidR="00BD3721">
        <w:rPr>
          <w:rFonts w:ascii="Times New Roman" w:hAnsi="Times New Roman" w:cs="Times New Roman"/>
          <w:sz w:val="20"/>
          <w:szCs w:val="20"/>
        </w:rPr>
        <w:t>1865 - 1867. p. 64 a 17</w:t>
      </w:r>
      <w:r w:rsidRPr="00BD11C0">
        <w:rPr>
          <w:rFonts w:ascii="Times New Roman" w:hAnsi="Times New Roman" w:cs="Times New Roman"/>
          <w:sz w:val="20"/>
          <w:szCs w:val="20"/>
        </w:rPr>
        <w:t>3, AEAPB.</w:t>
      </w:r>
    </w:p>
    <w:p w:rsidR="00C30B5D" w:rsidRDefault="00BD11C0" w:rsidP="00572888">
      <w:pPr>
        <w:pStyle w:val="SemEspaamento"/>
        <w:spacing w:after="240" w:line="360" w:lineRule="auto"/>
        <w:jc w:val="both"/>
        <w:rPr>
          <w:rFonts w:ascii="Times New Roman" w:hAnsi="Times New Roman" w:cs="Times New Roman"/>
        </w:rPr>
      </w:pPr>
      <w:r w:rsidRPr="00BD11C0">
        <w:rPr>
          <w:rFonts w:ascii="Times New Roman" w:hAnsi="Times New Roman" w:cs="Times New Roman"/>
        </w:rPr>
        <w:tab/>
        <w:t>Quanto ao sexo das crianças, durante os anos pesquisados (1866-1867)</w:t>
      </w:r>
      <w:r w:rsidR="00417F3C">
        <w:rPr>
          <w:rFonts w:ascii="Times New Roman" w:hAnsi="Times New Roman" w:cs="Times New Roman"/>
        </w:rPr>
        <w:t>,</w:t>
      </w:r>
      <w:r w:rsidRPr="00BD11C0">
        <w:rPr>
          <w:rFonts w:ascii="Times New Roman" w:hAnsi="Times New Roman" w:cs="Times New Roman"/>
        </w:rPr>
        <w:t xml:space="preserve"> na Freguesia </w:t>
      </w:r>
      <w:r w:rsidR="007A6131">
        <w:rPr>
          <w:rFonts w:ascii="Times New Roman" w:hAnsi="Times New Roman" w:cs="Times New Roman"/>
        </w:rPr>
        <w:t>de Nossa Senhora das Neves</w:t>
      </w:r>
      <w:r w:rsidR="00417F3C">
        <w:rPr>
          <w:rFonts w:ascii="Times New Roman" w:hAnsi="Times New Roman" w:cs="Times New Roman"/>
        </w:rPr>
        <w:t>,</w:t>
      </w:r>
      <w:r w:rsidR="007A6131">
        <w:rPr>
          <w:rFonts w:ascii="Times New Roman" w:hAnsi="Times New Roman" w:cs="Times New Roman"/>
        </w:rPr>
        <w:t xml:space="preserve"> dos </w:t>
      </w:r>
      <w:r w:rsidRPr="00BD11C0">
        <w:rPr>
          <w:rFonts w:ascii="Times New Roman" w:hAnsi="Times New Roman" w:cs="Times New Roman"/>
        </w:rPr>
        <w:t>7</w:t>
      </w:r>
      <w:r w:rsidR="007A6131">
        <w:rPr>
          <w:rFonts w:ascii="Times New Roman" w:hAnsi="Times New Roman" w:cs="Times New Roman"/>
        </w:rPr>
        <w:t>2</w:t>
      </w:r>
      <w:r w:rsidRPr="00BD11C0">
        <w:rPr>
          <w:rFonts w:ascii="Times New Roman" w:hAnsi="Times New Roman" w:cs="Times New Roman"/>
        </w:rPr>
        <w:t xml:space="preserve">0 registros analisados, </w:t>
      </w:r>
      <w:r w:rsidR="007A6131">
        <w:rPr>
          <w:rFonts w:ascii="Times New Roman" w:hAnsi="Times New Roman" w:cs="Times New Roman"/>
        </w:rPr>
        <w:t>344</w:t>
      </w:r>
      <w:r w:rsidR="00BD3721">
        <w:rPr>
          <w:rFonts w:ascii="Times New Roman" w:hAnsi="Times New Roman" w:cs="Times New Roman"/>
        </w:rPr>
        <w:t xml:space="preserve"> (47,7</w:t>
      </w:r>
      <w:r w:rsidR="007A6131">
        <w:rPr>
          <w:rFonts w:ascii="Times New Roman" w:hAnsi="Times New Roman" w:cs="Times New Roman"/>
        </w:rPr>
        <w:t>%)</w:t>
      </w:r>
      <w:r w:rsidR="00ED1CA9">
        <w:rPr>
          <w:rFonts w:ascii="Times New Roman" w:hAnsi="Times New Roman" w:cs="Times New Roman"/>
        </w:rPr>
        <w:t xml:space="preserve"> </w:t>
      </w:r>
      <w:r w:rsidR="00417F3C">
        <w:rPr>
          <w:rFonts w:ascii="Times New Roman" w:hAnsi="Times New Roman" w:cs="Times New Roman"/>
        </w:rPr>
        <w:t>eram</w:t>
      </w:r>
      <w:r w:rsidR="007A6131">
        <w:rPr>
          <w:rFonts w:ascii="Times New Roman" w:hAnsi="Times New Roman" w:cs="Times New Roman"/>
        </w:rPr>
        <w:t xml:space="preserve"> do sexo feminino e 376</w:t>
      </w:r>
      <w:r w:rsidR="00BD3721">
        <w:rPr>
          <w:rFonts w:ascii="Times New Roman" w:hAnsi="Times New Roman" w:cs="Times New Roman"/>
        </w:rPr>
        <w:t xml:space="preserve"> (52,2</w:t>
      </w:r>
      <w:r w:rsidRPr="00BD11C0">
        <w:rPr>
          <w:rFonts w:ascii="Times New Roman" w:hAnsi="Times New Roman" w:cs="Times New Roman"/>
        </w:rPr>
        <w:t xml:space="preserve">%) </w:t>
      </w:r>
      <w:r w:rsidR="00417F3C">
        <w:rPr>
          <w:rFonts w:ascii="Times New Roman" w:hAnsi="Times New Roman" w:cs="Times New Roman"/>
        </w:rPr>
        <w:t xml:space="preserve">eram </w:t>
      </w:r>
      <w:r w:rsidRPr="00BD11C0">
        <w:rPr>
          <w:rFonts w:ascii="Times New Roman" w:hAnsi="Times New Roman" w:cs="Times New Roman"/>
        </w:rPr>
        <w:t>do sexo masculino, logo</w:t>
      </w:r>
      <w:r w:rsidR="00417F3C">
        <w:rPr>
          <w:rFonts w:ascii="Times New Roman" w:hAnsi="Times New Roman" w:cs="Times New Roman"/>
        </w:rPr>
        <w:t xml:space="preserve"> constatamos</w:t>
      </w:r>
      <w:r w:rsidRPr="00BD11C0">
        <w:rPr>
          <w:rFonts w:ascii="Times New Roman" w:hAnsi="Times New Roman" w:cs="Times New Roman"/>
        </w:rPr>
        <w:t xml:space="preserve"> uma predominância no sexo masculino</w:t>
      </w:r>
      <w:r w:rsidR="00C30B5D">
        <w:t>.</w:t>
      </w:r>
    </w:p>
    <w:p w:rsidR="00111EA9" w:rsidRDefault="00BD11C0" w:rsidP="00187B05">
      <w:pPr>
        <w:pStyle w:val="SemEspaamento"/>
        <w:spacing w:after="240" w:line="360" w:lineRule="auto"/>
        <w:jc w:val="both"/>
        <w:rPr>
          <w:rFonts w:ascii="Times New Roman" w:hAnsi="Times New Roman" w:cs="Times New Roman"/>
        </w:rPr>
      </w:pPr>
      <w:r w:rsidRPr="00BD11C0">
        <w:rPr>
          <w:rFonts w:ascii="Times New Roman" w:hAnsi="Times New Roman" w:cs="Times New Roman"/>
        </w:rPr>
        <w:tab/>
        <w:t>Analisamos na nossa pesquisa também o tipo de filiação dessas crianças livre</w:t>
      </w:r>
      <w:r w:rsidR="00417F3C">
        <w:rPr>
          <w:rFonts w:ascii="Times New Roman" w:hAnsi="Times New Roman" w:cs="Times New Roman"/>
        </w:rPr>
        <w:t>s, percebendo</w:t>
      </w:r>
      <w:r w:rsidRPr="00BD11C0">
        <w:rPr>
          <w:rFonts w:ascii="Times New Roman" w:hAnsi="Times New Roman" w:cs="Times New Roman"/>
        </w:rPr>
        <w:t xml:space="preserve"> que houve um</w:t>
      </w:r>
      <w:r w:rsidR="00860D29">
        <w:rPr>
          <w:rFonts w:ascii="Times New Roman" w:hAnsi="Times New Roman" w:cs="Times New Roman"/>
        </w:rPr>
        <w:t>a predominância de crianças le</w:t>
      </w:r>
      <w:r w:rsidR="00417F3C">
        <w:rPr>
          <w:rFonts w:ascii="Times New Roman" w:hAnsi="Times New Roman" w:cs="Times New Roman"/>
        </w:rPr>
        <w:t>gí</w:t>
      </w:r>
      <w:r w:rsidRPr="00BD11C0">
        <w:rPr>
          <w:rFonts w:ascii="Times New Roman" w:hAnsi="Times New Roman" w:cs="Times New Roman"/>
        </w:rPr>
        <w:t>timas nos anos d</w:t>
      </w:r>
      <w:r w:rsidR="007A6131">
        <w:rPr>
          <w:rFonts w:ascii="Times New Roman" w:hAnsi="Times New Roman" w:cs="Times New Roman"/>
        </w:rPr>
        <w:t>e (1865 – 1867), e constatamos 493</w:t>
      </w:r>
      <w:r w:rsidR="00BD3721">
        <w:rPr>
          <w:rFonts w:ascii="Times New Roman" w:hAnsi="Times New Roman" w:cs="Times New Roman"/>
        </w:rPr>
        <w:t xml:space="preserve"> (68,4</w:t>
      </w:r>
      <w:r w:rsidRPr="00BD11C0">
        <w:rPr>
          <w:rFonts w:ascii="Times New Roman" w:hAnsi="Times New Roman" w:cs="Times New Roman"/>
        </w:rPr>
        <w:t>%) crianças de filiação legí</w:t>
      </w:r>
      <w:r w:rsidR="007A6131">
        <w:rPr>
          <w:rFonts w:ascii="Times New Roman" w:hAnsi="Times New Roman" w:cs="Times New Roman"/>
        </w:rPr>
        <w:t>tima, 201</w:t>
      </w:r>
      <w:r w:rsidRPr="00BD11C0">
        <w:rPr>
          <w:rFonts w:ascii="Times New Roman" w:hAnsi="Times New Roman" w:cs="Times New Roman"/>
        </w:rPr>
        <w:t xml:space="preserve"> </w:t>
      </w:r>
      <w:r w:rsidR="00BD3721">
        <w:rPr>
          <w:rFonts w:ascii="Times New Roman" w:hAnsi="Times New Roman" w:cs="Times New Roman"/>
        </w:rPr>
        <w:t>(27,9</w:t>
      </w:r>
      <w:r w:rsidR="007A6131">
        <w:rPr>
          <w:rFonts w:ascii="Times New Roman" w:hAnsi="Times New Roman" w:cs="Times New Roman"/>
        </w:rPr>
        <w:t>%) de filiação natural e 26</w:t>
      </w:r>
      <w:r w:rsidR="00BD3721">
        <w:rPr>
          <w:rFonts w:ascii="Times New Roman" w:hAnsi="Times New Roman" w:cs="Times New Roman"/>
        </w:rPr>
        <w:t xml:space="preserve"> (3,6</w:t>
      </w:r>
      <w:r w:rsidRPr="00BD11C0">
        <w:rPr>
          <w:rFonts w:ascii="Times New Roman" w:hAnsi="Times New Roman" w:cs="Times New Roman"/>
        </w:rPr>
        <w:t>%) crianças em que</w:t>
      </w:r>
      <w:r w:rsidR="00527E60">
        <w:rPr>
          <w:rFonts w:ascii="Times New Roman" w:hAnsi="Times New Roman" w:cs="Times New Roman"/>
        </w:rPr>
        <w:t xml:space="preserve"> nada consta sobre a filiação.</w:t>
      </w:r>
    </w:p>
    <w:p w:rsidR="00BB425E" w:rsidRPr="00B21B2B" w:rsidRDefault="00527E60" w:rsidP="00111EA9">
      <w:pPr>
        <w:pStyle w:val="SemEspaamento"/>
        <w:spacing w:after="240" w:line="360" w:lineRule="auto"/>
        <w:ind w:firstLine="708"/>
        <w:jc w:val="both"/>
        <w:rPr>
          <w:rFonts w:ascii="Times New Roman" w:hAnsi="Times New Roman" w:cs="Times New Roman"/>
        </w:rPr>
      </w:pPr>
      <w:r>
        <w:rPr>
          <w:rFonts w:ascii="Times New Roman" w:hAnsi="Times New Roman" w:cs="Times New Roman"/>
        </w:rPr>
        <w:t>A maioria de filiaçã</w:t>
      </w:r>
      <w:r w:rsidR="009B02A3">
        <w:rPr>
          <w:rFonts w:ascii="Times New Roman" w:hAnsi="Times New Roman" w:cs="Times New Roman"/>
        </w:rPr>
        <w:t xml:space="preserve">o </w:t>
      </w:r>
      <w:r w:rsidR="00417F3C">
        <w:rPr>
          <w:rFonts w:ascii="Times New Roman" w:hAnsi="Times New Roman" w:cs="Times New Roman"/>
        </w:rPr>
        <w:t>legítima</w:t>
      </w:r>
      <w:r w:rsidR="00BD11C0" w:rsidRPr="00BD11C0">
        <w:rPr>
          <w:rFonts w:ascii="Times New Roman" w:hAnsi="Times New Roman" w:cs="Times New Roman"/>
        </w:rPr>
        <w:t xml:space="preserve"> demonstra que a população negra livre na Paraíba</w:t>
      </w:r>
      <w:r w:rsidR="00417F3C">
        <w:rPr>
          <w:rFonts w:ascii="Times New Roman" w:hAnsi="Times New Roman" w:cs="Times New Roman"/>
        </w:rPr>
        <w:t>,</w:t>
      </w:r>
      <w:r w:rsidR="00BD11C0" w:rsidRPr="00BD11C0">
        <w:rPr>
          <w:rFonts w:ascii="Times New Roman" w:hAnsi="Times New Roman" w:cs="Times New Roman"/>
        </w:rPr>
        <w:t xml:space="preserve"> no século XIX, estava procurando cada vez mais o casamento sacramentado pela Igreja </w:t>
      </w:r>
      <w:r w:rsidR="00C90999">
        <w:rPr>
          <w:rFonts w:ascii="Times New Roman" w:hAnsi="Times New Roman" w:cs="Times New Roman"/>
        </w:rPr>
        <w:t>Católica, devido</w:t>
      </w:r>
      <w:r w:rsidR="00BB425E">
        <w:rPr>
          <w:rFonts w:ascii="Times New Roman" w:hAnsi="Times New Roman" w:cs="Times New Roman"/>
        </w:rPr>
        <w:t xml:space="preserve"> </w:t>
      </w:r>
      <w:r w:rsidR="00C90999" w:rsidRPr="00B21B2B">
        <w:rPr>
          <w:rFonts w:ascii="Times New Roman" w:hAnsi="Times New Roman" w:cs="Times New Roman"/>
        </w:rPr>
        <w:t>“à</w:t>
      </w:r>
      <w:r w:rsidR="00BB425E" w:rsidRPr="00B21B2B">
        <w:rPr>
          <w:rFonts w:ascii="Times New Roman" w:hAnsi="Times New Roman" w:cs="Times New Roman"/>
        </w:rPr>
        <w:t xml:space="preserve"> política de incentivar as uniões “legítimas” </w:t>
      </w:r>
      <w:r w:rsidR="00C90999" w:rsidRPr="00B21B2B">
        <w:rPr>
          <w:rFonts w:ascii="Times New Roman" w:hAnsi="Times New Roman" w:cs="Times New Roman"/>
        </w:rPr>
        <w:t xml:space="preserve">que </w:t>
      </w:r>
      <w:r w:rsidR="00BB425E" w:rsidRPr="00B21B2B">
        <w:rPr>
          <w:rFonts w:ascii="Times New Roman" w:hAnsi="Times New Roman" w:cs="Times New Roman"/>
        </w:rPr>
        <w:t>se traduzia, em partes, em reformas da Igreja, visando simplificar as exigências burocráticas e, portanto o custo do casamento religioso.</w:t>
      </w:r>
      <w:r w:rsidR="00C90999" w:rsidRPr="00B21B2B">
        <w:rPr>
          <w:rFonts w:ascii="Times New Roman" w:hAnsi="Times New Roman" w:cs="Times New Roman"/>
        </w:rPr>
        <w:t>”</w:t>
      </w:r>
      <w:r w:rsidR="009B02A3">
        <w:rPr>
          <w:rFonts w:ascii="Times New Roman" w:hAnsi="Times New Roman" w:cs="Times New Roman"/>
        </w:rPr>
        <w:t xml:space="preserve"> (SLENES, 2011, p.98)</w:t>
      </w:r>
      <w:r w:rsidR="00417F3C">
        <w:rPr>
          <w:rFonts w:ascii="Times New Roman" w:hAnsi="Times New Roman" w:cs="Times New Roman"/>
        </w:rPr>
        <w:t>.</w:t>
      </w:r>
    </w:p>
    <w:p w:rsidR="00BD11C0" w:rsidRPr="00646A61" w:rsidRDefault="00C90999" w:rsidP="00111EA9">
      <w:pPr>
        <w:pStyle w:val="SemEspaamento"/>
        <w:spacing w:after="240" w:line="360" w:lineRule="auto"/>
        <w:ind w:firstLine="708"/>
        <w:jc w:val="both"/>
        <w:rPr>
          <w:rFonts w:ascii="Times New Roman" w:hAnsi="Times New Roman" w:cs="Times New Roman"/>
        </w:rPr>
      </w:pPr>
      <w:r w:rsidRPr="00B21B2B">
        <w:rPr>
          <w:rFonts w:ascii="Times New Roman" w:hAnsi="Times New Roman" w:cs="Times New Roman"/>
        </w:rPr>
        <w:t>Acreditamos</w:t>
      </w:r>
      <w:r w:rsidR="00417F3C">
        <w:rPr>
          <w:rFonts w:ascii="Times New Roman" w:hAnsi="Times New Roman" w:cs="Times New Roman"/>
        </w:rPr>
        <w:t>,</w:t>
      </w:r>
      <w:r w:rsidRPr="00B21B2B">
        <w:rPr>
          <w:rFonts w:ascii="Times New Roman" w:hAnsi="Times New Roman" w:cs="Times New Roman"/>
        </w:rPr>
        <w:t xml:space="preserve"> também, que outro fator para a maioria de legitimados seria o fato de </w:t>
      </w:r>
      <w:r w:rsidR="00527E60" w:rsidRPr="00B21B2B">
        <w:rPr>
          <w:rFonts w:ascii="Times New Roman" w:hAnsi="Times New Roman" w:cs="Times New Roman"/>
        </w:rPr>
        <w:t>que no ano de 1865 houve a Guerra do Paraguai</w:t>
      </w:r>
      <w:r w:rsidR="00417F3C">
        <w:rPr>
          <w:rFonts w:ascii="Times New Roman" w:hAnsi="Times New Roman" w:cs="Times New Roman"/>
        </w:rPr>
        <w:t>,</w:t>
      </w:r>
      <w:r w:rsidR="00527E60" w:rsidRPr="00B21B2B">
        <w:rPr>
          <w:rFonts w:ascii="Times New Roman" w:hAnsi="Times New Roman" w:cs="Times New Roman"/>
        </w:rPr>
        <w:t xml:space="preserve"> e na Paraíba foi feito o recrutamento militar e “sempre eram recrutados em primeiro lugar os solteiros e os malcasados, ou seja, os concubinos, dessa forma a ameaça do recrutamento causou um efeito sobre os costumes n</w:t>
      </w:r>
      <w:r w:rsidR="00111EA9" w:rsidRPr="00B21B2B">
        <w:rPr>
          <w:rFonts w:ascii="Times New Roman" w:hAnsi="Times New Roman" w:cs="Times New Roman"/>
        </w:rPr>
        <w:t>upciai</w:t>
      </w:r>
      <w:r w:rsidR="00417F3C">
        <w:rPr>
          <w:rFonts w:ascii="Times New Roman" w:hAnsi="Times New Roman" w:cs="Times New Roman"/>
        </w:rPr>
        <w:t>s.”</w:t>
      </w:r>
      <w:r w:rsidR="00527E60" w:rsidRPr="00B21B2B">
        <w:rPr>
          <w:rFonts w:ascii="Times New Roman" w:hAnsi="Times New Roman" w:cs="Times New Roman"/>
        </w:rPr>
        <w:t xml:space="preserve"> (SLENES, 2011, p. 98).</w:t>
      </w:r>
      <w:r w:rsidR="00111EA9" w:rsidRPr="00B21B2B">
        <w:rPr>
          <w:rFonts w:ascii="Times New Roman" w:hAnsi="Times New Roman" w:cs="Times New Roman"/>
        </w:rPr>
        <w:t xml:space="preserve"> Logo</w:t>
      </w:r>
      <w:r w:rsidR="00417F3C">
        <w:rPr>
          <w:rFonts w:ascii="Times New Roman" w:hAnsi="Times New Roman" w:cs="Times New Roman"/>
        </w:rPr>
        <w:t>,</w:t>
      </w:r>
      <w:r w:rsidR="00111EA9" w:rsidRPr="00B21B2B">
        <w:rPr>
          <w:rFonts w:ascii="Times New Roman" w:hAnsi="Times New Roman" w:cs="Times New Roman"/>
        </w:rPr>
        <w:t xml:space="preserve"> acreditamos que esta seria uma estratégia política que a população negra teria usufruído para se abdicar do recrutamento militar, como também não apenas essa questão, mas </w:t>
      </w:r>
      <w:r w:rsidR="00646A61" w:rsidRPr="00B21B2B">
        <w:rPr>
          <w:rFonts w:ascii="Times New Roman" w:hAnsi="Times New Roman" w:cs="Times New Roman"/>
        </w:rPr>
        <w:t xml:space="preserve">como uma </w:t>
      </w:r>
      <w:r w:rsidR="00111EA9" w:rsidRPr="00B21B2B">
        <w:rPr>
          <w:rFonts w:ascii="Times New Roman" w:hAnsi="Times New Roman" w:cs="Times New Roman"/>
        </w:rPr>
        <w:t>ação</w:t>
      </w:r>
      <w:r w:rsidR="00646A61" w:rsidRPr="00B21B2B">
        <w:rPr>
          <w:rFonts w:ascii="Times New Roman" w:hAnsi="Times New Roman" w:cs="Times New Roman"/>
        </w:rPr>
        <w:t xml:space="preserve"> política de</w:t>
      </w:r>
      <w:r w:rsidR="00BD11C0" w:rsidRPr="00B21B2B">
        <w:rPr>
          <w:rFonts w:ascii="Times New Roman" w:hAnsi="Times New Roman" w:cs="Times New Roman"/>
        </w:rPr>
        <w:t xml:space="preserve"> </w:t>
      </w:r>
      <w:r w:rsidR="00BD11C0">
        <w:rPr>
          <w:rFonts w:ascii="Times New Roman" w:hAnsi="Times New Roman" w:cs="Times New Roman"/>
        </w:rPr>
        <w:t>distinção,</w:t>
      </w:r>
      <w:r w:rsidR="00BD11C0" w:rsidRPr="00BD11C0">
        <w:rPr>
          <w:rFonts w:ascii="Times New Roman" w:hAnsi="Times New Roman" w:cs="Times New Roman"/>
        </w:rPr>
        <w:t xml:space="preserve"> ascendência</w:t>
      </w:r>
      <w:r w:rsidR="00BD11C0">
        <w:rPr>
          <w:rFonts w:ascii="Times New Roman" w:hAnsi="Times New Roman" w:cs="Times New Roman"/>
        </w:rPr>
        <w:t>, e respeitab</w:t>
      </w:r>
      <w:r w:rsidR="00527E60">
        <w:rPr>
          <w:rFonts w:ascii="Times New Roman" w:hAnsi="Times New Roman" w:cs="Times New Roman"/>
        </w:rPr>
        <w:t xml:space="preserve">ilidade. </w:t>
      </w:r>
      <w:r w:rsidR="00BD11C0" w:rsidRPr="00BD11C0">
        <w:rPr>
          <w:rFonts w:ascii="Times New Roman" w:hAnsi="Times New Roman" w:cs="Times New Roman"/>
        </w:rPr>
        <w:t xml:space="preserve"> </w:t>
      </w:r>
    </w:p>
    <w:p w:rsidR="007168BE" w:rsidRPr="00F81E13" w:rsidRDefault="007168BE" w:rsidP="00111EA9">
      <w:pPr>
        <w:pStyle w:val="SemEspaamento"/>
        <w:spacing w:after="240" w:line="360" w:lineRule="auto"/>
        <w:ind w:firstLine="708"/>
        <w:jc w:val="both"/>
        <w:rPr>
          <w:rFonts w:ascii="Times New Roman" w:hAnsi="Times New Roman" w:cs="Times New Roman"/>
        </w:rPr>
      </w:pPr>
      <w:r>
        <w:rPr>
          <w:rFonts w:ascii="Times New Roman" w:hAnsi="Times New Roman" w:cs="Times New Roman"/>
        </w:rPr>
        <w:t xml:space="preserve">Quanto </w:t>
      </w:r>
      <w:r w:rsidR="00030186">
        <w:rPr>
          <w:rFonts w:ascii="Times New Roman" w:hAnsi="Times New Roman" w:cs="Times New Roman"/>
        </w:rPr>
        <w:t>à</w:t>
      </w:r>
      <w:r>
        <w:rPr>
          <w:rFonts w:ascii="Times New Roman" w:hAnsi="Times New Roman" w:cs="Times New Roman"/>
        </w:rPr>
        <w:t xml:space="preserve"> filiação natural</w:t>
      </w:r>
      <w:r w:rsidR="00417F3C">
        <w:rPr>
          <w:rFonts w:ascii="Times New Roman" w:hAnsi="Times New Roman" w:cs="Times New Roman"/>
        </w:rPr>
        <w:t>,</w:t>
      </w:r>
      <w:r w:rsidR="00030186">
        <w:rPr>
          <w:rFonts w:ascii="Times New Roman" w:hAnsi="Times New Roman" w:cs="Times New Roman"/>
        </w:rPr>
        <w:t xml:space="preserve"> como citamos anteriormente</w:t>
      </w:r>
      <w:r w:rsidR="00417F3C">
        <w:rPr>
          <w:rFonts w:ascii="Times New Roman" w:hAnsi="Times New Roman" w:cs="Times New Roman"/>
        </w:rPr>
        <w:t>,</w:t>
      </w:r>
      <w:r w:rsidR="00030186">
        <w:rPr>
          <w:rFonts w:ascii="Times New Roman" w:hAnsi="Times New Roman" w:cs="Times New Roman"/>
        </w:rPr>
        <w:t xml:space="preserve"> os pais poderiam viver juntos</w:t>
      </w:r>
      <w:r w:rsidR="00030186" w:rsidRPr="00286A9F">
        <w:rPr>
          <w:rFonts w:ascii="Times New Roman" w:hAnsi="Times New Roman" w:cs="Times New Roman"/>
        </w:rPr>
        <w:t>,</w:t>
      </w:r>
      <w:r w:rsidR="00030186">
        <w:rPr>
          <w:rFonts w:ascii="Times New Roman" w:hAnsi="Times New Roman" w:cs="Times New Roman"/>
        </w:rPr>
        <w:t xml:space="preserve"> mantendo assim </w:t>
      </w:r>
      <w:r w:rsidR="00030186" w:rsidRPr="00286A9F">
        <w:rPr>
          <w:rFonts w:ascii="Times New Roman" w:hAnsi="Times New Roman" w:cs="Times New Roman"/>
        </w:rPr>
        <w:t>uma união consensual, o que não er</w:t>
      </w:r>
      <w:r w:rsidR="00C6641A">
        <w:rPr>
          <w:rFonts w:ascii="Times New Roman" w:hAnsi="Times New Roman" w:cs="Times New Roman"/>
        </w:rPr>
        <w:t xml:space="preserve">a visto como um casamento pela </w:t>
      </w:r>
      <w:r w:rsidR="00417F3C">
        <w:rPr>
          <w:rFonts w:ascii="Times New Roman" w:hAnsi="Times New Roman" w:cs="Times New Roman"/>
        </w:rPr>
        <w:t>I</w:t>
      </w:r>
      <w:r w:rsidR="00C6641A">
        <w:rPr>
          <w:rFonts w:ascii="Times New Roman" w:hAnsi="Times New Roman" w:cs="Times New Roman"/>
        </w:rPr>
        <w:t xml:space="preserve">greja </w:t>
      </w:r>
      <w:r w:rsidR="00417F3C">
        <w:rPr>
          <w:rFonts w:ascii="Times New Roman" w:hAnsi="Times New Roman" w:cs="Times New Roman"/>
        </w:rPr>
        <w:t>C</w:t>
      </w:r>
      <w:r w:rsidR="00030186" w:rsidRPr="00286A9F">
        <w:rPr>
          <w:rFonts w:ascii="Times New Roman" w:hAnsi="Times New Roman" w:cs="Times New Roman"/>
        </w:rPr>
        <w:t xml:space="preserve">atólica, pela falta do sacramento do matrimônio. </w:t>
      </w:r>
      <w:r w:rsidR="00030186">
        <w:rPr>
          <w:rFonts w:ascii="Times New Roman" w:hAnsi="Times New Roman" w:cs="Times New Roman"/>
        </w:rPr>
        <w:t>Geralmente</w:t>
      </w:r>
      <w:r w:rsidR="00417F3C">
        <w:rPr>
          <w:rFonts w:ascii="Times New Roman" w:hAnsi="Times New Roman" w:cs="Times New Roman"/>
        </w:rPr>
        <w:t>,</w:t>
      </w:r>
      <w:r w:rsidR="00030186">
        <w:rPr>
          <w:rFonts w:ascii="Times New Roman" w:hAnsi="Times New Roman" w:cs="Times New Roman"/>
        </w:rPr>
        <w:t xml:space="preserve"> nestes assentos</w:t>
      </w:r>
      <w:r w:rsidR="00417F3C">
        <w:rPr>
          <w:rFonts w:ascii="Times New Roman" w:hAnsi="Times New Roman" w:cs="Times New Roman"/>
        </w:rPr>
        <w:t>,</w:t>
      </w:r>
      <w:r w:rsidR="00030186">
        <w:rPr>
          <w:rFonts w:ascii="Times New Roman" w:hAnsi="Times New Roman" w:cs="Times New Roman"/>
        </w:rPr>
        <w:t xml:space="preserve"> não consta o nome do pai, porém encontramos em alguns assentos </w:t>
      </w:r>
      <w:r w:rsidR="007A6131">
        <w:rPr>
          <w:rFonts w:ascii="Times New Roman" w:hAnsi="Times New Roman" w:cs="Times New Roman"/>
        </w:rPr>
        <w:t>(44</w:t>
      </w:r>
      <w:r w:rsidR="0030552C">
        <w:rPr>
          <w:rFonts w:ascii="Times New Roman" w:hAnsi="Times New Roman" w:cs="Times New Roman"/>
        </w:rPr>
        <w:t xml:space="preserve"> regist</w:t>
      </w:r>
      <w:r w:rsidR="00C6641A">
        <w:rPr>
          <w:rFonts w:ascii="Times New Roman" w:hAnsi="Times New Roman" w:cs="Times New Roman"/>
        </w:rPr>
        <w:t xml:space="preserve">ros) o nome do pai </w:t>
      </w:r>
      <w:r w:rsidR="00417F3C">
        <w:rPr>
          <w:rFonts w:ascii="Times New Roman" w:hAnsi="Times New Roman" w:cs="Times New Roman"/>
        </w:rPr>
        <w:t xml:space="preserve">do </w:t>
      </w:r>
      <w:r w:rsidR="00111EA9">
        <w:rPr>
          <w:rFonts w:ascii="Times New Roman" w:hAnsi="Times New Roman" w:cs="Times New Roman"/>
        </w:rPr>
        <w:t>batizando, o</w:t>
      </w:r>
      <w:r w:rsidR="00CB00EF">
        <w:rPr>
          <w:rFonts w:ascii="Times New Roman" w:hAnsi="Times New Roman" w:cs="Times New Roman"/>
        </w:rPr>
        <w:t xml:space="preserve"> que denota que o padre reconhecia que esta criança tinha uma família, mesmo não</w:t>
      </w:r>
      <w:r w:rsidR="00C6641A">
        <w:rPr>
          <w:rFonts w:ascii="Times New Roman" w:hAnsi="Times New Roman" w:cs="Times New Roman"/>
        </w:rPr>
        <w:t xml:space="preserve"> sendo sacramentada pelo matri</w:t>
      </w:r>
      <w:r w:rsidR="00417F3C">
        <w:rPr>
          <w:rFonts w:ascii="Times New Roman" w:hAnsi="Times New Roman" w:cs="Times New Roman"/>
        </w:rPr>
        <w:t>mô</w:t>
      </w:r>
      <w:r w:rsidR="00CB00EF">
        <w:rPr>
          <w:rFonts w:ascii="Times New Roman" w:hAnsi="Times New Roman" w:cs="Times New Roman"/>
        </w:rPr>
        <w:t>nio religioso.</w:t>
      </w:r>
      <w:r w:rsidR="00F81E13">
        <w:rPr>
          <w:rFonts w:ascii="Times New Roman" w:hAnsi="Times New Roman" w:cs="Times New Roman"/>
        </w:rPr>
        <w:t xml:space="preserve"> “</w:t>
      </w:r>
      <w:r w:rsidR="00CB00EF" w:rsidRPr="00F81E13">
        <w:rPr>
          <w:rFonts w:ascii="Times New Roman" w:hAnsi="Times New Roman" w:cs="Times New Roman"/>
        </w:rPr>
        <w:t xml:space="preserve">A família natural era fundada sobre o consentimento mútuo dos parceiros, não sacralizada </w:t>
      </w:r>
      <w:r w:rsidR="00CB00EF" w:rsidRPr="00F81E13">
        <w:rPr>
          <w:rFonts w:ascii="Times New Roman" w:hAnsi="Times New Roman" w:cs="Times New Roman"/>
        </w:rPr>
        <w:lastRenderedPageBreak/>
        <w:t>pela Igreja, a família natural é desprovida de qualquer validade jurídica, mas perfeitamente tolerada pela sociedade do século XIX</w:t>
      </w:r>
      <w:r w:rsidR="00417F3C">
        <w:rPr>
          <w:rFonts w:ascii="Times New Roman" w:hAnsi="Times New Roman" w:cs="Times New Roman"/>
        </w:rPr>
        <w:t>.”</w:t>
      </w:r>
      <w:r w:rsidR="00CB00EF" w:rsidRPr="00F81E13">
        <w:rPr>
          <w:rFonts w:ascii="Times New Roman" w:hAnsi="Times New Roman" w:cs="Times New Roman"/>
        </w:rPr>
        <w:t xml:space="preserve"> (MATTOSO, 1988, p. 78). </w:t>
      </w:r>
      <w:r w:rsidR="00F62433" w:rsidRPr="00F81E13">
        <w:rPr>
          <w:rFonts w:ascii="Times New Roman" w:hAnsi="Times New Roman" w:cs="Times New Roman"/>
        </w:rPr>
        <w:t xml:space="preserve">  </w:t>
      </w:r>
      <w:r w:rsidR="0030552C" w:rsidRPr="00F81E13">
        <w:rPr>
          <w:rFonts w:ascii="Times New Roman" w:hAnsi="Times New Roman" w:cs="Times New Roman"/>
        </w:rPr>
        <w:t xml:space="preserve">   </w:t>
      </w:r>
      <w:r w:rsidR="00030186" w:rsidRPr="00F81E13">
        <w:rPr>
          <w:rFonts w:ascii="Times New Roman" w:hAnsi="Times New Roman" w:cs="Times New Roman"/>
        </w:rPr>
        <w:t xml:space="preserve"> </w:t>
      </w:r>
      <w:r w:rsidRPr="00F81E13">
        <w:rPr>
          <w:rFonts w:ascii="Times New Roman" w:hAnsi="Times New Roman" w:cs="Times New Roman"/>
        </w:rPr>
        <w:t xml:space="preserve"> </w:t>
      </w:r>
    </w:p>
    <w:p w:rsidR="00A4782E" w:rsidRPr="00BD11C0" w:rsidRDefault="00BD11C0" w:rsidP="00572888">
      <w:pPr>
        <w:pStyle w:val="SemEspaamento"/>
        <w:spacing w:after="240" w:line="360" w:lineRule="auto"/>
        <w:ind w:firstLine="708"/>
        <w:jc w:val="both"/>
        <w:rPr>
          <w:rFonts w:ascii="Times New Roman" w:hAnsi="Times New Roman" w:cs="Times New Roman"/>
        </w:rPr>
      </w:pPr>
      <w:r w:rsidRPr="00BD11C0">
        <w:rPr>
          <w:rFonts w:ascii="Times New Roman" w:hAnsi="Times New Roman" w:cs="Times New Roman"/>
        </w:rPr>
        <w:t>Com relação ao apadrinhamento</w:t>
      </w:r>
      <w:r w:rsidR="00417F3C">
        <w:rPr>
          <w:rFonts w:ascii="Times New Roman" w:hAnsi="Times New Roman" w:cs="Times New Roman"/>
        </w:rPr>
        <w:t>, encontramos</w:t>
      </w:r>
      <w:r w:rsidRPr="00BD11C0">
        <w:rPr>
          <w:rFonts w:ascii="Times New Roman" w:hAnsi="Times New Roman" w:cs="Times New Roman"/>
        </w:rPr>
        <w:t xml:space="preserve"> padrinhos com distinções sociais</w:t>
      </w:r>
      <w:r w:rsidR="00417F3C">
        <w:rPr>
          <w:rFonts w:ascii="Times New Roman" w:hAnsi="Times New Roman" w:cs="Times New Roman"/>
        </w:rPr>
        <w:t>, tais</w:t>
      </w:r>
      <w:r w:rsidRPr="00BD11C0">
        <w:rPr>
          <w:rFonts w:ascii="Times New Roman" w:hAnsi="Times New Roman" w:cs="Times New Roman"/>
        </w:rPr>
        <w:t xml:space="preserve"> como: “Cadete”, “Comendador Doutor Padre”, “Reverendo Doutor”, “Capitão”, “Tenente”, “D</w:t>
      </w:r>
      <w:r w:rsidR="00AD5B49">
        <w:rPr>
          <w:rFonts w:ascii="Times New Roman" w:hAnsi="Times New Roman" w:cs="Times New Roman"/>
        </w:rPr>
        <w:t>outor”, “Padre”, e “Guarda-Mor”</w:t>
      </w:r>
      <w:r w:rsidR="00417F3C">
        <w:rPr>
          <w:rFonts w:ascii="Times New Roman" w:hAnsi="Times New Roman" w:cs="Times New Roman"/>
        </w:rPr>
        <w:t>.</w:t>
      </w:r>
      <w:r w:rsidR="00883B33">
        <w:rPr>
          <w:rFonts w:ascii="Times New Roman" w:hAnsi="Times New Roman" w:cs="Times New Roman"/>
        </w:rPr>
        <w:t xml:space="preserve"> </w:t>
      </w:r>
      <w:r w:rsidR="00417F3C">
        <w:rPr>
          <w:rFonts w:ascii="Times New Roman" w:hAnsi="Times New Roman" w:cs="Times New Roman"/>
        </w:rPr>
        <w:t>D</w:t>
      </w:r>
      <w:r w:rsidRPr="00BD11C0">
        <w:rPr>
          <w:rFonts w:ascii="Times New Roman" w:hAnsi="Times New Roman" w:cs="Times New Roman"/>
        </w:rPr>
        <w:t>essa forma</w:t>
      </w:r>
      <w:r w:rsidR="00417F3C">
        <w:rPr>
          <w:rFonts w:ascii="Times New Roman" w:hAnsi="Times New Roman" w:cs="Times New Roman"/>
        </w:rPr>
        <w:t>,</w:t>
      </w:r>
      <w:r w:rsidRPr="00BD11C0">
        <w:rPr>
          <w:rFonts w:ascii="Times New Roman" w:hAnsi="Times New Roman" w:cs="Times New Roman"/>
        </w:rPr>
        <w:t xml:space="preserve"> percebemos as redes de sociabilidades feitas pelas mulheres negras livre na Paraíba oitocentista.</w:t>
      </w:r>
      <w:r w:rsidR="00A4782E">
        <w:rPr>
          <w:rFonts w:ascii="Times New Roman" w:hAnsi="Times New Roman" w:cs="Times New Roman"/>
        </w:rPr>
        <w:t xml:space="preserve"> </w:t>
      </w:r>
      <w:r w:rsidR="00A4782E" w:rsidRPr="00BD11C0">
        <w:rPr>
          <w:rFonts w:ascii="Times New Roman" w:hAnsi="Times New Roman" w:cs="Times New Roman"/>
        </w:rPr>
        <w:t>Vejamos no quadro a seguir:</w:t>
      </w:r>
    </w:p>
    <w:p w:rsidR="00A4782E" w:rsidRPr="00BD11C0" w:rsidRDefault="00A4782E" w:rsidP="00572888">
      <w:pPr>
        <w:pStyle w:val="SemEspaamento"/>
        <w:spacing w:after="240" w:line="360" w:lineRule="auto"/>
        <w:jc w:val="both"/>
        <w:rPr>
          <w:rFonts w:ascii="Times New Roman" w:hAnsi="Times New Roman" w:cs="Times New Roman"/>
          <w:b/>
        </w:rPr>
      </w:pPr>
      <w:r w:rsidRPr="00BD11C0">
        <w:rPr>
          <w:rFonts w:ascii="Times New Roman" w:hAnsi="Times New Roman" w:cs="Times New Roman"/>
          <w:b/>
        </w:rPr>
        <w:t>Quadro 3 – Apadrinhamento de Crianças</w:t>
      </w:r>
      <w:r w:rsidR="00417F3C">
        <w:rPr>
          <w:rFonts w:ascii="Times New Roman" w:hAnsi="Times New Roman" w:cs="Times New Roman"/>
          <w:b/>
        </w:rPr>
        <w:t xml:space="preserve"> Negras</w:t>
      </w:r>
      <w:r w:rsidRPr="00BD11C0">
        <w:rPr>
          <w:rFonts w:ascii="Times New Roman" w:hAnsi="Times New Roman" w:cs="Times New Roman"/>
          <w:b/>
        </w:rPr>
        <w:t xml:space="preserve"> Livres – 1865 – 1866.</w:t>
      </w:r>
    </w:p>
    <w:tbl>
      <w:tblPr>
        <w:tblW w:w="0" w:type="auto"/>
        <w:jc w:val="center"/>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5"/>
        <w:gridCol w:w="1418"/>
        <w:gridCol w:w="2126"/>
      </w:tblGrid>
      <w:tr w:rsidR="00A4782E" w:rsidRPr="00C86AD8" w:rsidTr="00C113AF">
        <w:trPr>
          <w:trHeight w:val="373"/>
          <w:jc w:val="center"/>
        </w:trPr>
        <w:tc>
          <w:tcPr>
            <w:tcW w:w="4225" w:type="dxa"/>
          </w:tcPr>
          <w:p w:rsidR="00A4782E" w:rsidRPr="00C113AF" w:rsidRDefault="00A4782E" w:rsidP="00C113AF">
            <w:pPr>
              <w:pStyle w:val="SemEspaamento"/>
              <w:jc w:val="center"/>
              <w:rPr>
                <w:rFonts w:ascii="Times New Roman" w:hAnsi="Times New Roman" w:cs="Times New Roman"/>
                <w:b/>
              </w:rPr>
            </w:pPr>
            <w:r w:rsidRPr="00C113AF">
              <w:rPr>
                <w:rFonts w:ascii="Times New Roman" w:hAnsi="Times New Roman" w:cs="Times New Roman"/>
                <w:b/>
              </w:rPr>
              <w:t>Crianças</w:t>
            </w:r>
          </w:p>
        </w:tc>
        <w:tc>
          <w:tcPr>
            <w:tcW w:w="1418" w:type="dxa"/>
          </w:tcPr>
          <w:p w:rsidR="00A4782E" w:rsidRPr="00C113AF" w:rsidRDefault="00A4782E" w:rsidP="00C113AF">
            <w:pPr>
              <w:pStyle w:val="SemEspaamento"/>
              <w:jc w:val="center"/>
              <w:rPr>
                <w:rFonts w:ascii="Times New Roman" w:hAnsi="Times New Roman" w:cs="Times New Roman"/>
                <w:b/>
              </w:rPr>
            </w:pPr>
            <w:r w:rsidRPr="00C113AF">
              <w:rPr>
                <w:rFonts w:ascii="Times New Roman" w:hAnsi="Times New Roman" w:cs="Times New Roman"/>
                <w:b/>
              </w:rPr>
              <w:t>N°</w:t>
            </w:r>
          </w:p>
        </w:tc>
        <w:tc>
          <w:tcPr>
            <w:tcW w:w="2126" w:type="dxa"/>
          </w:tcPr>
          <w:p w:rsidR="00A4782E" w:rsidRPr="00C113AF" w:rsidRDefault="00A4782E" w:rsidP="00C113AF">
            <w:pPr>
              <w:pStyle w:val="SemEspaamento"/>
              <w:jc w:val="center"/>
              <w:rPr>
                <w:rFonts w:ascii="Times New Roman" w:hAnsi="Times New Roman" w:cs="Times New Roman"/>
                <w:b/>
              </w:rPr>
            </w:pPr>
            <w:r w:rsidRPr="00C113AF">
              <w:rPr>
                <w:rFonts w:ascii="Times New Roman" w:hAnsi="Times New Roman" w:cs="Times New Roman"/>
                <w:b/>
              </w:rPr>
              <w:t>%</w:t>
            </w:r>
          </w:p>
        </w:tc>
      </w:tr>
      <w:tr w:rsidR="00A4782E" w:rsidRPr="00C86AD8" w:rsidTr="00C113AF">
        <w:trPr>
          <w:trHeight w:val="264"/>
          <w:jc w:val="center"/>
        </w:trPr>
        <w:tc>
          <w:tcPr>
            <w:tcW w:w="4225"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Sem Padrinho e Madrinha</w:t>
            </w:r>
          </w:p>
        </w:tc>
        <w:tc>
          <w:tcPr>
            <w:tcW w:w="1418"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3</w:t>
            </w:r>
            <w:r w:rsidR="00077714">
              <w:rPr>
                <w:rFonts w:ascii="Times New Roman" w:hAnsi="Times New Roman" w:cs="Times New Roman"/>
              </w:rPr>
              <w:t>8</w:t>
            </w:r>
          </w:p>
        </w:tc>
        <w:tc>
          <w:tcPr>
            <w:tcW w:w="2126" w:type="dxa"/>
          </w:tcPr>
          <w:p w:rsidR="00A4782E" w:rsidRPr="00C113AF" w:rsidRDefault="00BD3721" w:rsidP="00C113AF">
            <w:pPr>
              <w:pStyle w:val="SemEspaamento"/>
              <w:jc w:val="center"/>
              <w:rPr>
                <w:rFonts w:ascii="Times New Roman" w:hAnsi="Times New Roman" w:cs="Times New Roman"/>
              </w:rPr>
            </w:pPr>
            <w:r>
              <w:rPr>
                <w:rFonts w:ascii="Times New Roman" w:hAnsi="Times New Roman" w:cs="Times New Roman"/>
              </w:rPr>
              <w:t>5,2</w:t>
            </w:r>
            <w:r w:rsidR="00A4782E" w:rsidRPr="00C113AF">
              <w:rPr>
                <w:rFonts w:ascii="Times New Roman" w:hAnsi="Times New Roman" w:cs="Times New Roman"/>
              </w:rPr>
              <w:t>%</w:t>
            </w:r>
          </w:p>
        </w:tc>
      </w:tr>
      <w:tr w:rsidR="00A4782E" w:rsidRPr="00C86AD8" w:rsidTr="00C113AF">
        <w:trPr>
          <w:trHeight w:val="251"/>
          <w:jc w:val="center"/>
        </w:trPr>
        <w:tc>
          <w:tcPr>
            <w:tcW w:w="4225"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Sem Padrinho</w:t>
            </w:r>
          </w:p>
        </w:tc>
        <w:tc>
          <w:tcPr>
            <w:tcW w:w="1418" w:type="dxa"/>
          </w:tcPr>
          <w:p w:rsidR="00A4782E" w:rsidRPr="00C113AF" w:rsidRDefault="0043039C" w:rsidP="00C113AF">
            <w:pPr>
              <w:pStyle w:val="SemEspaamento"/>
              <w:jc w:val="center"/>
              <w:rPr>
                <w:rFonts w:ascii="Times New Roman" w:hAnsi="Times New Roman" w:cs="Times New Roman"/>
              </w:rPr>
            </w:pPr>
            <w:r>
              <w:rPr>
                <w:rFonts w:ascii="Times New Roman" w:hAnsi="Times New Roman" w:cs="Times New Roman"/>
              </w:rPr>
              <w:t>07</w:t>
            </w:r>
          </w:p>
        </w:tc>
        <w:tc>
          <w:tcPr>
            <w:tcW w:w="2126" w:type="dxa"/>
          </w:tcPr>
          <w:p w:rsidR="00A4782E" w:rsidRPr="00C113AF" w:rsidRDefault="00BD3721" w:rsidP="00C113AF">
            <w:pPr>
              <w:pStyle w:val="SemEspaamento"/>
              <w:jc w:val="center"/>
              <w:rPr>
                <w:rFonts w:ascii="Times New Roman" w:hAnsi="Times New Roman" w:cs="Times New Roman"/>
              </w:rPr>
            </w:pPr>
            <w:r>
              <w:rPr>
                <w:rFonts w:ascii="Times New Roman" w:hAnsi="Times New Roman" w:cs="Times New Roman"/>
              </w:rPr>
              <w:t>0,9</w:t>
            </w:r>
            <w:r w:rsidR="00A4782E" w:rsidRPr="00C113AF">
              <w:rPr>
                <w:rFonts w:ascii="Times New Roman" w:hAnsi="Times New Roman" w:cs="Times New Roman"/>
              </w:rPr>
              <w:t>%</w:t>
            </w:r>
          </w:p>
        </w:tc>
      </w:tr>
      <w:tr w:rsidR="00A4782E" w:rsidRPr="00C86AD8" w:rsidTr="00C113AF">
        <w:trPr>
          <w:trHeight w:val="251"/>
          <w:jc w:val="center"/>
        </w:trPr>
        <w:tc>
          <w:tcPr>
            <w:tcW w:w="4225"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Sem Madrinha</w:t>
            </w:r>
          </w:p>
        </w:tc>
        <w:tc>
          <w:tcPr>
            <w:tcW w:w="1418" w:type="dxa"/>
          </w:tcPr>
          <w:p w:rsidR="00A4782E" w:rsidRPr="00C113AF" w:rsidRDefault="0043039C" w:rsidP="00C113AF">
            <w:pPr>
              <w:pStyle w:val="SemEspaamento"/>
              <w:jc w:val="center"/>
              <w:rPr>
                <w:rFonts w:ascii="Times New Roman" w:hAnsi="Times New Roman" w:cs="Times New Roman"/>
              </w:rPr>
            </w:pPr>
            <w:r>
              <w:rPr>
                <w:rFonts w:ascii="Times New Roman" w:hAnsi="Times New Roman" w:cs="Times New Roman"/>
              </w:rPr>
              <w:t>63</w:t>
            </w:r>
          </w:p>
        </w:tc>
        <w:tc>
          <w:tcPr>
            <w:tcW w:w="2126" w:type="dxa"/>
          </w:tcPr>
          <w:p w:rsidR="00A4782E" w:rsidRPr="00C113AF" w:rsidRDefault="00BD3721" w:rsidP="00C113AF">
            <w:pPr>
              <w:pStyle w:val="SemEspaamento"/>
              <w:jc w:val="center"/>
              <w:rPr>
                <w:rFonts w:ascii="Times New Roman" w:hAnsi="Times New Roman" w:cs="Times New Roman"/>
              </w:rPr>
            </w:pPr>
            <w:r>
              <w:rPr>
                <w:rFonts w:ascii="Times New Roman" w:hAnsi="Times New Roman" w:cs="Times New Roman"/>
              </w:rPr>
              <w:t>8,7</w:t>
            </w:r>
            <w:r w:rsidR="00A4782E" w:rsidRPr="00C113AF">
              <w:rPr>
                <w:rFonts w:ascii="Times New Roman" w:hAnsi="Times New Roman" w:cs="Times New Roman"/>
              </w:rPr>
              <w:t>%</w:t>
            </w:r>
          </w:p>
        </w:tc>
      </w:tr>
      <w:tr w:rsidR="00A4782E" w:rsidRPr="00C86AD8" w:rsidTr="00C113AF">
        <w:trPr>
          <w:trHeight w:val="264"/>
          <w:jc w:val="center"/>
        </w:trPr>
        <w:tc>
          <w:tcPr>
            <w:tcW w:w="4225"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Com o Padrinho e Madrinha</w:t>
            </w:r>
          </w:p>
        </w:tc>
        <w:tc>
          <w:tcPr>
            <w:tcW w:w="1418" w:type="dxa"/>
          </w:tcPr>
          <w:p w:rsidR="00A4782E" w:rsidRPr="00C113AF" w:rsidRDefault="00BD688B" w:rsidP="00C113AF">
            <w:pPr>
              <w:pStyle w:val="SemEspaamento"/>
              <w:jc w:val="center"/>
              <w:rPr>
                <w:rFonts w:ascii="Times New Roman" w:hAnsi="Times New Roman" w:cs="Times New Roman"/>
              </w:rPr>
            </w:pPr>
            <w:r>
              <w:rPr>
                <w:rFonts w:ascii="Times New Roman" w:hAnsi="Times New Roman" w:cs="Times New Roman"/>
              </w:rPr>
              <w:t>436</w:t>
            </w:r>
          </w:p>
        </w:tc>
        <w:tc>
          <w:tcPr>
            <w:tcW w:w="2126" w:type="dxa"/>
          </w:tcPr>
          <w:p w:rsidR="00A4782E" w:rsidRPr="00C113AF" w:rsidRDefault="00BD3721" w:rsidP="00C113AF">
            <w:pPr>
              <w:pStyle w:val="SemEspaamento"/>
              <w:jc w:val="center"/>
              <w:rPr>
                <w:rFonts w:ascii="Times New Roman" w:hAnsi="Times New Roman" w:cs="Times New Roman"/>
              </w:rPr>
            </w:pPr>
            <w:r>
              <w:rPr>
                <w:rFonts w:ascii="Times New Roman" w:hAnsi="Times New Roman" w:cs="Times New Roman"/>
              </w:rPr>
              <w:t>60,6</w:t>
            </w:r>
            <w:r w:rsidR="00A4782E" w:rsidRPr="00C113AF">
              <w:rPr>
                <w:rFonts w:ascii="Times New Roman" w:hAnsi="Times New Roman" w:cs="Times New Roman"/>
              </w:rPr>
              <w:t>%</w:t>
            </w:r>
          </w:p>
        </w:tc>
      </w:tr>
      <w:tr w:rsidR="00A4782E" w:rsidRPr="00C86AD8" w:rsidTr="00C113AF">
        <w:trPr>
          <w:trHeight w:val="264"/>
          <w:jc w:val="center"/>
        </w:trPr>
        <w:tc>
          <w:tcPr>
            <w:tcW w:w="4225" w:type="dxa"/>
          </w:tcPr>
          <w:p w:rsidR="00A4782E" w:rsidRPr="00C113AF" w:rsidRDefault="00A4782E" w:rsidP="00C113AF">
            <w:pPr>
              <w:pStyle w:val="SemEspaamento"/>
              <w:jc w:val="center"/>
              <w:rPr>
                <w:rFonts w:ascii="Times New Roman" w:hAnsi="Times New Roman" w:cs="Times New Roman"/>
              </w:rPr>
            </w:pPr>
            <w:r w:rsidRPr="00C113AF">
              <w:rPr>
                <w:rFonts w:ascii="Times New Roman" w:hAnsi="Times New Roman" w:cs="Times New Roman"/>
              </w:rPr>
              <w:t>Com Madrinha/ Santa</w:t>
            </w:r>
          </w:p>
        </w:tc>
        <w:tc>
          <w:tcPr>
            <w:tcW w:w="1418" w:type="dxa"/>
          </w:tcPr>
          <w:p w:rsidR="00A4782E" w:rsidRPr="00C113AF" w:rsidRDefault="00077714" w:rsidP="00C113AF">
            <w:pPr>
              <w:pStyle w:val="SemEspaamento"/>
              <w:jc w:val="center"/>
              <w:rPr>
                <w:rFonts w:ascii="Times New Roman" w:hAnsi="Times New Roman" w:cs="Times New Roman"/>
              </w:rPr>
            </w:pPr>
            <w:r>
              <w:rPr>
                <w:rFonts w:ascii="Times New Roman" w:hAnsi="Times New Roman" w:cs="Times New Roman"/>
              </w:rPr>
              <w:t>176</w:t>
            </w:r>
          </w:p>
        </w:tc>
        <w:tc>
          <w:tcPr>
            <w:tcW w:w="2126" w:type="dxa"/>
          </w:tcPr>
          <w:p w:rsidR="00A4782E" w:rsidRPr="00C113AF" w:rsidRDefault="00BD3721" w:rsidP="00C113AF">
            <w:pPr>
              <w:pStyle w:val="SemEspaamento"/>
              <w:jc w:val="center"/>
              <w:rPr>
                <w:rFonts w:ascii="Times New Roman" w:hAnsi="Times New Roman" w:cs="Times New Roman"/>
              </w:rPr>
            </w:pPr>
            <w:r>
              <w:rPr>
                <w:rFonts w:ascii="Times New Roman" w:hAnsi="Times New Roman" w:cs="Times New Roman"/>
              </w:rPr>
              <w:t>24,5</w:t>
            </w:r>
            <w:r w:rsidR="00A4782E" w:rsidRPr="00C113AF">
              <w:rPr>
                <w:rFonts w:ascii="Times New Roman" w:hAnsi="Times New Roman" w:cs="Times New Roman"/>
              </w:rPr>
              <w:t>%</w:t>
            </w:r>
          </w:p>
        </w:tc>
      </w:tr>
      <w:tr w:rsidR="00A4782E" w:rsidRPr="00C86AD8" w:rsidTr="00C113AF">
        <w:trPr>
          <w:trHeight w:val="232"/>
          <w:jc w:val="center"/>
        </w:trPr>
        <w:tc>
          <w:tcPr>
            <w:tcW w:w="4225" w:type="dxa"/>
          </w:tcPr>
          <w:p w:rsidR="00A4782E" w:rsidRPr="00C113AF" w:rsidRDefault="00A4782E" w:rsidP="00C113AF">
            <w:pPr>
              <w:pStyle w:val="SemEspaamento"/>
              <w:jc w:val="center"/>
              <w:rPr>
                <w:rFonts w:ascii="Times New Roman" w:hAnsi="Times New Roman" w:cs="Times New Roman"/>
                <w:b/>
              </w:rPr>
            </w:pPr>
            <w:r w:rsidRPr="00C113AF">
              <w:rPr>
                <w:rFonts w:ascii="Times New Roman" w:hAnsi="Times New Roman" w:cs="Times New Roman"/>
                <w:b/>
              </w:rPr>
              <w:t>Total</w:t>
            </w:r>
          </w:p>
        </w:tc>
        <w:tc>
          <w:tcPr>
            <w:tcW w:w="1418" w:type="dxa"/>
          </w:tcPr>
          <w:p w:rsidR="00A4782E" w:rsidRPr="00C113AF" w:rsidRDefault="0043039C" w:rsidP="00C113AF">
            <w:pPr>
              <w:pStyle w:val="SemEspaamento"/>
              <w:jc w:val="center"/>
              <w:rPr>
                <w:rFonts w:ascii="Times New Roman" w:hAnsi="Times New Roman" w:cs="Times New Roman"/>
                <w:b/>
              </w:rPr>
            </w:pPr>
            <w:r>
              <w:rPr>
                <w:rFonts w:ascii="Times New Roman" w:hAnsi="Times New Roman" w:cs="Times New Roman"/>
                <w:b/>
              </w:rPr>
              <w:t>720</w:t>
            </w:r>
          </w:p>
        </w:tc>
        <w:tc>
          <w:tcPr>
            <w:tcW w:w="2126" w:type="dxa"/>
          </w:tcPr>
          <w:p w:rsidR="00A4782E" w:rsidRPr="00C113AF" w:rsidRDefault="00A4782E" w:rsidP="00C113AF">
            <w:pPr>
              <w:pStyle w:val="SemEspaamento"/>
              <w:jc w:val="center"/>
              <w:rPr>
                <w:rFonts w:ascii="Times New Roman" w:hAnsi="Times New Roman" w:cs="Times New Roman"/>
                <w:b/>
              </w:rPr>
            </w:pPr>
            <w:r w:rsidRPr="00C113AF">
              <w:rPr>
                <w:rFonts w:ascii="Times New Roman" w:hAnsi="Times New Roman" w:cs="Times New Roman"/>
                <w:b/>
              </w:rPr>
              <w:t>100%</w:t>
            </w:r>
          </w:p>
        </w:tc>
      </w:tr>
    </w:tbl>
    <w:p w:rsidR="00A4782E" w:rsidRPr="00A4782E" w:rsidRDefault="00A4782E" w:rsidP="005B5694">
      <w:pPr>
        <w:pStyle w:val="SemEspaamento"/>
        <w:spacing w:after="240"/>
        <w:jc w:val="both"/>
        <w:rPr>
          <w:rFonts w:ascii="Times New Roman" w:hAnsi="Times New Roman" w:cs="Times New Roman"/>
          <w:sz w:val="20"/>
          <w:szCs w:val="20"/>
        </w:rPr>
      </w:pPr>
      <w:r w:rsidRPr="00BD11C0">
        <w:rPr>
          <w:rFonts w:ascii="Times New Roman" w:hAnsi="Times New Roman" w:cs="Times New Roman"/>
          <w:sz w:val="20"/>
          <w:szCs w:val="20"/>
        </w:rPr>
        <w:t>Fonte: Dados extra</w:t>
      </w:r>
      <w:r w:rsidR="00F26511">
        <w:rPr>
          <w:rFonts w:ascii="Times New Roman" w:hAnsi="Times New Roman" w:cs="Times New Roman"/>
          <w:sz w:val="20"/>
          <w:szCs w:val="20"/>
        </w:rPr>
        <w:t xml:space="preserve">ídos dos livros de registro de </w:t>
      </w:r>
      <w:r w:rsidR="00417F3C">
        <w:rPr>
          <w:rFonts w:ascii="Times New Roman" w:hAnsi="Times New Roman" w:cs="Times New Roman"/>
          <w:sz w:val="20"/>
          <w:szCs w:val="20"/>
        </w:rPr>
        <w:t>ba</w:t>
      </w:r>
      <w:r w:rsidR="00F26511">
        <w:rPr>
          <w:rFonts w:ascii="Times New Roman" w:hAnsi="Times New Roman" w:cs="Times New Roman"/>
          <w:sz w:val="20"/>
          <w:szCs w:val="20"/>
        </w:rPr>
        <w:t xml:space="preserve">tismo 5 - </w:t>
      </w:r>
      <w:r w:rsidR="00417F3C">
        <w:rPr>
          <w:rFonts w:ascii="Times New Roman" w:hAnsi="Times New Roman" w:cs="Times New Roman"/>
          <w:sz w:val="20"/>
          <w:szCs w:val="20"/>
        </w:rPr>
        <w:t>da</w:t>
      </w:r>
      <w:r w:rsidRPr="00BD11C0">
        <w:rPr>
          <w:rFonts w:ascii="Times New Roman" w:hAnsi="Times New Roman" w:cs="Times New Roman"/>
          <w:sz w:val="20"/>
          <w:szCs w:val="20"/>
        </w:rPr>
        <w:t xml:space="preserve"> Freguesia No</w:t>
      </w:r>
      <w:r>
        <w:rPr>
          <w:rFonts w:ascii="Times New Roman" w:hAnsi="Times New Roman" w:cs="Times New Roman"/>
          <w:sz w:val="20"/>
          <w:szCs w:val="20"/>
        </w:rPr>
        <w:t>ssa Senhora das Neves, 1865-1867</w:t>
      </w:r>
      <w:r w:rsidR="00BD3721">
        <w:rPr>
          <w:rFonts w:ascii="Times New Roman" w:hAnsi="Times New Roman" w:cs="Times New Roman"/>
          <w:sz w:val="20"/>
          <w:szCs w:val="20"/>
        </w:rPr>
        <w:t>. p. 67v a 173V</w:t>
      </w:r>
      <w:r w:rsidRPr="00BD11C0">
        <w:rPr>
          <w:rFonts w:ascii="Times New Roman" w:hAnsi="Times New Roman" w:cs="Times New Roman"/>
          <w:sz w:val="20"/>
          <w:szCs w:val="20"/>
        </w:rPr>
        <w:t>, AEAPB.</w:t>
      </w:r>
    </w:p>
    <w:p w:rsidR="00BD11C0" w:rsidRPr="00BD11C0" w:rsidRDefault="00F81E13" w:rsidP="005D3333">
      <w:pPr>
        <w:pStyle w:val="SemEspaamento"/>
        <w:spacing w:after="240" w:line="360" w:lineRule="auto"/>
        <w:ind w:firstLine="708"/>
        <w:jc w:val="both"/>
        <w:rPr>
          <w:rFonts w:ascii="Times New Roman" w:hAnsi="Times New Roman" w:cs="Times New Roman"/>
        </w:rPr>
      </w:pPr>
      <w:r>
        <w:rPr>
          <w:rFonts w:ascii="Times New Roman" w:hAnsi="Times New Roman" w:cs="Times New Roman"/>
        </w:rPr>
        <w:t>Não consta no registro a condição jurídica dos padrinhos, logo, ac</w:t>
      </w:r>
      <w:r w:rsidR="00311FDF">
        <w:rPr>
          <w:rFonts w:ascii="Times New Roman" w:hAnsi="Times New Roman" w:cs="Times New Roman"/>
        </w:rPr>
        <w:t>re</w:t>
      </w:r>
      <w:r>
        <w:rPr>
          <w:rFonts w:ascii="Times New Roman" w:hAnsi="Times New Roman" w:cs="Times New Roman"/>
        </w:rPr>
        <w:t>ditamos que os mesmos eram livres,</w:t>
      </w:r>
      <w:r w:rsidR="00417F3C">
        <w:rPr>
          <w:rFonts w:ascii="Times New Roman" w:hAnsi="Times New Roman" w:cs="Times New Roman"/>
        </w:rPr>
        <w:t xml:space="preserve"> conforme</w:t>
      </w:r>
      <w:r>
        <w:rPr>
          <w:rFonts w:ascii="Times New Roman" w:hAnsi="Times New Roman" w:cs="Times New Roman"/>
        </w:rPr>
        <w:t xml:space="preserve"> </w:t>
      </w:r>
      <w:r w:rsidR="00364ED2">
        <w:rPr>
          <w:rFonts w:ascii="Times New Roman" w:hAnsi="Times New Roman" w:cs="Times New Roman"/>
        </w:rPr>
        <w:t>citada</w:t>
      </w:r>
      <w:r w:rsidR="00417F3C">
        <w:rPr>
          <w:rFonts w:ascii="Times New Roman" w:hAnsi="Times New Roman" w:cs="Times New Roman"/>
        </w:rPr>
        <w:t xml:space="preserve"> anteriormente</w:t>
      </w:r>
      <w:r>
        <w:rPr>
          <w:rFonts w:ascii="Times New Roman" w:hAnsi="Times New Roman" w:cs="Times New Roman"/>
        </w:rPr>
        <w:t xml:space="preserve"> </w:t>
      </w:r>
      <w:r w:rsidR="00311FDF">
        <w:rPr>
          <w:rFonts w:ascii="Times New Roman" w:hAnsi="Times New Roman" w:cs="Times New Roman"/>
        </w:rPr>
        <w:t>a importância da condição jurídica da população negra no século XIX.</w:t>
      </w:r>
      <w:r w:rsidR="00BD11C0" w:rsidRPr="00BD11C0">
        <w:rPr>
          <w:rFonts w:ascii="Times New Roman" w:hAnsi="Times New Roman" w:cs="Times New Roman"/>
        </w:rPr>
        <w:t xml:space="preserve"> Entre as crianças nesse </w:t>
      </w:r>
      <w:r w:rsidR="0043039C">
        <w:rPr>
          <w:rFonts w:ascii="Times New Roman" w:hAnsi="Times New Roman" w:cs="Times New Roman"/>
        </w:rPr>
        <w:t>período</w:t>
      </w:r>
      <w:r w:rsidR="00417F3C">
        <w:rPr>
          <w:rFonts w:ascii="Times New Roman" w:hAnsi="Times New Roman" w:cs="Times New Roman"/>
        </w:rPr>
        <w:t>,</w:t>
      </w:r>
      <w:r w:rsidR="0043039C">
        <w:rPr>
          <w:rFonts w:ascii="Times New Roman" w:hAnsi="Times New Roman" w:cs="Times New Roman"/>
        </w:rPr>
        <w:t xml:space="preserve"> percebemos que apenas</w:t>
      </w:r>
      <w:r w:rsidR="00417F3C">
        <w:rPr>
          <w:rFonts w:ascii="Times New Roman" w:hAnsi="Times New Roman" w:cs="Times New Roman"/>
        </w:rPr>
        <w:t xml:space="preserve"> em </w:t>
      </w:r>
      <w:r w:rsidR="0043039C">
        <w:rPr>
          <w:rFonts w:ascii="Times New Roman" w:hAnsi="Times New Roman" w:cs="Times New Roman"/>
        </w:rPr>
        <w:t>07</w:t>
      </w:r>
      <w:r w:rsidR="00BD11C0" w:rsidRPr="00BD11C0">
        <w:rPr>
          <w:rFonts w:ascii="Times New Roman" w:hAnsi="Times New Roman" w:cs="Times New Roman"/>
        </w:rPr>
        <w:t xml:space="preserve"> assent</w:t>
      </w:r>
      <w:r w:rsidR="00417F3C">
        <w:rPr>
          <w:rFonts w:ascii="Times New Roman" w:hAnsi="Times New Roman" w:cs="Times New Roman"/>
        </w:rPr>
        <w:t>os</w:t>
      </w:r>
      <w:r w:rsidR="00BD11C0" w:rsidRPr="00BD11C0">
        <w:rPr>
          <w:rFonts w:ascii="Times New Roman" w:hAnsi="Times New Roman" w:cs="Times New Roman"/>
        </w:rPr>
        <w:t xml:space="preserve"> não consta o n</w:t>
      </w:r>
      <w:r w:rsidR="00F6540E">
        <w:rPr>
          <w:rFonts w:ascii="Times New Roman" w:hAnsi="Times New Roman" w:cs="Times New Roman"/>
        </w:rPr>
        <w:t>ome do padrinho</w:t>
      </w:r>
      <w:r w:rsidR="003E10F3">
        <w:rPr>
          <w:rFonts w:ascii="Times New Roman" w:hAnsi="Times New Roman" w:cs="Times New Roman"/>
        </w:rPr>
        <w:t>,</w:t>
      </w:r>
      <w:r w:rsidR="00F6540E">
        <w:rPr>
          <w:rFonts w:ascii="Times New Roman" w:hAnsi="Times New Roman" w:cs="Times New Roman"/>
        </w:rPr>
        <w:t xml:space="preserve"> e em 6</w:t>
      </w:r>
      <w:r w:rsidR="00BD11C0" w:rsidRPr="00BD11C0">
        <w:rPr>
          <w:rFonts w:ascii="Times New Roman" w:hAnsi="Times New Roman" w:cs="Times New Roman"/>
        </w:rPr>
        <w:t>3 registros não</w:t>
      </w:r>
      <w:r w:rsidR="003E10F3">
        <w:rPr>
          <w:rFonts w:ascii="Times New Roman" w:hAnsi="Times New Roman" w:cs="Times New Roman"/>
        </w:rPr>
        <w:t xml:space="preserve"> há</w:t>
      </w:r>
      <w:r w:rsidR="00BD11C0" w:rsidRPr="00BD11C0">
        <w:rPr>
          <w:rFonts w:ascii="Times New Roman" w:hAnsi="Times New Roman" w:cs="Times New Roman"/>
        </w:rPr>
        <w:t xml:space="preserve"> o nome da madrinh</w:t>
      </w:r>
      <w:r w:rsidR="003E10F3">
        <w:rPr>
          <w:rFonts w:ascii="Times New Roman" w:hAnsi="Times New Roman" w:cs="Times New Roman"/>
        </w:rPr>
        <w:t>a.</w:t>
      </w:r>
      <w:r w:rsidR="0076016C">
        <w:rPr>
          <w:rFonts w:ascii="Times New Roman" w:hAnsi="Times New Roman" w:cs="Times New Roman"/>
        </w:rPr>
        <w:t xml:space="preserve"> </w:t>
      </w:r>
      <w:r w:rsidR="003E10F3">
        <w:rPr>
          <w:rFonts w:ascii="Times New Roman" w:hAnsi="Times New Roman" w:cs="Times New Roman"/>
        </w:rPr>
        <w:t>O</w:t>
      </w:r>
      <w:r w:rsidR="00BD11C0" w:rsidRPr="00BD11C0">
        <w:rPr>
          <w:rFonts w:ascii="Times New Roman" w:hAnsi="Times New Roman" w:cs="Times New Roman"/>
        </w:rPr>
        <w:t xml:space="preserve"> motivo para essa diferença entre a presença de padrinhos e madrinhas nos assentos de batismo ainda não</w:t>
      </w:r>
      <w:r w:rsidR="003E10F3">
        <w:rPr>
          <w:rFonts w:ascii="Times New Roman" w:hAnsi="Times New Roman" w:cs="Times New Roman"/>
        </w:rPr>
        <w:t xml:space="preserve"> é conhecido</w:t>
      </w:r>
      <w:r w:rsidR="0076016C">
        <w:rPr>
          <w:rFonts w:ascii="Times New Roman" w:hAnsi="Times New Roman" w:cs="Times New Roman"/>
        </w:rPr>
        <w:t xml:space="preserve"> </w:t>
      </w:r>
      <w:r w:rsidR="00311FDF">
        <w:rPr>
          <w:rFonts w:ascii="Times New Roman" w:hAnsi="Times New Roman" w:cs="Times New Roman"/>
        </w:rPr>
        <w:t>ao certo. “A</w:t>
      </w:r>
      <w:r w:rsidR="00BD11C0" w:rsidRPr="00BD11C0">
        <w:rPr>
          <w:rFonts w:ascii="Times New Roman" w:hAnsi="Times New Roman" w:cs="Times New Roman"/>
        </w:rPr>
        <w:t>s condições de legitimidade e a condição jurídica interferem na maior presença de padrinhos e ausência de madrinhas</w:t>
      </w:r>
      <w:r w:rsidR="00311FDF">
        <w:rPr>
          <w:rFonts w:ascii="Times New Roman" w:hAnsi="Times New Roman" w:cs="Times New Roman"/>
        </w:rPr>
        <w:t>.”</w:t>
      </w:r>
      <w:r w:rsidR="00BD11C0" w:rsidRPr="00BD11C0">
        <w:rPr>
          <w:rFonts w:ascii="Times New Roman" w:hAnsi="Times New Roman" w:cs="Times New Roman"/>
        </w:rPr>
        <w:t xml:space="preserve"> (GUDEMAN, SCHWARTZ, 1988, p. 56).</w:t>
      </w:r>
    </w:p>
    <w:p w:rsidR="00BD11C0" w:rsidRDefault="00BD11C0" w:rsidP="00572888">
      <w:pPr>
        <w:pStyle w:val="SemEspaamento"/>
        <w:spacing w:after="240" w:line="360" w:lineRule="auto"/>
        <w:ind w:firstLine="708"/>
        <w:jc w:val="both"/>
        <w:rPr>
          <w:rFonts w:ascii="Times New Roman" w:hAnsi="Times New Roman" w:cs="Times New Roman"/>
        </w:rPr>
      </w:pPr>
      <w:r w:rsidRPr="00536435">
        <w:rPr>
          <w:rFonts w:ascii="Times New Roman" w:hAnsi="Times New Roman" w:cs="Times New Roman"/>
        </w:rPr>
        <w:t>Também encontramos em muitos assentos, nomes de santas como madrinhas</w:t>
      </w:r>
      <w:r w:rsidR="00536435">
        <w:rPr>
          <w:rFonts w:ascii="Times New Roman" w:hAnsi="Times New Roman" w:cs="Times New Roman"/>
        </w:rPr>
        <w:t xml:space="preserve">, </w:t>
      </w:r>
      <w:r w:rsidR="003E10F3">
        <w:rPr>
          <w:rFonts w:ascii="Times New Roman" w:hAnsi="Times New Roman" w:cs="Times New Roman"/>
        </w:rPr>
        <w:t>elas são:</w:t>
      </w:r>
      <w:r w:rsidR="00536435">
        <w:rPr>
          <w:rFonts w:ascii="Times New Roman" w:hAnsi="Times New Roman" w:cs="Times New Roman"/>
        </w:rPr>
        <w:t xml:space="preserve"> </w:t>
      </w:r>
      <w:r w:rsidRPr="00536435">
        <w:rPr>
          <w:rFonts w:ascii="Times New Roman" w:hAnsi="Times New Roman" w:cs="Times New Roman"/>
        </w:rPr>
        <w:t>Nossa Senhora das Neves, Nossa Senhora do Bom Parto, Nossa Senhora da Penha, Nossa Senhora do Carmo, Nossa Senhora das Dores, Nossa Senhora Mãe dos Homens, Nossa Senhora de Santa Anna e Nossa</w:t>
      </w:r>
      <w:r w:rsidRPr="00BD11C0">
        <w:rPr>
          <w:rFonts w:ascii="Times New Roman" w:hAnsi="Times New Roman" w:cs="Times New Roman"/>
        </w:rPr>
        <w:t xml:space="preserve"> </w:t>
      </w:r>
      <w:r w:rsidR="00536435">
        <w:rPr>
          <w:rFonts w:ascii="Times New Roman" w:hAnsi="Times New Roman" w:cs="Times New Roman"/>
        </w:rPr>
        <w:t xml:space="preserve">Senhora do Monte Serrat. </w:t>
      </w:r>
      <w:r w:rsidR="003E10F3">
        <w:rPr>
          <w:rFonts w:ascii="Times New Roman" w:hAnsi="Times New Roman" w:cs="Times New Roman"/>
        </w:rPr>
        <w:t>Nos</w:t>
      </w:r>
      <w:r w:rsidR="00F6540E">
        <w:rPr>
          <w:rFonts w:ascii="Times New Roman" w:hAnsi="Times New Roman" w:cs="Times New Roman"/>
        </w:rPr>
        <w:t xml:space="preserve"> 720</w:t>
      </w:r>
      <w:r w:rsidRPr="00BD11C0">
        <w:rPr>
          <w:rFonts w:ascii="Times New Roman" w:hAnsi="Times New Roman" w:cs="Times New Roman"/>
        </w:rPr>
        <w:t xml:space="preserve"> registros de cr</w:t>
      </w:r>
      <w:r w:rsidR="00F6540E">
        <w:rPr>
          <w:rFonts w:ascii="Times New Roman" w:hAnsi="Times New Roman" w:cs="Times New Roman"/>
        </w:rPr>
        <w:t>ianças negras livres constam 176</w:t>
      </w:r>
      <w:r w:rsidRPr="00BD11C0">
        <w:rPr>
          <w:rFonts w:ascii="Times New Roman" w:hAnsi="Times New Roman" w:cs="Times New Roman"/>
        </w:rPr>
        <w:t xml:space="preserve"> as</w:t>
      </w:r>
      <w:r w:rsidR="00536435">
        <w:rPr>
          <w:rFonts w:ascii="Times New Roman" w:hAnsi="Times New Roman" w:cs="Times New Roman"/>
        </w:rPr>
        <w:t>sentos de madrinhas devocionai</w:t>
      </w:r>
      <w:r w:rsidR="003E10F3">
        <w:rPr>
          <w:rFonts w:ascii="Times New Roman" w:hAnsi="Times New Roman" w:cs="Times New Roman"/>
        </w:rPr>
        <w:t>s. Conforme mencionado</w:t>
      </w:r>
      <w:r w:rsidRPr="00BD11C0">
        <w:rPr>
          <w:rFonts w:ascii="Times New Roman" w:hAnsi="Times New Roman" w:cs="Times New Roman"/>
        </w:rPr>
        <w:t xml:space="preserve"> anteriormente</w:t>
      </w:r>
      <w:r w:rsidR="003E10F3">
        <w:rPr>
          <w:rFonts w:ascii="Times New Roman" w:hAnsi="Times New Roman" w:cs="Times New Roman"/>
        </w:rPr>
        <w:t>,</w:t>
      </w:r>
      <w:r w:rsidRPr="00BD11C0">
        <w:rPr>
          <w:rFonts w:ascii="Times New Roman" w:hAnsi="Times New Roman" w:cs="Times New Roman"/>
        </w:rPr>
        <w:t xml:space="preserve"> as esc</w:t>
      </w:r>
      <w:r w:rsidR="005959CD">
        <w:rPr>
          <w:rFonts w:ascii="Times New Roman" w:hAnsi="Times New Roman" w:cs="Times New Roman"/>
        </w:rPr>
        <w:t>olh</w:t>
      </w:r>
      <w:r w:rsidR="003E10F3">
        <w:rPr>
          <w:rFonts w:ascii="Times New Roman" w:hAnsi="Times New Roman" w:cs="Times New Roman"/>
        </w:rPr>
        <w:t>as de Santas para madrinhas</w:t>
      </w:r>
      <w:r w:rsidR="005959CD">
        <w:rPr>
          <w:rFonts w:ascii="Times New Roman" w:hAnsi="Times New Roman" w:cs="Times New Roman"/>
        </w:rPr>
        <w:t xml:space="preserve"> </w:t>
      </w:r>
      <w:r w:rsidR="003E10F3">
        <w:rPr>
          <w:rFonts w:ascii="Times New Roman" w:hAnsi="Times New Roman" w:cs="Times New Roman"/>
        </w:rPr>
        <w:t xml:space="preserve">representavam </w:t>
      </w:r>
      <w:r w:rsidRPr="00BD11C0">
        <w:rPr>
          <w:rFonts w:ascii="Times New Roman" w:hAnsi="Times New Roman" w:cs="Times New Roman"/>
        </w:rPr>
        <w:t>o desejo das mães</w:t>
      </w:r>
      <w:r w:rsidR="003E10F3">
        <w:rPr>
          <w:rFonts w:ascii="Times New Roman" w:hAnsi="Times New Roman" w:cs="Times New Roman"/>
        </w:rPr>
        <w:t xml:space="preserve"> de obter</w:t>
      </w:r>
      <w:r w:rsidRPr="00BD11C0">
        <w:rPr>
          <w:rFonts w:ascii="Times New Roman" w:hAnsi="Times New Roman" w:cs="Times New Roman"/>
        </w:rPr>
        <w:t xml:space="preserve"> a proteção e o auxílio divino de uma santa em momentos difíceis</w:t>
      </w:r>
      <w:r w:rsidR="003E10F3">
        <w:rPr>
          <w:rFonts w:ascii="Times New Roman" w:hAnsi="Times New Roman" w:cs="Times New Roman"/>
        </w:rPr>
        <w:t>,</w:t>
      </w:r>
      <w:r w:rsidR="005959CD">
        <w:rPr>
          <w:rFonts w:ascii="Times New Roman" w:hAnsi="Times New Roman" w:cs="Times New Roman"/>
        </w:rPr>
        <w:t xml:space="preserve"> como o i</w:t>
      </w:r>
      <w:r w:rsidR="003E10F3">
        <w:rPr>
          <w:rFonts w:ascii="Times New Roman" w:hAnsi="Times New Roman" w:cs="Times New Roman"/>
        </w:rPr>
        <w:t>ní</w:t>
      </w:r>
      <w:r w:rsidRPr="00BD11C0">
        <w:rPr>
          <w:rFonts w:ascii="Times New Roman" w:hAnsi="Times New Roman" w:cs="Times New Roman"/>
        </w:rPr>
        <w:t>cio de epidemias em 1850.</w:t>
      </w:r>
      <w:r w:rsidR="003E10F3">
        <w:rPr>
          <w:rFonts w:ascii="Times New Roman" w:hAnsi="Times New Roman" w:cs="Times New Roman"/>
        </w:rPr>
        <w:t xml:space="preserve"> Essa assertiva pode ser</w:t>
      </w:r>
      <w:r w:rsidR="001E0D95">
        <w:rPr>
          <w:rFonts w:ascii="Times New Roman" w:hAnsi="Times New Roman" w:cs="Times New Roman"/>
        </w:rPr>
        <w:t xml:space="preserve"> observada</w:t>
      </w:r>
      <w:r w:rsidR="008C31A2">
        <w:rPr>
          <w:rFonts w:ascii="Times New Roman" w:hAnsi="Times New Roman" w:cs="Times New Roman"/>
        </w:rPr>
        <w:t xml:space="preserve"> </w:t>
      </w:r>
      <w:r w:rsidR="00ED2069">
        <w:rPr>
          <w:rFonts w:ascii="Times New Roman" w:hAnsi="Times New Roman" w:cs="Times New Roman"/>
        </w:rPr>
        <w:t>no assento a seguir:</w:t>
      </w:r>
    </w:p>
    <w:p w:rsidR="00ED2069" w:rsidRPr="00D76B54" w:rsidRDefault="00ED2069" w:rsidP="00ED2069">
      <w:pPr>
        <w:pStyle w:val="SemEspaamento"/>
        <w:spacing w:after="240"/>
        <w:ind w:left="2268"/>
        <w:jc w:val="both"/>
        <w:rPr>
          <w:rFonts w:ascii="Times New Roman" w:hAnsi="Times New Roman" w:cs="Times New Roman"/>
          <w:i/>
          <w:sz w:val="20"/>
          <w:szCs w:val="20"/>
        </w:rPr>
      </w:pPr>
      <w:r w:rsidRPr="00D76B54">
        <w:rPr>
          <w:rFonts w:ascii="Times New Roman" w:hAnsi="Times New Roman" w:cs="Times New Roman"/>
          <w:i/>
          <w:sz w:val="20"/>
          <w:szCs w:val="20"/>
        </w:rPr>
        <w:t xml:space="preserve">Aos trinta de Setembro de Mil oitocentos e sessenta e seis, na matriz dessa cidade de minha licença, baptizei solenemmente o Padre Joaquim Victor Pereira a parvula </w:t>
      </w:r>
      <w:r w:rsidRPr="00D76B54">
        <w:rPr>
          <w:rFonts w:ascii="Times New Roman" w:hAnsi="Times New Roman" w:cs="Times New Roman"/>
          <w:b/>
          <w:i/>
          <w:sz w:val="20"/>
          <w:szCs w:val="20"/>
        </w:rPr>
        <w:t>Elizia,</w:t>
      </w:r>
      <w:r w:rsidRPr="00D76B54">
        <w:rPr>
          <w:rFonts w:ascii="Times New Roman" w:hAnsi="Times New Roman" w:cs="Times New Roman"/>
          <w:i/>
          <w:sz w:val="20"/>
          <w:szCs w:val="20"/>
        </w:rPr>
        <w:t xml:space="preserve"> </w:t>
      </w:r>
      <w:r w:rsidRPr="00D76B54">
        <w:rPr>
          <w:rFonts w:ascii="Times New Roman" w:hAnsi="Times New Roman" w:cs="Times New Roman"/>
          <w:b/>
          <w:i/>
          <w:sz w:val="20"/>
          <w:szCs w:val="20"/>
        </w:rPr>
        <w:t>parda</w:t>
      </w:r>
      <w:r w:rsidRPr="00D76B54">
        <w:rPr>
          <w:rFonts w:ascii="Times New Roman" w:hAnsi="Times New Roman" w:cs="Times New Roman"/>
          <w:i/>
          <w:sz w:val="20"/>
          <w:szCs w:val="20"/>
        </w:rPr>
        <w:t xml:space="preserve">, nascida há quinze dias nesta freguesia, </w:t>
      </w:r>
      <w:r w:rsidRPr="00D76B54">
        <w:rPr>
          <w:rFonts w:ascii="Times New Roman" w:hAnsi="Times New Roman" w:cs="Times New Roman"/>
          <w:b/>
          <w:i/>
          <w:sz w:val="20"/>
          <w:szCs w:val="20"/>
        </w:rPr>
        <w:t>filho natural de Gertrudes Maria da Coneição</w:t>
      </w:r>
      <w:r w:rsidRPr="00D76B54">
        <w:rPr>
          <w:rFonts w:ascii="Times New Roman" w:hAnsi="Times New Roman" w:cs="Times New Roman"/>
          <w:i/>
          <w:sz w:val="20"/>
          <w:szCs w:val="20"/>
        </w:rPr>
        <w:t xml:space="preserve">; foram padrinhos </w:t>
      </w:r>
      <w:r w:rsidRPr="00D76B54">
        <w:rPr>
          <w:rFonts w:ascii="Times New Roman" w:hAnsi="Times New Roman" w:cs="Times New Roman"/>
          <w:b/>
          <w:i/>
          <w:sz w:val="20"/>
          <w:szCs w:val="20"/>
        </w:rPr>
        <w:t>Venancio José Pacheco, e Nossa Senhora das Dores</w:t>
      </w:r>
      <w:r w:rsidRPr="00D76B54">
        <w:rPr>
          <w:rFonts w:ascii="Times New Roman" w:hAnsi="Times New Roman" w:cs="Times New Roman"/>
          <w:i/>
          <w:sz w:val="20"/>
          <w:szCs w:val="20"/>
        </w:rPr>
        <w:t>; do que para consta fiz escrever este assento. [...</w:t>
      </w:r>
      <w:r w:rsidR="00F32041" w:rsidRPr="00D76B54">
        <w:rPr>
          <w:rFonts w:ascii="Times New Roman" w:hAnsi="Times New Roman" w:cs="Times New Roman"/>
          <w:i/>
          <w:sz w:val="20"/>
          <w:szCs w:val="20"/>
        </w:rPr>
        <w:t>] (</w:t>
      </w:r>
      <w:r w:rsidR="00B21B2B">
        <w:rPr>
          <w:rFonts w:ascii="Times New Roman" w:hAnsi="Times New Roman" w:cs="Times New Roman"/>
          <w:i/>
          <w:sz w:val="20"/>
          <w:szCs w:val="20"/>
        </w:rPr>
        <w:t xml:space="preserve">Livro de Batismo – 5, </w:t>
      </w:r>
      <w:r w:rsidR="00F32041">
        <w:rPr>
          <w:rFonts w:ascii="Times New Roman" w:hAnsi="Times New Roman" w:cs="Times New Roman"/>
          <w:i/>
          <w:sz w:val="20"/>
          <w:szCs w:val="20"/>
        </w:rPr>
        <w:t>1866, folha 134, AEAPB) Grifos Nossos</w:t>
      </w:r>
      <w:r w:rsidRPr="00D76B54">
        <w:rPr>
          <w:rFonts w:ascii="Times New Roman" w:hAnsi="Times New Roman" w:cs="Times New Roman"/>
          <w:i/>
          <w:sz w:val="20"/>
          <w:szCs w:val="20"/>
        </w:rPr>
        <w:t>.</w:t>
      </w:r>
    </w:p>
    <w:p w:rsidR="00ED2069" w:rsidRDefault="00ED2069" w:rsidP="00ED2069">
      <w:pPr>
        <w:pStyle w:val="SemEspaamento"/>
        <w:spacing w:after="240" w:line="360" w:lineRule="auto"/>
        <w:ind w:firstLine="708"/>
        <w:jc w:val="both"/>
        <w:rPr>
          <w:rFonts w:ascii="Times New Roman" w:hAnsi="Times New Roman" w:cs="Times New Roman"/>
        </w:rPr>
      </w:pPr>
      <w:r>
        <w:rPr>
          <w:rFonts w:ascii="Times New Roman" w:hAnsi="Times New Roman" w:cs="Times New Roman"/>
        </w:rPr>
        <w:lastRenderedPageBreak/>
        <w:t>Neste r</w:t>
      </w:r>
      <w:r w:rsidRPr="00286A9F">
        <w:rPr>
          <w:rFonts w:ascii="Times New Roman" w:hAnsi="Times New Roman" w:cs="Times New Roman"/>
        </w:rPr>
        <w:t>egistro consta a criança como parda, porém não identifica a</w:t>
      </w:r>
      <w:r w:rsidR="001E0D95">
        <w:rPr>
          <w:rFonts w:ascii="Times New Roman" w:hAnsi="Times New Roman" w:cs="Times New Roman"/>
        </w:rPr>
        <w:t xml:space="preserve"> sua</w:t>
      </w:r>
      <w:r w:rsidRPr="00286A9F">
        <w:rPr>
          <w:rFonts w:ascii="Times New Roman" w:hAnsi="Times New Roman" w:cs="Times New Roman"/>
        </w:rPr>
        <w:t xml:space="preserve"> condição jurídic</w:t>
      </w:r>
      <w:r w:rsidR="001E0D95">
        <w:rPr>
          <w:rFonts w:ascii="Times New Roman" w:hAnsi="Times New Roman" w:cs="Times New Roman"/>
        </w:rPr>
        <w:t>a.</w:t>
      </w:r>
      <w:r w:rsidRPr="00286A9F">
        <w:rPr>
          <w:rFonts w:ascii="Times New Roman" w:hAnsi="Times New Roman" w:cs="Times New Roman"/>
        </w:rPr>
        <w:t xml:space="preserve"> </w:t>
      </w:r>
      <w:r w:rsidR="001E0D95">
        <w:rPr>
          <w:rFonts w:ascii="Times New Roman" w:hAnsi="Times New Roman" w:cs="Times New Roman"/>
        </w:rPr>
        <w:t>A</w:t>
      </w:r>
      <w:r w:rsidRPr="00286A9F">
        <w:rPr>
          <w:rFonts w:ascii="Times New Roman" w:hAnsi="Times New Roman" w:cs="Times New Roman"/>
        </w:rPr>
        <w:t>creditamos que</w:t>
      </w:r>
      <w:r w:rsidR="001E0D95">
        <w:rPr>
          <w:rFonts w:ascii="Times New Roman" w:hAnsi="Times New Roman" w:cs="Times New Roman"/>
        </w:rPr>
        <w:t xml:space="preserve"> ela</w:t>
      </w:r>
      <w:r w:rsidRPr="00286A9F">
        <w:rPr>
          <w:rFonts w:ascii="Times New Roman" w:hAnsi="Times New Roman" w:cs="Times New Roman"/>
        </w:rPr>
        <w:t xml:space="preserve"> </w:t>
      </w:r>
      <w:r w:rsidR="00847C5F">
        <w:rPr>
          <w:rFonts w:ascii="Times New Roman" w:hAnsi="Times New Roman" w:cs="Times New Roman"/>
        </w:rPr>
        <w:t>seja livr</w:t>
      </w:r>
      <w:r w:rsidR="001E0D95">
        <w:rPr>
          <w:rFonts w:ascii="Times New Roman" w:hAnsi="Times New Roman" w:cs="Times New Roman"/>
        </w:rPr>
        <w:t>e</w:t>
      </w:r>
      <w:r>
        <w:rPr>
          <w:rFonts w:ascii="Times New Roman" w:hAnsi="Times New Roman" w:cs="Times New Roman"/>
        </w:rPr>
        <w:t xml:space="preserve"> devido à </w:t>
      </w:r>
      <w:r w:rsidRPr="00286A9F">
        <w:rPr>
          <w:rFonts w:ascii="Times New Roman" w:hAnsi="Times New Roman" w:cs="Times New Roman"/>
        </w:rPr>
        <w:t xml:space="preserve">importância </w:t>
      </w:r>
      <w:r>
        <w:rPr>
          <w:rFonts w:ascii="Times New Roman" w:hAnsi="Times New Roman" w:cs="Times New Roman"/>
        </w:rPr>
        <w:t>de se registrar</w:t>
      </w:r>
      <w:r w:rsidRPr="00286A9F">
        <w:rPr>
          <w:rFonts w:ascii="Times New Roman" w:hAnsi="Times New Roman" w:cs="Times New Roman"/>
        </w:rPr>
        <w:t xml:space="preserve"> no momento do batismo a sua condição jurídica para que crianças escravas não se passassem por l</w:t>
      </w:r>
      <w:r w:rsidR="00D079F3">
        <w:rPr>
          <w:rFonts w:ascii="Times New Roman" w:hAnsi="Times New Roman" w:cs="Times New Roman"/>
        </w:rPr>
        <w:t xml:space="preserve">ivres na sociedade, e o </w:t>
      </w:r>
      <w:r w:rsidR="001E0D95">
        <w:rPr>
          <w:rFonts w:ascii="Times New Roman" w:hAnsi="Times New Roman" w:cs="Times New Roman"/>
        </w:rPr>
        <w:t>assento</w:t>
      </w:r>
      <w:r w:rsidR="00D079F3">
        <w:rPr>
          <w:rFonts w:ascii="Times New Roman" w:hAnsi="Times New Roman" w:cs="Times New Roman"/>
        </w:rPr>
        <w:t xml:space="preserve"> de </w:t>
      </w:r>
      <w:r w:rsidR="001E0D95">
        <w:rPr>
          <w:rFonts w:ascii="Times New Roman" w:hAnsi="Times New Roman" w:cs="Times New Roman"/>
        </w:rPr>
        <w:t>ba</w:t>
      </w:r>
      <w:r w:rsidRPr="00286A9F">
        <w:rPr>
          <w:rFonts w:ascii="Times New Roman" w:hAnsi="Times New Roman" w:cs="Times New Roman"/>
        </w:rPr>
        <w:t>tismo era a única forma de pro</w:t>
      </w:r>
      <w:r>
        <w:rPr>
          <w:rFonts w:ascii="Times New Roman" w:hAnsi="Times New Roman" w:cs="Times New Roman"/>
        </w:rPr>
        <w:t xml:space="preserve">var esta condição no século XIX. </w:t>
      </w:r>
      <w:r w:rsidRPr="00175367">
        <w:rPr>
          <w:rFonts w:ascii="Times New Roman" w:hAnsi="Times New Roman" w:cs="Times New Roman"/>
        </w:rPr>
        <w:t>A sua filiação consta como natural</w:t>
      </w:r>
      <w:r w:rsidR="001E0D95">
        <w:rPr>
          <w:rFonts w:ascii="Times New Roman" w:hAnsi="Times New Roman" w:cs="Times New Roman"/>
        </w:rPr>
        <w:t>,</w:t>
      </w:r>
      <w:r w:rsidR="00175367">
        <w:rPr>
          <w:rFonts w:ascii="Times New Roman" w:hAnsi="Times New Roman" w:cs="Times New Roman"/>
        </w:rPr>
        <w:t xml:space="preserve"> </w:t>
      </w:r>
      <w:r w:rsidR="001E0D95">
        <w:rPr>
          <w:rFonts w:ascii="Times New Roman" w:hAnsi="Times New Roman" w:cs="Times New Roman"/>
        </w:rPr>
        <w:t>embora não fosse uma</w:t>
      </w:r>
      <w:r w:rsidRPr="00175367">
        <w:rPr>
          <w:rFonts w:ascii="Times New Roman" w:hAnsi="Times New Roman" w:cs="Times New Roman"/>
        </w:rPr>
        <w:t xml:space="preserve"> situação isolada no Brasil, pois eram grandes os números de crianças</w:t>
      </w:r>
      <w:r w:rsidR="001E0D95">
        <w:rPr>
          <w:rFonts w:ascii="Times New Roman" w:hAnsi="Times New Roman" w:cs="Times New Roman"/>
        </w:rPr>
        <w:t>,</w:t>
      </w:r>
      <w:r w:rsidRPr="00175367">
        <w:rPr>
          <w:rFonts w:ascii="Times New Roman" w:hAnsi="Times New Roman" w:cs="Times New Roman"/>
        </w:rPr>
        <w:t xml:space="preserve"> filhas (os)</w:t>
      </w:r>
      <w:r w:rsidR="001E0D95">
        <w:rPr>
          <w:rFonts w:ascii="Times New Roman" w:hAnsi="Times New Roman" w:cs="Times New Roman"/>
        </w:rPr>
        <w:t>,</w:t>
      </w:r>
      <w:r w:rsidRPr="00175367">
        <w:rPr>
          <w:rFonts w:ascii="Times New Roman" w:hAnsi="Times New Roman" w:cs="Times New Roman"/>
        </w:rPr>
        <w:t xml:space="preserve"> de filiação de mães solteiras.</w:t>
      </w:r>
      <w:r>
        <w:rPr>
          <w:rFonts w:ascii="Times New Roman" w:hAnsi="Times New Roman" w:cs="Times New Roman"/>
        </w:rPr>
        <w:t xml:space="preserve"> No</w:t>
      </w:r>
      <w:r w:rsidRPr="00286A9F">
        <w:rPr>
          <w:rFonts w:ascii="Times New Roman" w:hAnsi="Times New Roman" w:cs="Times New Roman"/>
        </w:rPr>
        <w:t xml:space="preserve"> Brasil,</w:t>
      </w:r>
      <w:r>
        <w:rPr>
          <w:rFonts w:ascii="Times New Roman" w:hAnsi="Times New Roman" w:cs="Times New Roman"/>
        </w:rPr>
        <w:t xml:space="preserve"> isto</w:t>
      </w:r>
      <w:r w:rsidR="00847C5F">
        <w:rPr>
          <w:rFonts w:ascii="Times New Roman" w:hAnsi="Times New Roman" w:cs="Times New Roman"/>
        </w:rPr>
        <w:t xml:space="preserve"> ocorria com </w:t>
      </w:r>
      <w:r w:rsidR="001E0D95">
        <w:rPr>
          <w:rFonts w:ascii="Times New Roman" w:hAnsi="Times New Roman" w:cs="Times New Roman"/>
        </w:rPr>
        <w:t xml:space="preserve">freqüência </w:t>
      </w:r>
      <w:r w:rsidRPr="00286A9F">
        <w:rPr>
          <w:rFonts w:ascii="Times New Roman" w:hAnsi="Times New Roman" w:cs="Times New Roman"/>
        </w:rPr>
        <w:t>devido às exigências por parte da Igreja, seja pela taxa cobrada</w:t>
      </w:r>
      <w:r w:rsidR="001E0D95">
        <w:rPr>
          <w:rFonts w:ascii="Times New Roman" w:hAnsi="Times New Roman" w:cs="Times New Roman"/>
        </w:rPr>
        <w:t>, seja pelas</w:t>
      </w:r>
      <w:r w:rsidRPr="00286A9F">
        <w:rPr>
          <w:rFonts w:ascii="Times New Roman" w:hAnsi="Times New Roman" w:cs="Times New Roman"/>
        </w:rPr>
        <w:t xml:space="preserve"> imposições de documentos que deveriam ser apresentados no momento do casamento. Dessa forma</w:t>
      </w:r>
      <w:r w:rsidR="001E0D95">
        <w:rPr>
          <w:rFonts w:ascii="Times New Roman" w:hAnsi="Times New Roman" w:cs="Times New Roman"/>
        </w:rPr>
        <w:t>,</w:t>
      </w:r>
      <w:r w:rsidRPr="00286A9F">
        <w:rPr>
          <w:rFonts w:ascii="Times New Roman" w:hAnsi="Times New Roman" w:cs="Times New Roman"/>
        </w:rPr>
        <w:t xml:space="preserve"> podemos sugerir que a parda Elizia</w:t>
      </w:r>
      <w:r w:rsidR="001E0D95">
        <w:rPr>
          <w:rFonts w:ascii="Times New Roman" w:hAnsi="Times New Roman" w:cs="Times New Roman"/>
        </w:rPr>
        <w:t>,</w:t>
      </w:r>
      <w:r w:rsidRPr="00286A9F">
        <w:rPr>
          <w:rFonts w:ascii="Times New Roman" w:hAnsi="Times New Roman" w:cs="Times New Roman"/>
        </w:rPr>
        <w:t xml:space="preserve"> filha natural, poderia viver com seus pais, </w:t>
      </w:r>
      <w:r w:rsidR="001E0D95">
        <w:rPr>
          <w:rFonts w:ascii="Times New Roman" w:hAnsi="Times New Roman" w:cs="Times New Roman"/>
        </w:rPr>
        <w:t xml:space="preserve">que </w:t>
      </w:r>
      <w:r w:rsidRPr="00286A9F">
        <w:rPr>
          <w:rFonts w:ascii="Times New Roman" w:hAnsi="Times New Roman" w:cs="Times New Roman"/>
        </w:rPr>
        <w:t xml:space="preserve">mantinham uma união consensual, o que não era visto como um casamento pela </w:t>
      </w:r>
      <w:r w:rsidR="001E0D95">
        <w:rPr>
          <w:rFonts w:ascii="Times New Roman" w:hAnsi="Times New Roman" w:cs="Times New Roman"/>
        </w:rPr>
        <w:t>I</w:t>
      </w:r>
      <w:r w:rsidR="00847C5F">
        <w:rPr>
          <w:rFonts w:ascii="Times New Roman" w:hAnsi="Times New Roman" w:cs="Times New Roman"/>
        </w:rPr>
        <w:t xml:space="preserve">greja </w:t>
      </w:r>
      <w:r w:rsidR="001E0D95">
        <w:rPr>
          <w:rFonts w:ascii="Times New Roman" w:hAnsi="Times New Roman" w:cs="Times New Roman"/>
        </w:rPr>
        <w:t>C</w:t>
      </w:r>
      <w:r w:rsidRPr="00286A9F">
        <w:rPr>
          <w:rFonts w:ascii="Times New Roman" w:hAnsi="Times New Roman" w:cs="Times New Roman"/>
        </w:rPr>
        <w:t xml:space="preserve">atólica, pela falta do sacramento do matrimônio. </w:t>
      </w:r>
    </w:p>
    <w:p w:rsidR="00ED2069" w:rsidRDefault="00ED2069" w:rsidP="00ED2069">
      <w:pPr>
        <w:pStyle w:val="SemEspaamento"/>
        <w:spacing w:after="240" w:line="360" w:lineRule="auto"/>
        <w:ind w:firstLine="708"/>
        <w:jc w:val="both"/>
        <w:rPr>
          <w:rFonts w:ascii="Times New Roman" w:hAnsi="Times New Roman" w:cs="Times New Roman"/>
        </w:rPr>
      </w:pPr>
      <w:r w:rsidRPr="00286A9F">
        <w:rPr>
          <w:rFonts w:ascii="Times New Roman" w:hAnsi="Times New Roman" w:cs="Times New Roman"/>
        </w:rPr>
        <w:t>Quanto ao apadrinhamento</w:t>
      </w:r>
      <w:r w:rsidR="001E0D95">
        <w:rPr>
          <w:rFonts w:ascii="Times New Roman" w:hAnsi="Times New Roman" w:cs="Times New Roman"/>
        </w:rPr>
        <w:t>,</w:t>
      </w:r>
      <w:r w:rsidRPr="00286A9F">
        <w:rPr>
          <w:rFonts w:ascii="Times New Roman" w:hAnsi="Times New Roman" w:cs="Times New Roman"/>
        </w:rPr>
        <w:t xml:space="preserve"> podemos perceber que os padri</w:t>
      </w:r>
      <w:r w:rsidR="00175367">
        <w:rPr>
          <w:rFonts w:ascii="Times New Roman" w:hAnsi="Times New Roman" w:cs="Times New Roman"/>
        </w:rPr>
        <w:t>nhos eram livres, no século XI</w:t>
      </w:r>
      <w:r w:rsidR="001E0D95">
        <w:rPr>
          <w:rFonts w:ascii="Times New Roman" w:hAnsi="Times New Roman" w:cs="Times New Roman"/>
        </w:rPr>
        <w:t>X.</w:t>
      </w:r>
      <w:r w:rsidR="00175367">
        <w:rPr>
          <w:rFonts w:ascii="Times New Roman" w:hAnsi="Times New Roman" w:cs="Times New Roman"/>
        </w:rPr>
        <w:t xml:space="preserve"> </w:t>
      </w:r>
      <w:r w:rsidR="001E0D95">
        <w:rPr>
          <w:rFonts w:ascii="Times New Roman" w:hAnsi="Times New Roman" w:cs="Times New Roman"/>
        </w:rPr>
        <w:t>Os</w:t>
      </w:r>
      <w:r w:rsidRPr="00286A9F">
        <w:rPr>
          <w:rFonts w:ascii="Times New Roman" w:hAnsi="Times New Roman" w:cs="Times New Roman"/>
        </w:rPr>
        <w:t xml:space="preserve"> pais de origem étnico-racial </w:t>
      </w:r>
      <w:r w:rsidRPr="00386736">
        <w:rPr>
          <w:rFonts w:ascii="Times New Roman" w:hAnsi="Times New Roman" w:cs="Times New Roman"/>
        </w:rPr>
        <w:t xml:space="preserve">tinham como </w:t>
      </w:r>
      <w:r w:rsidR="00646A61" w:rsidRPr="00386736">
        <w:rPr>
          <w:rFonts w:ascii="Times New Roman" w:hAnsi="Times New Roman" w:cs="Times New Roman"/>
        </w:rPr>
        <w:t xml:space="preserve">ações </w:t>
      </w:r>
      <w:r w:rsidRPr="00386736">
        <w:rPr>
          <w:rFonts w:ascii="Times New Roman" w:hAnsi="Times New Roman" w:cs="Times New Roman"/>
        </w:rPr>
        <w:t>políticas a escolha de</w:t>
      </w:r>
      <w:r w:rsidRPr="00286A9F">
        <w:rPr>
          <w:rFonts w:ascii="Times New Roman" w:hAnsi="Times New Roman" w:cs="Times New Roman"/>
        </w:rPr>
        <w:t xml:space="preserve"> padrinhos livres para seus filhos, como</w:t>
      </w:r>
      <w:r w:rsidR="00175367">
        <w:rPr>
          <w:rFonts w:ascii="Times New Roman" w:hAnsi="Times New Roman" w:cs="Times New Roman"/>
        </w:rPr>
        <w:t xml:space="preserve"> </w:t>
      </w:r>
      <w:r w:rsidR="001E0D95">
        <w:rPr>
          <w:rFonts w:ascii="Times New Roman" w:hAnsi="Times New Roman" w:cs="Times New Roman"/>
        </w:rPr>
        <w:t>forma</w:t>
      </w:r>
      <w:r w:rsidRPr="00286A9F">
        <w:rPr>
          <w:rFonts w:ascii="Times New Roman" w:hAnsi="Times New Roman" w:cs="Times New Roman"/>
        </w:rPr>
        <w:t xml:space="preserve"> </w:t>
      </w:r>
      <w:r w:rsidR="00646A61" w:rsidRPr="00386736">
        <w:rPr>
          <w:rFonts w:ascii="Times New Roman" w:hAnsi="Times New Roman" w:cs="Times New Roman"/>
        </w:rPr>
        <w:t xml:space="preserve">de garantir uma vivência e sobrevivência mais digna </w:t>
      </w:r>
      <w:r w:rsidR="0089229C" w:rsidRPr="00386736">
        <w:rPr>
          <w:rFonts w:ascii="Times New Roman" w:hAnsi="Times New Roman" w:cs="Times New Roman"/>
        </w:rPr>
        <w:t>na sociedade da época que</w:t>
      </w:r>
      <w:r w:rsidRPr="00386736">
        <w:rPr>
          <w:rFonts w:ascii="Times New Roman" w:hAnsi="Times New Roman" w:cs="Times New Roman"/>
        </w:rPr>
        <w:t xml:space="preserve"> discriminava racialmente a população negra</w:t>
      </w:r>
      <w:r>
        <w:rPr>
          <w:rFonts w:ascii="Times New Roman" w:hAnsi="Times New Roman" w:cs="Times New Roman"/>
        </w:rPr>
        <w:t>.</w:t>
      </w:r>
      <w:r w:rsidR="001E0D95">
        <w:rPr>
          <w:rFonts w:ascii="Times New Roman" w:hAnsi="Times New Roman" w:cs="Times New Roman"/>
        </w:rPr>
        <w:t xml:space="preserve"> Destacamos, ainda,</w:t>
      </w:r>
      <w:r>
        <w:rPr>
          <w:rFonts w:ascii="Times New Roman" w:hAnsi="Times New Roman" w:cs="Times New Roman"/>
        </w:rPr>
        <w:t xml:space="preserve"> </w:t>
      </w:r>
      <w:r w:rsidRPr="00286A9F">
        <w:rPr>
          <w:rFonts w:ascii="Times New Roman" w:hAnsi="Times New Roman" w:cs="Times New Roman"/>
        </w:rPr>
        <w:t>que Nossa Senhora das Dores</w:t>
      </w:r>
      <w:r w:rsidR="001E0D95">
        <w:rPr>
          <w:rFonts w:ascii="Times New Roman" w:hAnsi="Times New Roman" w:cs="Times New Roman"/>
        </w:rPr>
        <w:t xml:space="preserve"> consta como madrinha. Para Rocha,</w:t>
      </w:r>
    </w:p>
    <w:p w:rsidR="00ED2069" w:rsidRPr="005D3333" w:rsidRDefault="00ED2069" w:rsidP="005D3333">
      <w:pPr>
        <w:pStyle w:val="SemEspaamento"/>
        <w:spacing w:after="240"/>
        <w:ind w:left="2268"/>
        <w:jc w:val="both"/>
        <w:rPr>
          <w:rFonts w:ascii="Times New Roman" w:hAnsi="Times New Roman" w:cs="Times New Roman"/>
          <w:i/>
          <w:sz w:val="20"/>
          <w:szCs w:val="20"/>
        </w:rPr>
      </w:pPr>
      <w:r w:rsidRPr="001857B4">
        <w:rPr>
          <w:rFonts w:ascii="Times New Roman" w:hAnsi="Times New Roman" w:cs="Times New Roman"/>
          <w:i/>
          <w:sz w:val="20"/>
          <w:szCs w:val="20"/>
        </w:rPr>
        <w:t>A escolha de madrinha devocional passou a ser crescente a partir da década de 1850, p</w:t>
      </w:r>
      <w:r w:rsidR="00DB08C9">
        <w:rPr>
          <w:rFonts w:ascii="Times New Roman" w:hAnsi="Times New Roman" w:cs="Times New Roman"/>
          <w:i/>
          <w:sz w:val="20"/>
          <w:szCs w:val="20"/>
        </w:rPr>
        <w:t xml:space="preserve">eríodo de </w:t>
      </w:r>
      <w:r w:rsidR="001E0D95">
        <w:rPr>
          <w:rFonts w:ascii="Times New Roman" w:hAnsi="Times New Roman" w:cs="Times New Roman"/>
          <w:i/>
          <w:sz w:val="20"/>
          <w:szCs w:val="20"/>
        </w:rPr>
        <w:t>início</w:t>
      </w:r>
      <w:r w:rsidRPr="001857B4">
        <w:rPr>
          <w:rFonts w:ascii="Times New Roman" w:hAnsi="Times New Roman" w:cs="Times New Roman"/>
          <w:i/>
          <w:sz w:val="20"/>
          <w:szCs w:val="20"/>
        </w:rPr>
        <w:t xml:space="preserve"> das epidemias</w:t>
      </w:r>
      <w:r w:rsidR="001E0D95">
        <w:rPr>
          <w:rFonts w:ascii="Times New Roman" w:hAnsi="Times New Roman" w:cs="Times New Roman"/>
          <w:i/>
          <w:sz w:val="20"/>
          <w:szCs w:val="20"/>
        </w:rPr>
        <w:t xml:space="preserve"> que atingiram toda a província.</w:t>
      </w:r>
      <w:r w:rsidR="00DB08C9">
        <w:rPr>
          <w:rFonts w:ascii="Times New Roman" w:hAnsi="Times New Roman" w:cs="Times New Roman"/>
          <w:i/>
          <w:sz w:val="20"/>
          <w:szCs w:val="20"/>
        </w:rPr>
        <w:t xml:space="preserve"> </w:t>
      </w:r>
      <w:r w:rsidR="001E0D95">
        <w:rPr>
          <w:rFonts w:ascii="Times New Roman" w:hAnsi="Times New Roman" w:cs="Times New Roman"/>
          <w:i/>
          <w:sz w:val="20"/>
          <w:szCs w:val="20"/>
        </w:rPr>
        <w:t>Es</w:t>
      </w:r>
      <w:r w:rsidRPr="001857B4">
        <w:rPr>
          <w:rFonts w:ascii="Times New Roman" w:hAnsi="Times New Roman" w:cs="Times New Roman"/>
          <w:i/>
          <w:sz w:val="20"/>
          <w:szCs w:val="20"/>
        </w:rPr>
        <w:t>sa hipótese a ser levantada pode ser relacionada ao desejo das mães</w:t>
      </w:r>
      <w:r w:rsidR="001E0D95">
        <w:rPr>
          <w:rFonts w:ascii="Times New Roman" w:hAnsi="Times New Roman" w:cs="Times New Roman"/>
          <w:i/>
          <w:sz w:val="20"/>
          <w:szCs w:val="20"/>
        </w:rPr>
        <w:t xml:space="preserve"> de obter</w:t>
      </w:r>
      <w:r w:rsidRPr="001857B4">
        <w:rPr>
          <w:rFonts w:ascii="Times New Roman" w:hAnsi="Times New Roman" w:cs="Times New Roman"/>
          <w:i/>
          <w:sz w:val="20"/>
          <w:szCs w:val="20"/>
        </w:rPr>
        <w:t xml:space="preserve"> o auxilio</w:t>
      </w:r>
      <w:r w:rsidR="00DB08C9">
        <w:rPr>
          <w:rFonts w:ascii="Times New Roman" w:hAnsi="Times New Roman" w:cs="Times New Roman"/>
          <w:i/>
          <w:sz w:val="20"/>
          <w:szCs w:val="20"/>
        </w:rPr>
        <w:t xml:space="preserve"> e proteção divina de uma santa</w:t>
      </w:r>
      <w:r w:rsidRPr="001857B4">
        <w:rPr>
          <w:rFonts w:ascii="Times New Roman" w:hAnsi="Times New Roman" w:cs="Times New Roman"/>
          <w:i/>
          <w:sz w:val="20"/>
          <w:szCs w:val="20"/>
        </w:rPr>
        <w:t xml:space="preserve"> (ROCHA, 2009, p. 282)</w:t>
      </w:r>
      <w:r w:rsidR="001E0D95">
        <w:rPr>
          <w:rFonts w:ascii="Times New Roman" w:hAnsi="Times New Roman" w:cs="Times New Roman"/>
          <w:i/>
          <w:sz w:val="20"/>
          <w:szCs w:val="20"/>
        </w:rPr>
        <w:t>.</w:t>
      </w:r>
      <w:r w:rsidRPr="001857B4">
        <w:rPr>
          <w:rFonts w:ascii="Times New Roman" w:hAnsi="Times New Roman" w:cs="Times New Roman"/>
          <w:i/>
          <w:sz w:val="20"/>
          <w:szCs w:val="20"/>
        </w:rPr>
        <w:t xml:space="preserve">            </w:t>
      </w:r>
    </w:p>
    <w:p w:rsidR="00646FEE" w:rsidRDefault="00BD11C0" w:rsidP="00572888">
      <w:pPr>
        <w:pStyle w:val="SemEspaamento"/>
        <w:spacing w:after="240" w:line="360" w:lineRule="auto"/>
        <w:ind w:firstLine="708"/>
        <w:jc w:val="both"/>
        <w:rPr>
          <w:rFonts w:ascii="Times New Roman" w:hAnsi="Times New Roman" w:cs="Times New Roman"/>
        </w:rPr>
      </w:pPr>
      <w:r w:rsidRPr="00BD11C0">
        <w:rPr>
          <w:rFonts w:ascii="Times New Roman" w:hAnsi="Times New Roman" w:cs="Times New Roman"/>
        </w:rPr>
        <w:t xml:space="preserve">Por fim, devemos tomar cuidado ao </w:t>
      </w:r>
      <w:r w:rsidR="001E0D95">
        <w:rPr>
          <w:rFonts w:ascii="Times New Roman" w:hAnsi="Times New Roman" w:cs="Times New Roman"/>
        </w:rPr>
        <w:t xml:space="preserve">trabalharmos </w:t>
      </w:r>
      <w:r w:rsidRPr="00BD11C0">
        <w:rPr>
          <w:rFonts w:ascii="Times New Roman" w:hAnsi="Times New Roman" w:cs="Times New Roman"/>
        </w:rPr>
        <w:t>com documentos paroquiais, pois nesses registros podemos encontrar uma mesma mãe e/ou um mesmo pai</w:t>
      </w:r>
      <w:r w:rsidR="00DB08C9">
        <w:rPr>
          <w:rFonts w:ascii="Times New Roman" w:hAnsi="Times New Roman" w:cs="Times New Roman"/>
        </w:rPr>
        <w:t xml:space="preserve"> para mais de um filho batizad</w:t>
      </w:r>
      <w:r w:rsidR="001E0D95">
        <w:rPr>
          <w:rFonts w:ascii="Times New Roman" w:hAnsi="Times New Roman" w:cs="Times New Roman"/>
        </w:rPr>
        <w:t>o.</w:t>
      </w:r>
      <w:r w:rsidR="00DB08C9">
        <w:rPr>
          <w:rFonts w:ascii="Times New Roman" w:hAnsi="Times New Roman" w:cs="Times New Roman"/>
        </w:rPr>
        <w:t xml:space="preserve"> </w:t>
      </w:r>
      <w:r w:rsidR="001E0D95">
        <w:rPr>
          <w:rFonts w:ascii="Times New Roman" w:hAnsi="Times New Roman" w:cs="Times New Roman"/>
        </w:rPr>
        <w:t>Por razão,</w:t>
      </w:r>
      <w:r w:rsidRPr="00BD11C0">
        <w:rPr>
          <w:rFonts w:ascii="Times New Roman" w:hAnsi="Times New Roman" w:cs="Times New Roman"/>
        </w:rPr>
        <w:t xml:space="preserve"> o</w:t>
      </w:r>
      <w:r w:rsidR="00FE3A42">
        <w:rPr>
          <w:rFonts w:ascii="Times New Roman" w:hAnsi="Times New Roman" w:cs="Times New Roman"/>
        </w:rPr>
        <w:t xml:space="preserve">s dados quantitativos não são </w:t>
      </w:r>
      <w:r w:rsidR="001E0D95">
        <w:rPr>
          <w:rFonts w:ascii="Times New Roman" w:hAnsi="Times New Roman" w:cs="Times New Roman"/>
        </w:rPr>
        <w:t>vá</w:t>
      </w:r>
      <w:r w:rsidR="00FE3A42">
        <w:rPr>
          <w:rFonts w:ascii="Times New Roman" w:hAnsi="Times New Roman" w:cs="Times New Roman"/>
        </w:rPr>
        <w:t>lidos concretament</w:t>
      </w:r>
      <w:r w:rsidR="001E0D95">
        <w:rPr>
          <w:rFonts w:ascii="Times New Roman" w:hAnsi="Times New Roman" w:cs="Times New Roman"/>
        </w:rPr>
        <w:t>e.</w:t>
      </w:r>
      <w:r w:rsidRPr="00BD11C0">
        <w:rPr>
          <w:rFonts w:ascii="Times New Roman" w:hAnsi="Times New Roman" w:cs="Times New Roman"/>
        </w:rPr>
        <w:t xml:space="preserve"> </w:t>
      </w:r>
      <w:r w:rsidR="001E0D95">
        <w:rPr>
          <w:rFonts w:ascii="Times New Roman" w:hAnsi="Times New Roman" w:cs="Times New Roman"/>
        </w:rPr>
        <w:t>O</w:t>
      </w:r>
      <w:r w:rsidRPr="00646FEE">
        <w:rPr>
          <w:rFonts w:ascii="Times New Roman" w:hAnsi="Times New Roman" w:cs="Times New Roman"/>
        </w:rPr>
        <w:t xml:space="preserve"> número quantitativo nominal que não se repete é o número de batizados, já que ninguém era batizado duas vezes.</w:t>
      </w:r>
    </w:p>
    <w:p w:rsidR="00F406D2" w:rsidRDefault="00F406D2" w:rsidP="00EE7947">
      <w:pPr>
        <w:pStyle w:val="SemEspaamento"/>
        <w:spacing w:after="240" w:line="360" w:lineRule="auto"/>
        <w:ind w:firstLine="708"/>
        <w:jc w:val="both"/>
        <w:rPr>
          <w:rFonts w:ascii="Times New Roman" w:hAnsi="Times New Roman" w:cs="Times New Roman"/>
          <w:szCs w:val="20"/>
        </w:rPr>
      </w:pPr>
      <w:r w:rsidRPr="00D71920">
        <w:rPr>
          <w:rFonts w:ascii="Times New Roman" w:hAnsi="Times New Roman" w:cs="Times New Roman"/>
        </w:rPr>
        <w:t>C</w:t>
      </w:r>
      <w:r w:rsidR="00646FEE" w:rsidRPr="00D71920">
        <w:rPr>
          <w:rFonts w:ascii="Times New Roman" w:hAnsi="Times New Roman" w:cs="Times New Roman"/>
        </w:rPr>
        <w:t>om os Relatórios de Presidente de Província (década 1860),</w:t>
      </w:r>
      <w:r w:rsidRPr="00D71920">
        <w:rPr>
          <w:rFonts w:ascii="Times New Roman" w:hAnsi="Times New Roman" w:cs="Times New Roman"/>
        </w:rPr>
        <w:t xml:space="preserve"> </w:t>
      </w:r>
      <w:r w:rsidR="001E0D95">
        <w:rPr>
          <w:rFonts w:ascii="Times New Roman" w:hAnsi="Times New Roman" w:cs="Times New Roman"/>
        </w:rPr>
        <w:t>percebe-se</w:t>
      </w:r>
      <w:r w:rsidR="00646FEE" w:rsidRPr="00D71920">
        <w:rPr>
          <w:rFonts w:ascii="Times New Roman" w:hAnsi="Times New Roman" w:cs="Times New Roman"/>
        </w:rPr>
        <w:t xml:space="preserve"> a presença da população negra livre na Paraíba</w:t>
      </w:r>
      <w:r w:rsidR="001E0D95">
        <w:rPr>
          <w:rFonts w:ascii="Times New Roman" w:hAnsi="Times New Roman" w:cs="Times New Roman"/>
        </w:rPr>
        <w:t>,</w:t>
      </w:r>
      <w:r w:rsidR="00646FEE" w:rsidRPr="00D71920">
        <w:rPr>
          <w:rFonts w:ascii="Times New Roman" w:hAnsi="Times New Roman" w:cs="Times New Roman"/>
        </w:rPr>
        <w:t xml:space="preserve"> no século XIX,</w:t>
      </w:r>
      <w:r w:rsidR="001E0D95">
        <w:rPr>
          <w:rFonts w:ascii="Times New Roman" w:hAnsi="Times New Roman" w:cs="Times New Roman"/>
        </w:rPr>
        <w:t xml:space="preserve"> de forma expressiva</w:t>
      </w:r>
      <w:r w:rsidR="00646FEE" w:rsidRPr="00D71920">
        <w:rPr>
          <w:rFonts w:ascii="Times New Roman" w:hAnsi="Times New Roman" w:cs="Times New Roman"/>
        </w:rPr>
        <w:t xml:space="preserve"> em questões policiais, escravização de pessoas livres como também em assuntos relativo à saúde.</w:t>
      </w:r>
      <w:r w:rsidRPr="00D71920">
        <w:rPr>
          <w:rFonts w:ascii="Times New Roman" w:hAnsi="Times New Roman" w:cs="Times New Roman"/>
        </w:rPr>
        <w:t xml:space="preserve"> Entre os casos</w:t>
      </w:r>
      <w:r w:rsidR="001E0D95">
        <w:rPr>
          <w:rFonts w:ascii="Times New Roman" w:hAnsi="Times New Roman" w:cs="Times New Roman"/>
        </w:rPr>
        <w:t>,</w:t>
      </w:r>
      <w:r w:rsidRPr="00D71920">
        <w:rPr>
          <w:rFonts w:ascii="Times New Roman" w:hAnsi="Times New Roman" w:cs="Times New Roman"/>
        </w:rPr>
        <w:t xml:space="preserve"> temos </w:t>
      </w:r>
      <w:r w:rsidR="001E0D95">
        <w:rPr>
          <w:rFonts w:ascii="Times New Roman" w:hAnsi="Times New Roman" w:cs="Times New Roman"/>
          <w:szCs w:val="20"/>
        </w:rPr>
        <w:t>o</w:t>
      </w:r>
      <w:r w:rsidR="006B47A1">
        <w:rPr>
          <w:rFonts w:ascii="Times New Roman" w:hAnsi="Times New Roman" w:cs="Times New Roman"/>
          <w:szCs w:val="20"/>
        </w:rPr>
        <w:t xml:space="preserve"> </w:t>
      </w:r>
      <w:r w:rsidR="001E0D95">
        <w:rPr>
          <w:rFonts w:ascii="Times New Roman" w:hAnsi="Times New Roman" w:cs="Times New Roman"/>
          <w:szCs w:val="20"/>
        </w:rPr>
        <w:t>re</w:t>
      </w:r>
      <w:r w:rsidRPr="00D71920">
        <w:rPr>
          <w:rFonts w:ascii="Times New Roman" w:hAnsi="Times New Roman" w:cs="Times New Roman"/>
          <w:szCs w:val="20"/>
        </w:rPr>
        <w:t>latório apresentado por Sinval Odorico de Moura,</w:t>
      </w:r>
      <w:r w:rsidR="006B47A1">
        <w:rPr>
          <w:rFonts w:ascii="Times New Roman" w:hAnsi="Times New Roman" w:cs="Times New Roman"/>
          <w:szCs w:val="20"/>
        </w:rPr>
        <w:t xml:space="preserve"> </w:t>
      </w:r>
      <w:r w:rsidR="001E0D95">
        <w:rPr>
          <w:rFonts w:ascii="Times New Roman" w:hAnsi="Times New Roman" w:cs="Times New Roman"/>
          <w:szCs w:val="20"/>
        </w:rPr>
        <w:t xml:space="preserve">que </w:t>
      </w:r>
      <w:r w:rsidR="006B47A1">
        <w:rPr>
          <w:rFonts w:ascii="Times New Roman" w:hAnsi="Times New Roman" w:cs="Times New Roman"/>
          <w:szCs w:val="20"/>
        </w:rPr>
        <w:t xml:space="preserve">demonstra que no dia 1° de </w:t>
      </w:r>
      <w:r w:rsidR="001E0D95">
        <w:rPr>
          <w:rFonts w:ascii="Times New Roman" w:hAnsi="Times New Roman" w:cs="Times New Roman"/>
          <w:szCs w:val="20"/>
        </w:rPr>
        <w:t>ja</w:t>
      </w:r>
      <w:r w:rsidR="006B47A1">
        <w:rPr>
          <w:rFonts w:ascii="Times New Roman" w:hAnsi="Times New Roman" w:cs="Times New Roman"/>
          <w:szCs w:val="20"/>
        </w:rPr>
        <w:t xml:space="preserve">neiro ao </w:t>
      </w:r>
      <w:r w:rsidR="001E0D95">
        <w:rPr>
          <w:rFonts w:ascii="Times New Roman" w:hAnsi="Times New Roman" w:cs="Times New Roman"/>
          <w:szCs w:val="20"/>
        </w:rPr>
        <w:t>úl</w:t>
      </w:r>
      <w:r w:rsidRPr="00D71920">
        <w:rPr>
          <w:rFonts w:ascii="Times New Roman" w:hAnsi="Times New Roman" w:cs="Times New Roman"/>
          <w:szCs w:val="20"/>
        </w:rPr>
        <w:t>timo</w:t>
      </w:r>
      <w:r w:rsidR="006B47A1">
        <w:rPr>
          <w:rFonts w:ascii="Times New Roman" w:hAnsi="Times New Roman" w:cs="Times New Roman"/>
          <w:szCs w:val="20"/>
        </w:rPr>
        <w:t xml:space="preserve"> </w:t>
      </w:r>
      <w:r w:rsidR="001E0D95">
        <w:rPr>
          <w:rFonts w:ascii="Times New Roman" w:hAnsi="Times New Roman" w:cs="Times New Roman"/>
          <w:szCs w:val="20"/>
        </w:rPr>
        <w:t>dia</w:t>
      </w:r>
      <w:r w:rsidR="006B47A1">
        <w:rPr>
          <w:rFonts w:ascii="Times New Roman" w:hAnsi="Times New Roman" w:cs="Times New Roman"/>
          <w:szCs w:val="20"/>
        </w:rPr>
        <w:t xml:space="preserve"> de </w:t>
      </w:r>
      <w:r w:rsidR="001E0D95">
        <w:rPr>
          <w:rFonts w:ascii="Times New Roman" w:hAnsi="Times New Roman" w:cs="Times New Roman"/>
          <w:szCs w:val="20"/>
        </w:rPr>
        <w:t>ju</w:t>
      </w:r>
      <w:r w:rsidRPr="00D71920">
        <w:rPr>
          <w:rFonts w:ascii="Times New Roman" w:hAnsi="Times New Roman" w:cs="Times New Roman"/>
          <w:szCs w:val="20"/>
        </w:rPr>
        <w:t xml:space="preserve">nho do corrente ano a relação de criminosos </w:t>
      </w:r>
      <w:r w:rsidR="001E0D95">
        <w:rPr>
          <w:rFonts w:ascii="Times New Roman" w:hAnsi="Times New Roman" w:cs="Times New Roman"/>
          <w:szCs w:val="20"/>
        </w:rPr>
        <w:t xml:space="preserve">capturados </w:t>
      </w:r>
      <w:r w:rsidRPr="00D71920">
        <w:rPr>
          <w:rFonts w:ascii="Times New Roman" w:hAnsi="Times New Roman" w:cs="Times New Roman"/>
          <w:szCs w:val="20"/>
        </w:rPr>
        <w:t>em um total de 131, entre eles estavam presos 5</w:t>
      </w:r>
      <w:r w:rsidR="005B1B84">
        <w:rPr>
          <w:rFonts w:ascii="Times New Roman" w:hAnsi="Times New Roman" w:cs="Times New Roman"/>
          <w:szCs w:val="20"/>
        </w:rPr>
        <w:t xml:space="preserve"> </w:t>
      </w:r>
      <w:r w:rsidR="001E0D95">
        <w:rPr>
          <w:rFonts w:ascii="Times New Roman" w:hAnsi="Times New Roman" w:cs="Times New Roman"/>
          <w:szCs w:val="20"/>
        </w:rPr>
        <w:t>(cinco)</w:t>
      </w:r>
      <w:r w:rsidRPr="00D71920">
        <w:rPr>
          <w:rFonts w:ascii="Times New Roman" w:hAnsi="Times New Roman" w:cs="Times New Roman"/>
          <w:szCs w:val="20"/>
        </w:rPr>
        <w:t xml:space="preserve"> pessoas acusadas de reduzir a</w:t>
      </w:r>
      <w:r w:rsidRPr="004F7CDB">
        <w:rPr>
          <w:rFonts w:ascii="Times New Roman" w:hAnsi="Times New Roman" w:cs="Times New Roman"/>
          <w:szCs w:val="20"/>
        </w:rPr>
        <w:t xml:space="preserve"> escrav</w:t>
      </w:r>
      <w:r>
        <w:rPr>
          <w:rFonts w:ascii="Times New Roman" w:hAnsi="Times New Roman" w:cs="Times New Roman"/>
          <w:szCs w:val="20"/>
        </w:rPr>
        <w:t>idão</w:t>
      </w:r>
      <w:r w:rsidR="005B1B84">
        <w:rPr>
          <w:rFonts w:ascii="Times New Roman" w:hAnsi="Times New Roman" w:cs="Times New Roman"/>
          <w:szCs w:val="20"/>
        </w:rPr>
        <w:t xml:space="preserve"> </w:t>
      </w:r>
      <w:r w:rsidR="001E0D95">
        <w:rPr>
          <w:rFonts w:ascii="Times New Roman" w:hAnsi="Times New Roman" w:cs="Times New Roman"/>
          <w:szCs w:val="20"/>
        </w:rPr>
        <w:t>de</w:t>
      </w:r>
      <w:r>
        <w:rPr>
          <w:rFonts w:ascii="Times New Roman" w:hAnsi="Times New Roman" w:cs="Times New Roman"/>
          <w:szCs w:val="20"/>
        </w:rPr>
        <w:t xml:space="preserve"> pessoa livre</w:t>
      </w:r>
      <w:r>
        <w:rPr>
          <w:rStyle w:val="Refdenotaderodap"/>
          <w:rFonts w:ascii="Times New Roman" w:hAnsi="Times New Roman" w:cs="Times New Roman"/>
          <w:szCs w:val="20"/>
        </w:rPr>
        <w:footnoteReference w:id="12"/>
      </w:r>
      <w:r>
        <w:rPr>
          <w:rFonts w:ascii="Times New Roman" w:hAnsi="Times New Roman" w:cs="Times New Roman"/>
          <w:szCs w:val="20"/>
        </w:rPr>
        <w:t>. Logo</w:t>
      </w:r>
      <w:r w:rsidR="001E0D95">
        <w:rPr>
          <w:rFonts w:ascii="Times New Roman" w:hAnsi="Times New Roman" w:cs="Times New Roman"/>
          <w:szCs w:val="20"/>
        </w:rPr>
        <w:t>,</w:t>
      </w:r>
      <w:r>
        <w:rPr>
          <w:rFonts w:ascii="Times New Roman" w:hAnsi="Times New Roman" w:cs="Times New Roman"/>
          <w:szCs w:val="20"/>
        </w:rPr>
        <w:t xml:space="preserve"> percebemos a vulnerabilidade dessa população livre que vivia em uma sociedade escravista</w:t>
      </w:r>
      <w:r w:rsidR="001E0D95">
        <w:rPr>
          <w:rFonts w:ascii="Times New Roman" w:hAnsi="Times New Roman" w:cs="Times New Roman"/>
          <w:szCs w:val="20"/>
        </w:rPr>
        <w:t>,</w:t>
      </w:r>
      <w:r w:rsidR="005B1B84">
        <w:rPr>
          <w:rFonts w:ascii="Times New Roman" w:hAnsi="Times New Roman" w:cs="Times New Roman"/>
          <w:szCs w:val="20"/>
        </w:rPr>
        <w:t xml:space="preserve"> correndo o risco de </w:t>
      </w:r>
      <w:r w:rsidR="001E0D95">
        <w:rPr>
          <w:rFonts w:ascii="Times New Roman" w:hAnsi="Times New Roman" w:cs="Times New Roman"/>
          <w:szCs w:val="20"/>
        </w:rPr>
        <w:t>ser,</w:t>
      </w:r>
      <w:r>
        <w:rPr>
          <w:rFonts w:ascii="Times New Roman" w:hAnsi="Times New Roman" w:cs="Times New Roman"/>
          <w:szCs w:val="20"/>
        </w:rPr>
        <w:t xml:space="preserve"> a qualquer moment</w:t>
      </w:r>
      <w:r w:rsidR="001E0D95">
        <w:rPr>
          <w:rFonts w:ascii="Times New Roman" w:hAnsi="Times New Roman" w:cs="Times New Roman"/>
          <w:szCs w:val="20"/>
        </w:rPr>
        <w:t>o,</w:t>
      </w:r>
      <w:r>
        <w:rPr>
          <w:rFonts w:ascii="Times New Roman" w:hAnsi="Times New Roman" w:cs="Times New Roman"/>
          <w:szCs w:val="20"/>
        </w:rPr>
        <w:t xml:space="preserve"> </w:t>
      </w:r>
      <w:r w:rsidR="001E0D95">
        <w:rPr>
          <w:rFonts w:ascii="Times New Roman" w:hAnsi="Times New Roman" w:cs="Times New Roman"/>
          <w:szCs w:val="20"/>
        </w:rPr>
        <w:t>escravizada.</w:t>
      </w:r>
      <w:r>
        <w:rPr>
          <w:rFonts w:ascii="Times New Roman" w:hAnsi="Times New Roman" w:cs="Times New Roman"/>
          <w:szCs w:val="20"/>
        </w:rPr>
        <w:t xml:space="preserve"> </w:t>
      </w:r>
    </w:p>
    <w:p w:rsidR="00D71920" w:rsidRDefault="00646FEE" w:rsidP="00572888">
      <w:pPr>
        <w:pStyle w:val="SemEspaamento"/>
        <w:spacing w:after="240" w:line="360" w:lineRule="auto"/>
        <w:jc w:val="both"/>
        <w:rPr>
          <w:rFonts w:ascii="Times New Roman" w:hAnsi="Times New Roman" w:cs="Times New Roman"/>
          <w:szCs w:val="20"/>
        </w:rPr>
      </w:pPr>
      <w:r>
        <w:rPr>
          <w:rFonts w:ascii="Times New Roman" w:hAnsi="Times New Roman" w:cs="Times New Roman"/>
          <w:szCs w:val="20"/>
        </w:rPr>
        <w:tab/>
      </w:r>
    </w:p>
    <w:p w:rsidR="00EE7947" w:rsidRDefault="00791956" w:rsidP="00B14D4A">
      <w:pPr>
        <w:pStyle w:val="SemEspaamento"/>
        <w:spacing w:after="240" w:line="360" w:lineRule="auto"/>
        <w:ind w:firstLine="709"/>
        <w:jc w:val="both"/>
        <w:rPr>
          <w:rFonts w:ascii="Times New Roman" w:hAnsi="Times New Roman" w:cs="Times New Roman"/>
          <w:szCs w:val="20"/>
        </w:rPr>
      </w:pPr>
      <w:r>
        <w:rPr>
          <w:rFonts w:ascii="Times New Roman" w:hAnsi="Times New Roman" w:cs="Times New Roman"/>
          <w:szCs w:val="20"/>
        </w:rPr>
        <w:lastRenderedPageBreak/>
        <w:t>Utilizando os jornais do século XIX, identificamos</w:t>
      </w:r>
      <w:r w:rsidR="00646FEE" w:rsidRPr="00795867">
        <w:rPr>
          <w:rFonts w:ascii="Times New Roman" w:hAnsi="Times New Roman" w:cs="Times New Roman"/>
          <w:szCs w:val="20"/>
        </w:rPr>
        <w:t xml:space="preserve"> a presença das mulheres negras livres no mundo do trabalho.</w:t>
      </w:r>
      <w:r w:rsidR="00646FEE">
        <w:rPr>
          <w:rFonts w:ascii="Times New Roman" w:hAnsi="Times New Roman" w:cs="Times New Roman"/>
          <w:szCs w:val="20"/>
        </w:rPr>
        <w:t xml:space="preserve"> </w:t>
      </w:r>
      <w:r w:rsidR="0096750D">
        <w:rPr>
          <w:rFonts w:ascii="Times New Roman" w:hAnsi="Times New Roman" w:cs="Times New Roman"/>
          <w:szCs w:val="20"/>
        </w:rPr>
        <w:t xml:space="preserve">No século XIX, </w:t>
      </w:r>
      <w:r w:rsidR="00646FEE" w:rsidRPr="00795867">
        <w:rPr>
          <w:rFonts w:ascii="Times New Roman" w:hAnsi="Times New Roman" w:cs="Times New Roman"/>
          <w:szCs w:val="20"/>
        </w:rPr>
        <w:t>as vilas e cidad</w:t>
      </w:r>
      <w:r w:rsidR="001E0D95">
        <w:rPr>
          <w:rFonts w:ascii="Times New Roman" w:hAnsi="Times New Roman" w:cs="Times New Roman"/>
          <w:szCs w:val="20"/>
        </w:rPr>
        <w:t>es</w:t>
      </w:r>
      <w:r w:rsidR="00646FEE" w:rsidRPr="00795867">
        <w:rPr>
          <w:rFonts w:ascii="Times New Roman" w:hAnsi="Times New Roman" w:cs="Times New Roman"/>
          <w:szCs w:val="20"/>
        </w:rPr>
        <w:t xml:space="preserve"> fo</w:t>
      </w:r>
      <w:r w:rsidR="0096750D">
        <w:rPr>
          <w:rFonts w:ascii="Times New Roman" w:hAnsi="Times New Roman" w:cs="Times New Roman"/>
          <w:szCs w:val="20"/>
        </w:rPr>
        <w:t>ram</w:t>
      </w:r>
      <w:r w:rsidR="00646FEE" w:rsidRPr="00795867">
        <w:rPr>
          <w:rFonts w:ascii="Times New Roman" w:hAnsi="Times New Roman" w:cs="Times New Roman"/>
          <w:szCs w:val="20"/>
        </w:rPr>
        <w:t xml:space="preserve"> fortemente marcada</w:t>
      </w:r>
      <w:r w:rsidR="0096750D">
        <w:rPr>
          <w:rFonts w:ascii="Times New Roman" w:hAnsi="Times New Roman" w:cs="Times New Roman"/>
          <w:szCs w:val="20"/>
        </w:rPr>
        <w:t>s</w:t>
      </w:r>
      <w:r w:rsidR="00646FEE" w:rsidRPr="00795867">
        <w:rPr>
          <w:rFonts w:ascii="Times New Roman" w:hAnsi="Times New Roman" w:cs="Times New Roman"/>
          <w:szCs w:val="20"/>
        </w:rPr>
        <w:t xml:space="preserve"> pela presença dos “trabalhadores de ganho”, ou seja, aqueles que eram empregados na comercialização de produtos e na prestação de serviço.</w:t>
      </w:r>
    </w:p>
    <w:p w:rsidR="00646FEE" w:rsidRDefault="00EE7947" w:rsidP="00572888">
      <w:pPr>
        <w:pStyle w:val="SemEspaamento"/>
        <w:spacing w:after="240" w:line="360" w:lineRule="auto"/>
        <w:jc w:val="both"/>
        <w:rPr>
          <w:rFonts w:ascii="Times New Roman" w:hAnsi="Times New Roman" w:cs="Times New Roman"/>
          <w:szCs w:val="20"/>
        </w:rPr>
      </w:pPr>
      <w:r>
        <w:rPr>
          <w:rFonts w:ascii="Times New Roman" w:hAnsi="Times New Roman" w:cs="Times New Roman"/>
          <w:szCs w:val="20"/>
        </w:rPr>
        <w:tab/>
        <w:t>A imprensa no século XIX ganha um caráter público, passando por transformações</w:t>
      </w:r>
      <w:r w:rsidR="009F7FBA">
        <w:rPr>
          <w:rFonts w:ascii="Times New Roman" w:hAnsi="Times New Roman" w:cs="Times New Roman"/>
          <w:szCs w:val="20"/>
        </w:rPr>
        <w:t xml:space="preserve"> no âmbito das relações de poder e de suas dimensões culturais, ou seja, </w:t>
      </w:r>
      <w:r w:rsidR="00B428E1">
        <w:rPr>
          <w:rFonts w:ascii="Times New Roman" w:hAnsi="Times New Roman" w:cs="Times New Roman"/>
          <w:szCs w:val="20"/>
        </w:rPr>
        <w:t>“</w:t>
      </w:r>
      <w:r w:rsidR="009F7FBA">
        <w:rPr>
          <w:rFonts w:ascii="Times New Roman" w:hAnsi="Times New Roman" w:cs="Times New Roman"/>
          <w:szCs w:val="20"/>
        </w:rPr>
        <w:t>a imprensa não se fechava em fronteiras sociais e perpassava amplos setores da sociedade que se tornava brasileira e não ficava estanque a um círculo de letrado</w:t>
      </w:r>
      <w:r w:rsidR="00306986">
        <w:rPr>
          <w:rFonts w:ascii="Times New Roman" w:hAnsi="Times New Roman" w:cs="Times New Roman"/>
          <w:szCs w:val="20"/>
        </w:rPr>
        <w:t>s.”</w:t>
      </w:r>
      <w:r>
        <w:rPr>
          <w:rFonts w:ascii="Times New Roman" w:hAnsi="Times New Roman" w:cs="Times New Roman"/>
          <w:szCs w:val="20"/>
        </w:rPr>
        <w:t xml:space="preserve"> </w:t>
      </w:r>
      <w:r w:rsidR="00B428E1">
        <w:rPr>
          <w:rFonts w:ascii="Times New Roman" w:hAnsi="Times New Roman" w:cs="Times New Roman"/>
          <w:szCs w:val="20"/>
        </w:rPr>
        <w:t>(MOREL, 2009, p.163). Dessa forma</w:t>
      </w:r>
      <w:r w:rsidR="00306986">
        <w:rPr>
          <w:rFonts w:ascii="Times New Roman" w:hAnsi="Times New Roman" w:cs="Times New Roman"/>
          <w:szCs w:val="20"/>
        </w:rPr>
        <w:t>,</w:t>
      </w:r>
      <w:r w:rsidR="00B428E1">
        <w:rPr>
          <w:rFonts w:ascii="Times New Roman" w:hAnsi="Times New Roman" w:cs="Times New Roman"/>
          <w:szCs w:val="20"/>
        </w:rPr>
        <w:t xml:space="preserve"> os jornais foram abrindo espaço para anúncios </w:t>
      </w:r>
      <w:r w:rsidR="00731BEB">
        <w:rPr>
          <w:rFonts w:ascii="Times New Roman" w:hAnsi="Times New Roman" w:cs="Times New Roman"/>
          <w:szCs w:val="20"/>
        </w:rPr>
        <w:t xml:space="preserve">como compra e venda de escravos, e aluguel para amas de leite, serviços domésticos e criadeiras de crianças expostas.  </w:t>
      </w:r>
      <w:r>
        <w:rPr>
          <w:rFonts w:ascii="Times New Roman" w:hAnsi="Times New Roman" w:cs="Times New Roman"/>
          <w:szCs w:val="20"/>
        </w:rPr>
        <w:t xml:space="preserve"> </w:t>
      </w:r>
      <w:r w:rsidR="00646FEE" w:rsidRPr="00795867">
        <w:rPr>
          <w:rFonts w:ascii="Times New Roman" w:hAnsi="Times New Roman" w:cs="Times New Roman"/>
          <w:szCs w:val="20"/>
        </w:rPr>
        <w:t xml:space="preserve"> </w:t>
      </w:r>
    </w:p>
    <w:p w:rsidR="00646FEE" w:rsidRPr="00795867" w:rsidRDefault="00306986" w:rsidP="00C86AD8">
      <w:pPr>
        <w:pStyle w:val="SemEspaamento"/>
        <w:spacing w:after="240" w:line="360" w:lineRule="auto"/>
        <w:ind w:firstLine="708"/>
        <w:jc w:val="both"/>
        <w:rPr>
          <w:rFonts w:ascii="Times New Roman" w:hAnsi="Times New Roman" w:cs="Times New Roman"/>
          <w:szCs w:val="20"/>
        </w:rPr>
      </w:pPr>
      <w:r>
        <w:rPr>
          <w:rFonts w:ascii="Times New Roman" w:hAnsi="Times New Roman" w:cs="Times New Roman"/>
          <w:szCs w:val="20"/>
        </w:rPr>
        <w:t xml:space="preserve">Por conseguinte, </w:t>
      </w:r>
      <w:r w:rsidR="00731BEB">
        <w:rPr>
          <w:rFonts w:ascii="Times New Roman" w:hAnsi="Times New Roman" w:cs="Times New Roman"/>
          <w:szCs w:val="20"/>
        </w:rPr>
        <w:t>o</w:t>
      </w:r>
      <w:r w:rsidR="00646FEE" w:rsidRPr="00795867">
        <w:rPr>
          <w:rFonts w:ascii="Times New Roman" w:hAnsi="Times New Roman" w:cs="Times New Roman"/>
          <w:szCs w:val="20"/>
        </w:rPr>
        <w:t xml:space="preserve"> trabalho com periódicos passou a ser relativamente utilizado na década de 1970, quando os primeiros trabalhos que se val</w:t>
      </w:r>
      <w:r>
        <w:rPr>
          <w:rFonts w:ascii="Times New Roman" w:hAnsi="Times New Roman" w:cs="Times New Roman"/>
          <w:szCs w:val="20"/>
        </w:rPr>
        <w:t xml:space="preserve">iam </w:t>
      </w:r>
      <w:r w:rsidR="00646FEE" w:rsidRPr="00795867">
        <w:rPr>
          <w:rFonts w:ascii="Times New Roman" w:hAnsi="Times New Roman" w:cs="Times New Roman"/>
          <w:szCs w:val="20"/>
        </w:rPr>
        <w:t>de jornais e revistas como fonte para o con</w:t>
      </w:r>
      <w:r w:rsidR="00342A6F">
        <w:rPr>
          <w:rFonts w:ascii="Times New Roman" w:hAnsi="Times New Roman" w:cs="Times New Roman"/>
          <w:szCs w:val="20"/>
        </w:rPr>
        <w:t>hecimento da história do Brasi</w:t>
      </w:r>
      <w:r>
        <w:rPr>
          <w:rFonts w:ascii="Times New Roman" w:hAnsi="Times New Roman" w:cs="Times New Roman"/>
          <w:szCs w:val="20"/>
        </w:rPr>
        <w:t>l</w:t>
      </w:r>
      <w:r w:rsidR="00646FEE" w:rsidRPr="00795867">
        <w:rPr>
          <w:rFonts w:ascii="Times New Roman" w:hAnsi="Times New Roman" w:cs="Times New Roman"/>
          <w:szCs w:val="20"/>
        </w:rPr>
        <w:t xml:space="preserve"> foram surgindo. Para a autora De Luca, a partir de 1970,</w:t>
      </w:r>
    </w:p>
    <w:p w:rsidR="00646FEE" w:rsidRPr="005B5694" w:rsidRDefault="00646FEE" w:rsidP="00C626E3">
      <w:pPr>
        <w:pStyle w:val="SemEspaamento"/>
        <w:spacing w:after="240"/>
        <w:ind w:left="2268"/>
        <w:jc w:val="both"/>
        <w:rPr>
          <w:rFonts w:ascii="Times New Roman" w:hAnsi="Times New Roman" w:cs="Times New Roman"/>
          <w:i/>
          <w:sz w:val="20"/>
          <w:szCs w:val="20"/>
        </w:rPr>
      </w:pPr>
      <w:r w:rsidRPr="005B5694">
        <w:rPr>
          <w:rFonts w:ascii="Times New Roman" w:hAnsi="Times New Roman" w:cs="Times New Roman"/>
          <w:i/>
          <w:sz w:val="20"/>
          <w:szCs w:val="20"/>
        </w:rPr>
        <w:t>Reconhecia-se, portanto, a importância de tais impressos e não era</w:t>
      </w:r>
      <w:r w:rsidR="00306986">
        <w:rPr>
          <w:rFonts w:ascii="Times New Roman" w:hAnsi="Times New Roman" w:cs="Times New Roman"/>
          <w:i/>
          <w:sz w:val="20"/>
          <w:szCs w:val="20"/>
        </w:rPr>
        <w:t xml:space="preserve"> nova a</w:t>
      </w:r>
      <w:r w:rsidRPr="005B5694">
        <w:rPr>
          <w:rFonts w:ascii="Times New Roman" w:hAnsi="Times New Roman" w:cs="Times New Roman"/>
          <w:i/>
          <w:sz w:val="20"/>
          <w:szCs w:val="20"/>
        </w:rPr>
        <w:t xml:space="preserve"> preocupação de se escrever a História da imprensa, mas relutava-se em mobilizá-los para a escrita da História por meio da imprensa. [...]. Mas para trazer à luz o acontecido, o historiador, livre de qualquer envolvimento com seu objeto de estudo e senhor de métodos de crítica textual precisa, deveria vale-se de fontes marcadas de objetividade, neutralidade, fidedignidade, credibilidade, além de suficientemente distanciadas de seu próprio tempo [...] uma vez que essas “enciclopédias do cotidiano” continham registros fragmentados do presente, realizados sob o influxo de interesses, compromissos e paixões. Em vez de captar o ocorrido, dele forneciam imagens parciai</w:t>
      </w:r>
      <w:r w:rsidR="005B07C1">
        <w:rPr>
          <w:rFonts w:ascii="Times New Roman" w:hAnsi="Times New Roman" w:cs="Times New Roman"/>
          <w:i/>
          <w:sz w:val="20"/>
          <w:szCs w:val="20"/>
        </w:rPr>
        <w:t>s, distorcidas e subjetiv</w:t>
      </w:r>
      <w:r w:rsidR="00306986">
        <w:rPr>
          <w:rFonts w:ascii="Times New Roman" w:hAnsi="Times New Roman" w:cs="Times New Roman"/>
          <w:i/>
          <w:sz w:val="20"/>
          <w:szCs w:val="20"/>
        </w:rPr>
        <w:t>as</w:t>
      </w:r>
      <w:r w:rsidR="00BD43A1" w:rsidRPr="005B5694">
        <w:rPr>
          <w:rFonts w:ascii="Times New Roman" w:hAnsi="Times New Roman" w:cs="Times New Roman"/>
          <w:i/>
          <w:sz w:val="20"/>
          <w:szCs w:val="20"/>
        </w:rPr>
        <w:t xml:space="preserve"> (</w:t>
      </w:r>
      <w:r w:rsidRPr="005B5694">
        <w:rPr>
          <w:rFonts w:ascii="Times New Roman" w:hAnsi="Times New Roman" w:cs="Times New Roman"/>
          <w:i/>
          <w:sz w:val="20"/>
          <w:szCs w:val="20"/>
        </w:rPr>
        <w:t>LU</w:t>
      </w:r>
      <w:r w:rsidR="005B5694">
        <w:rPr>
          <w:rFonts w:ascii="Times New Roman" w:hAnsi="Times New Roman" w:cs="Times New Roman"/>
          <w:i/>
          <w:sz w:val="20"/>
          <w:szCs w:val="20"/>
        </w:rPr>
        <w:t xml:space="preserve">CA, 2005, p.112). </w:t>
      </w:r>
    </w:p>
    <w:p w:rsidR="00646FEE" w:rsidRPr="00646FEE" w:rsidRDefault="00646FEE" w:rsidP="00572888">
      <w:pPr>
        <w:pStyle w:val="SemEspaamento"/>
        <w:spacing w:before="30" w:after="240" w:line="360" w:lineRule="auto"/>
        <w:ind w:firstLine="708"/>
        <w:jc w:val="both"/>
        <w:rPr>
          <w:rFonts w:ascii="Times New Roman" w:hAnsi="Times New Roman"/>
        </w:rPr>
      </w:pPr>
      <w:r w:rsidRPr="00646FEE">
        <w:rPr>
          <w:rFonts w:ascii="Times New Roman" w:hAnsi="Times New Roman"/>
        </w:rPr>
        <w:t>Na Paraíba</w:t>
      </w:r>
      <w:r w:rsidR="00306986">
        <w:rPr>
          <w:rFonts w:ascii="Times New Roman" w:hAnsi="Times New Roman"/>
        </w:rPr>
        <w:t>,</w:t>
      </w:r>
      <w:r w:rsidRPr="00646FEE">
        <w:rPr>
          <w:rFonts w:ascii="Times New Roman" w:hAnsi="Times New Roman"/>
        </w:rPr>
        <w:t xml:space="preserve"> os anúncios que circulavam sobre a população negra no século XIX tinham um discurso elaborado</w:t>
      </w:r>
      <w:r w:rsidR="00306986">
        <w:rPr>
          <w:rFonts w:ascii="Times New Roman" w:hAnsi="Times New Roman"/>
        </w:rPr>
        <w:t>,</w:t>
      </w:r>
      <w:r w:rsidRPr="00646FEE">
        <w:rPr>
          <w:rFonts w:ascii="Times New Roman" w:hAnsi="Times New Roman"/>
        </w:rPr>
        <w:t xml:space="preserve"> na maioria das vezes</w:t>
      </w:r>
      <w:r w:rsidR="00306986">
        <w:rPr>
          <w:rFonts w:ascii="Times New Roman" w:hAnsi="Times New Roman"/>
        </w:rPr>
        <w:t>,</w:t>
      </w:r>
      <w:r w:rsidRPr="00646FEE">
        <w:rPr>
          <w:rFonts w:ascii="Times New Roman" w:hAnsi="Times New Roman"/>
        </w:rPr>
        <w:t xml:space="preserve"> pelos senhores, visando informar um tipo de acontecimento</w:t>
      </w:r>
      <w:r w:rsidR="00306986">
        <w:rPr>
          <w:rFonts w:ascii="Times New Roman" w:hAnsi="Times New Roman"/>
        </w:rPr>
        <w:t>,</w:t>
      </w:r>
      <w:r w:rsidRPr="00646FEE">
        <w:rPr>
          <w:rFonts w:ascii="Times New Roman" w:hAnsi="Times New Roman"/>
        </w:rPr>
        <w:t xml:space="preserve"> a exemplo de fugas, ou comercial</w:t>
      </w:r>
      <w:r w:rsidR="00306986">
        <w:rPr>
          <w:rFonts w:ascii="Times New Roman" w:hAnsi="Times New Roman"/>
        </w:rPr>
        <w:t>,</w:t>
      </w:r>
      <w:r w:rsidRPr="00646FEE">
        <w:rPr>
          <w:rFonts w:ascii="Times New Roman" w:hAnsi="Times New Roman"/>
        </w:rPr>
        <w:t xml:space="preserve"> como: compr</w:t>
      </w:r>
      <w:r w:rsidR="00FC77B9">
        <w:rPr>
          <w:rFonts w:ascii="Times New Roman" w:hAnsi="Times New Roman"/>
        </w:rPr>
        <w:t xml:space="preserve">a, venda, aluguel e permuta. </w:t>
      </w:r>
      <w:r w:rsidR="00306986">
        <w:rPr>
          <w:rFonts w:ascii="Times New Roman" w:hAnsi="Times New Roman"/>
        </w:rPr>
        <w:t>Esses</w:t>
      </w:r>
      <w:r w:rsidRPr="00646FEE">
        <w:rPr>
          <w:rFonts w:ascii="Times New Roman" w:hAnsi="Times New Roman"/>
        </w:rPr>
        <w:t xml:space="preserve"> anúncios “muitas vezes eram apresentados como notícias ou avisos, já que inexistia uma estrutura fixa e rígida para os anúncios, visto que cabia a cada anunciante o preenchimento do espaço destinado </w:t>
      </w:r>
      <w:r w:rsidR="00306986">
        <w:rPr>
          <w:rFonts w:ascii="Times New Roman" w:hAnsi="Times New Roman"/>
        </w:rPr>
        <w:t>à</w:t>
      </w:r>
      <w:r w:rsidRPr="00646FEE">
        <w:rPr>
          <w:rFonts w:ascii="Times New Roman" w:hAnsi="Times New Roman"/>
        </w:rPr>
        <w:t xml:space="preserve"> sua divulgação da forma que melhor lhe conviesse, tornando-o um gênero com marcas de personalidade devido à presença no texto de seu “tom pessoal”</w:t>
      </w:r>
      <w:r w:rsidR="00306986">
        <w:rPr>
          <w:rFonts w:ascii="Times New Roman" w:hAnsi="Times New Roman"/>
        </w:rPr>
        <w:t>’</w:t>
      </w:r>
      <w:r w:rsidRPr="00646FEE">
        <w:rPr>
          <w:rFonts w:ascii="Times New Roman" w:hAnsi="Times New Roman"/>
        </w:rPr>
        <w:t xml:space="preserve"> (LIMA, 2010, </w:t>
      </w:r>
      <w:r w:rsidR="00306986">
        <w:rPr>
          <w:rFonts w:ascii="Times New Roman" w:hAnsi="Times New Roman"/>
        </w:rPr>
        <w:t>p.</w:t>
      </w:r>
      <w:r w:rsidRPr="00646FEE">
        <w:rPr>
          <w:rFonts w:ascii="Times New Roman" w:hAnsi="Times New Roman"/>
        </w:rPr>
        <w:t xml:space="preserve"> 34).</w:t>
      </w:r>
    </w:p>
    <w:p w:rsidR="00646FEE" w:rsidRDefault="00646FEE" w:rsidP="00572888">
      <w:pPr>
        <w:pStyle w:val="SemEspaamento"/>
        <w:spacing w:before="30" w:after="240" w:line="360" w:lineRule="auto"/>
        <w:ind w:firstLine="708"/>
        <w:jc w:val="both"/>
        <w:rPr>
          <w:rFonts w:ascii="Times New Roman" w:hAnsi="Times New Roman"/>
        </w:rPr>
      </w:pPr>
      <w:r w:rsidRPr="00646FEE">
        <w:rPr>
          <w:rFonts w:ascii="Times New Roman" w:hAnsi="Times New Roman"/>
        </w:rPr>
        <w:t>Por meio dos j</w:t>
      </w:r>
      <w:r w:rsidR="0096750D">
        <w:rPr>
          <w:rFonts w:ascii="Times New Roman" w:hAnsi="Times New Roman"/>
        </w:rPr>
        <w:t>ornais</w:t>
      </w:r>
      <w:r w:rsidR="00306986">
        <w:rPr>
          <w:rFonts w:ascii="Times New Roman" w:hAnsi="Times New Roman"/>
        </w:rPr>
        <w:t>,</w:t>
      </w:r>
      <w:r w:rsidR="0096750D">
        <w:rPr>
          <w:rFonts w:ascii="Times New Roman" w:hAnsi="Times New Roman"/>
        </w:rPr>
        <w:t xml:space="preserve"> observamos vários anúncios</w:t>
      </w:r>
      <w:r w:rsidRPr="00646FEE">
        <w:rPr>
          <w:rFonts w:ascii="Times New Roman" w:hAnsi="Times New Roman"/>
        </w:rPr>
        <w:t xml:space="preserve"> </w:t>
      </w:r>
      <w:r w:rsidR="0096750D">
        <w:rPr>
          <w:rFonts w:ascii="Times New Roman" w:hAnsi="Times New Roman"/>
        </w:rPr>
        <w:t>d</w:t>
      </w:r>
      <w:r w:rsidRPr="00646FEE">
        <w:rPr>
          <w:rFonts w:ascii="Times New Roman" w:hAnsi="Times New Roman"/>
        </w:rPr>
        <w:t>e trabalhos como amas de leite,</w:t>
      </w:r>
      <w:r w:rsidR="0096750D">
        <w:rPr>
          <w:rFonts w:ascii="Times New Roman" w:hAnsi="Times New Roman"/>
        </w:rPr>
        <w:t xml:space="preserve"> negras de tabuleiro,</w:t>
      </w:r>
      <w:r w:rsidRPr="00646FEE">
        <w:rPr>
          <w:rFonts w:ascii="Times New Roman" w:hAnsi="Times New Roman"/>
        </w:rPr>
        <w:t xml:space="preserve"> criadeiras de crianças</w:t>
      </w:r>
      <w:r w:rsidR="0096750D">
        <w:rPr>
          <w:rFonts w:ascii="Times New Roman" w:hAnsi="Times New Roman"/>
        </w:rPr>
        <w:t xml:space="preserve"> expostas e aluguel para serviços domésticos</w:t>
      </w:r>
      <w:r w:rsidRPr="00646FEE">
        <w:rPr>
          <w:rFonts w:ascii="Times New Roman" w:hAnsi="Times New Roman"/>
        </w:rPr>
        <w:t xml:space="preserve">.  </w:t>
      </w:r>
      <w:r w:rsidR="00306986">
        <w:rPr>
          <w:rFonts w:ascii="Times New Roman" w:hAnsi="Times New Roman"/>
        </w:rPr>
        <w:t>P</w:t>
      </w:r>
      <w:r w:rsidR="008B31D6">
        <w:rPr>
          <w:rFonts w:ascii="Times New Roman" w:hAnsi="Times New Roman"/>
        </w:rPr>
        <w:t>odemos observar em</w:t>
      </w:r>
      <w:r w:rsidRPr="00646FEE">
        <w:rPr>
          <w:rFonts w:ascii="Times New Roman" w:hAnsi="Times New Roman"/>
        </w:rPr>
        <w:t xml:space="preserve"> dois</w:t>
      </w:r>
      <w:r w:rsidR="00306986">
        <w:rPr>
          <w:rFonts w:ascii="Times New Roman" w:hAnsi="Times New Roman"/>
        </w:rPr>
        <w:t xml:space="preserve"> anúncios</w:t>
      </w:r>
      <w:r w:rsidRPr="00646FEE">
        <w:rPr>
          <w:rFonts w:ascii="Times New Roman" w:hAnsi="Times New Roman"/>
        </w:rPr>
        <w:t xml:space="preserve"> de jornais da Paraíb</w:t>
      </w:r>
      <w:r w:rsidR="008B31D6">
        <w:rPr>
          <w:rFonts w:ascii="Times New Roman" w:hAnsi="Times New Roman"/>
        </w:rPr>
        <w:t>a</w:t>
      </w:r>
      <w:r w:rsidR="00306986">
        <w:rPr>
          <w:rFonts w:ascii="Times New Roman" w:hAnsi="Times New Roman"/>
        </w:rPr>
        <w:t>,</w:t>
      </w:r>
      <w:r w:rsidR="008B31D6">
        <w:rPr>
          <w:rFonts w:ascii="Times New Roman" w:hAnsi="Times New Roman"/>
        </w:rPr>
        <w:t xml:space="preserve"> referentes</w:t>
      </w:r>
      <w:r w:rsidRPr="00646FEE">
        <w:rPr>
          <w:rFonts w:ascii="Times New Roman" w:hAnsi="Times New Roman"/>
        </w:rPr>
        <w:t xml:space="preserve"> à década de 1860</w:t>
      </w:r>
      <w:r w:rsidR="00306986">
        <w:rPr>
          <w:rFonts w:ascii="Times New Roman" w:hAnsi="Times New Roman"/>
        </w:rPr>
        <w:t>, o seguinte:</w:t>
      </w:r>
    </w:p>
    <w:p w:rsidR="003B678E" w:rsidRPr="005B5694" w:rsidRDefault="003B678E" w:rsidP="003B678E">
      <w:pPr>
        <w:pStyle w:val="Estilo1"/>
        <w:ind w:left="2268"/>
        <w:rPr>
          <w:i/>
          <w:sz w:val="20"/>
          <w:szCs w:val="20"/>
        </w:rPr>
      </w:pPr>
      <w:r w:rsidRPr="005B5694">
        <w:rPr>
          <w:i/>
          <w:sz w:val="20"/>
          <w:szCs w:val="20"/>
        </w:rPr>
        <w:t xml:space="preserve">Quem estiver em circunstancia de ser </w:t>
      </w:r>
      <w:r w:rsidRPr="005B5694">
        <w:rPr>
          <w:b/>
          <w:i/>
          <w:sz w:val="20"/>
          <w:szCs w:val="20"/>
        </w:rPr>
        <w:t>ama de uma casa de pouca família</w:t>
      </w:r>
      <w:r w:rsidRPr="005B5694">
        <w:rPr>
          <w:i/>
          <w:sz w:val="20"/>
          <w:szCs w:val="20"/>
        </w:rPr>
        <w:t xml:space="preserve"> dirija-se a esta typographia, que se dirá com q</w:t>
      </w:r>
      <w:r w:rsidR="005B5694">
        <w:rPr>
          <w:i/>
          <w:sz w:val="20"/>
          <w:szCs w:val="20"/>
        </w:rPr>
        <w:t>uem há de tratar (</w:t>
      </w:r>
      <w:r w:rsidRPr="005B5694">
        <w:rPr>
          <w:i/>
          <w:sz w:val="20"/>
          <w:szCs w:val="20"/>
        </w:rPr>
        <w:t>Jornal O Publicador, 09/</w:t>
      </w:r>
      <w:r w:rsidR="005B5694">
        <w:rPr>
          <w:i/>
          <w:sz w:val="20"/>
          <w:szCs w:val="20"/>
        </w:rPr>
        <w:t>09/1865, folha 4. Grifos nossos</w:t>
      </w:r>
      <w:r w:rsidRPr="005B5694">
        <w:rPr>
          <w:i/>
          <w:sz w:val="20"/>
          <w:szCs w:val="20"/>
        </w:rPr>
        <w:t>)</w:t>
      </w:r>
      <w:r w:rsidR="005B5694">
        <w:rPr>
          <w:rStyle w:val="Refdenotaderodap"/>
          <w:i/>
          <w:sz w:val="20"/>
          <w:szCs w:val="20"/>
        </w:rPr>
        <w:footnoteReference w:id="13"/>
      </w:r>
    </w:p>
    <w:p w:rsidR="00646FEE" w:rsidRPr="00646FEE" w:rsidRDefault="00646FEE" w:rsidP="00572888">
      <w:pPr>
        <w:pStyle w:val="Estilo1"/>
        <w:spacing w:before="30" w:after="240" w:line="360" w:lineRule="auto"/>
        <w:rPr>
          <w:sz w:val="22"/>
        </w:rPr>
      </w:pPr>
      <w:r w:rsidRPr="00646FEE">
        <w:rPr>
          <w:sz w:val="22"/>
        </w:rPr>
        <w:lastRenderedPageBreak/>
        <w:t>Segundo anúncio:</w:t>
      </w:r>
    </w:p>
    <w:p w:rsidR="00646FEE" w:rsidRPr="005B5694" w:rsidRDefault="00646FEE" w:rsidP="00C626E3">
      <w:pPr>
        <w:pStyle w:val="SemEspaamento"/>
        <w:spacing w:after="240"/>
        <w:ind w:left="2268"/>
        <w:jc w:val="both"/>
        <w:rPr>
          <w:rFonts w:ascii="Times New Roman" w:hAnsi="Times New Roman" w:cs="Times New Roman"/>
          <w:i/>
          <w:sz w:val="20"/>
          <w:szCs w:val="20"/>
        </w:rPr>
      </w:pPr>
      <w:r w:rsidRPr="005B5694">
        <w:rPr>
          <w:rFonts w:ascii="Times New Roman" w:hAnsi="Times New Roman" w:cs="Times New Roman"/>
          <w:i/>
          <w:sz w:val="20"/>
          <w:szCs w:val="20"/>
        </w:rPr>
        <w:t xml:space="preserve">Precisa-se alugar </w:t>
      </w:r>
      <w:r w:rsidRPr="005B5694">
        <w:rPr>
          <w:rFonts w:ascii="Times New Roman" w:hAnsi="Times New Roman" w:cs="Times New Roman"/>
          <w:b/>
          <w:i/>
          <w:sz w:val="20"/>
          <w:szCs w:val="20"/>
        </w:rPr>
        <w:t>duas pretas</w:t>
      </w:r>
      <w:r w:rsidRPr="005B5694">
        <w:rPr>
          <w:rFonts w:ascii="Times New Roman" w:hAnsi="Times New Roman" w:cs="Times New Roman"/>
          <w:i/>
          <w:sz w:val="20"/>
          <w:szCs w:val="20"/>
        </w:rPr>
        <w:t>, que saibam vender em tabuleiro, quem as tiver dirija-se à Rua Direita n. 47 á tratar com Joaqu</w:t>
      </w:r>
      <w:r w:rsidR="005B5694">
        <w:rPr>
          <w:rFonts w:ascii="Times New Roman" w:hAnsi="Times New Roman" w:cs="Times New Roman"/>
          <w:i/>
          <w:sz w:val="20"/>
          <w:szCs w:val="20"/>
        </w:rPr>
        <w:t>im Gonçalves Chaves. (</w:t>
      </w:r>
      <w:r w:rsidRPr="005B5694">
        <w:rPr>
          <w:rFonts w:ascii="Times New Roman" w:hAnsi="Times New Roman" w:cs="Times New Roman"/>
          <w:i/>
          <w:sz w:val="20"/>
          <w:szCs w:val="20"/>
        </w:rPr>
        <w:t>Jornal A Regeneração, 08/02/1862, folha 4. Grifos Nossos)</w:t>
      </w:r>
      <w:r w:rsidRPr="005B5694">
        <w:rPr>
          <w:rStyle w:val="Refdenotaderodap"/>
          <w:rFonts w:ascii="Times New Roman" w:hAnsi="Times New Roman" w:cs="Times New Roman"/>
          <w:i/>
          <w:sz w:val="20"/>
          <w:szCs w:val="20"/>
        </w:rPr>
        <w:footnoteReference w:id="14"/>
      </w:r>
    </w:p>
    <w:p w:rsidR="00C33382" w:rsidRDefault="00C33382" w:rsidP="00C33382">
      <w:pPr>
        <w:pStyle w:val="SemEspaamento"/>
        <w:spacing w:after="240" w:line="360" w:lineRule="auto"/>
        <w:ind w:firstLine="708"/>
        <w:jc w:val="both"/>
        <w:rPr>
          <w:rFonts w:ascii="Times New Roman" w:hAnsi="Times New Roman" w:cs="Times New Roman"/>
        </w:rPr>
      </w:pPr>
      <w:r>
        <w:rPr>
          <w:rFonts w:ascii="Times New Roman" w:hAnsi="Times New Roman" w:cs="Times New Roman"/>
        </w:rPr>
        <w:t>No primeiro</w:t>
      </w:r>
      <w:r w:rsidR="00306986">
        <w:rPr>
          <w:rFonts w:ascii="Times New Roman" w:hAnsi="Times New Roman" w:cs="Times New Roman"/>
        </w:rPr>
        <w:t xml:space="preserve"> anúncio,</w:t>
      </w:r>
      <w:r w:rsidRPr="00C33382">
        <w:rPr>
          <w:rFonts w:ascii="Times New Roman" w:eastAsia="Times New Roman" w:hAnsi="Times New Roman" w:cs="Times New Roman"/>
        </w:rPr>
        <w:t xml:space="preserve"> faz-se menção de alugue</w:t>
      </w:r>
      <w:r w:rsidR="00306986">
        <w:rPr>
          <w:rFonts w:ascii="Times New Roman" w:eastAsia="Times New Roman" w:hAnsi="Times New Roman" w:cs="Times New Roman"/>
        </w:rPr>
        <w:t>l.</w:t>
      </w:r>
      <w:r w:rsidRPr="00C33382">
        <w:rPr>
          <w:rFonts w:ascii="Times New Roman" w:eastAsia="Times New Roman" w:hAnsi="Times New Roman" w:cs="Times New Roman"/>
        </w:rPr>
        <w:t xml:space="preserve"> </w:t>
      </w:r>
      <w:r w:rsidR="00306986">
        <w:rPr>
          <w:rFonts w:ascii="Times New Roman" w:eastAsia="Times New Roman" w:hAnsi="Times New Roman" w:cs="Times New Roman"/>
        </w:rPr>
        <w:t>É perceptível</w:t>
      </w:r>
      <w:r w:rsidRPr="00C33382">
        <w:rPr>
          <w:rFonts w:ascii="Times New Roman" w:eastAsia="Times New Roman" w:hAnsi="Times New Roman" w:cs="Times New Roman"/>
        </w:rPr>
        <w:t xml:space="preserve"> a procura de uma ama para os serviços internos de uma casa de família, o que era habitual no</w:t>
      </w:r>
      <w:r w:rsidR="00306986">
        <w:rPr>
          <w:rFonts w:ascii="Times New Roman" w:eastAsia="Times New Roman" w:hAnsi="Times New Roman" w:cs="Times New Roman"/>
        </w:rPr>
        <w:t xml:space="preserve"> período dos Oitocentos, quando</w:t>
      </w:r>
      <w:r w:rsidR="000E1F68">
        <w:rPr>
          <w:rFonts w:ascii="Times New Roman" w:eastAsia="Times New Roman" w:hAnsi="Times New Roman" w:cs="Times New Roman"/>
        </w:rPr>
        <w:t xml:space="preserve"> muitas mulheres </w:t>
      </w:r>
      <w:r w:rsidR="00306986">
        <w:rPr>
          <w:rFonts w:ascii="Times New Roman" w:eastAsia="Times New Roman" w:hAnsi="Times New Roman" w:cs="Times New Roman"/>
        </w:rPr>
        <w:t xml:space="preserve">trabalhavam </w:t>
      </w:r>
      <w:r w:rsidRPr="00C33382">
        <w:rPr>
          <w:rFonts w:ascii="Times New Roman" w:eastAsia="Times New Roman" w:hAnsi="Times New Roman" w:cs="Times New Roman"/>
        </w:rPr>
        <w:t>para famílias de posses, como criadas de todos os serviços. Muitas abandonavam seus lares e filhos para cuidarem dos lares familiares das elites. Vale a</w:t>
      </w:r>
      <w:r w:rsidR="000E1F68">
        <w:rPr>
          <w:rFonts w:ascii="Times New Roman" w:eastAsia="Times New Roman" w:hAnsi="Times New Roman" w:cs="Times New Roman"/>
        </w:rPr>
        <w:t>inda ressaltar que o anuncian</w:t>
      </w:r>
      <w:r w:rsidR="00306986">
        <w:rPr>
          <w:rFonts w:ascii="Times New Roman" w:eastAsia="Times New Roman" w:hAnsi="Times New Roman" w:cs="Times New Roman"/>
        </w:rPr>
        <w:t>te</w:t>
      </w:r>
      <w:r w:rsidRPr="00C33382">
        <w:rPr>
          <w:rFonts w:ascii="Times New Roman" w:eastAsia="Times New Roman" w:hAnsi="Times New Roman" w:cs="Times New Roman"/>
        </w:rPr>
        <w:t xml:space="preserve"> não fez exigências quanto à condição social da ama</w:t>
      </w:r>
      <w:r w:rsidR="00306986">
        <w:rPr>
          <w:rFonts w:ascii="Times New Roman" w:eastAsia="Times New Roman" w:hAnsi="Times New Roman" w:cs="Times New Roman"/>
        </w:rPr>
        <w:t>,</w:t>
      </w:r>
      <w:r w:rsidRPr="00C33382">
        <w:rPr>
          <w:rFonts w:ascii="Times New Roman" w:eastAsia="Times New Roman" w:hAnsi="Times New Roman" w:cs="Times New Roman"/>
        </w:rPr>
        <w:t xml:space="preserve"> podendo a mesma ser livre.</w:t>
      </w:r>
      <w:r>
        <w:rPr>
          <w:rFonts w:ascii="Times New Roman" w:hAnsi="Times New Roman" w:cs="Times New Roman"/>
        </w:rPr>
        <w:t xml:space="preserve"> </w:t>
      </w:r>
      <w:r w:rsidRPr="00C33382">
        <w:rPr>
          <w:rFonts w:ascii="Times New Roman" w:eastAsia="Times New Roman" w:hAnsi="Times New Roman" w:cs="Times New Roman"/>
        </w:rPr>
        <w:t>De acordo com Soares</w:t>
      </w:r>
      <w:r>
        <w:rPr>
          <w:rFonts w:ascii="Times New Roman" w:hAnsi="Times New Roman" w:cs="Times New Roman"/>
        </w:rPr>
        <w:t xml:space="preserve">, </w:t>
      </w:r>
    </w:p>
    <w:p w:rsidR="00C33382" w:rsidRDefault="00C33382" w:rsidP="00C33382">
      <w:pPr>
        <w:pStyle w:val="SemEspaamento"/>
        <w:spacing w:after="240"/>
        <w:ind w:left="2268"/>
        <w:jc w:val="both"/>
        <w:rPr>
          <w:rFonts w:ascii="Times New Roman" w:eastAsia="Times New Roman" w:hAnsi="Times New Roman" w:cs="Times New Roman"/>
          <w:i/>
          <w:sz w:val="20"/>
          <w:szCs w:val="20"/>
        </w:rPr>
      </w:pPr>
      <w:r w:rsidRPr="005B5694">
        <w:rPr>
          <w:rFonts w:ascii="Times New Roman" w:hAnsi="Times New Roman" w:cs="Times New Roman"/>
          <w:i/>
          <w:sz w:val="20"/>
          <w:szCs w:val="20"/>
        </w:rPr>
        <w:t>O aluguel de amas</w:t>
      </w:r>
      <w:r w:rsidRPr="005B5694">
        <w:rPr>
          <w:rFonts w:ascii="Times New Roman" w:eastAsia="Times New Roman" w:hAnsi="Times New Roman" w:cs="Times New Roman"/>
          <w:i/>
          <w:sz w:val="20"/>
          <w:szCs w:val="20"/>
        </w:rPr>
        <w:t xml:space="preserve"> foi o recurso mais utilizado pelos senhore</w:t>
      </w:r>
      <w:r w:rsidRPr="005B5694">
        <w:rPr>
          <w:rFonts w:ascii="Times New Roman" w:hAnsi="Times New Roman" w:cs="Times New Roman"/>
          <w:i/>
          <w:sz w:val="20"/>
          <w:szCs w:val="20"/>
        </w:rPr>
        <w:t>s mais abastados para garantir o</w:t>
      </w:r>
      <w:r w:rsidRPr="005B5694">
        <w:rPr>
          <w:rFonts w:ascii="Times New Roman" w:eastAsia="Times New Roman" w:hAnsi="Times New Roman" w:cs="Times New Roman"/>
          <w:i/>
          <w:sz w:val="20"/>
          <w:szCs w:val="20"/>
        </w:rPr>
        <w:t xml:space="preserve"> </w:t>
      </w:r>
      <w:r w:rsidR="00306986">
        <w:rPr>
          <w:rFonts w:ascii="Times New Roman" w:eastAsia="Times New Roman" w:hAnsi="Times New Roman" w:cs="Times New Roman"/>
          <w:i/>
          <w:sz w:val="20"/>
          <w:szCs w:val="20"/>
        </w:rPr>
        <w:t>bem-estar</w:t>
      </w:r>
      <w:r w:rsidRPr="005B5694">
        <w:rPr>
          <w:rFonts w:ascii="Times New Roman" w:hAnsi="Times New Roman" w:cs="Times New Roman"/>
          <w:i/>
          <w:sz w:val="20"/>
          <w:szCs w:val="20"/>
        </w:rPr>
        <w:t xml:space="preserve"> de suas casas ou </w:t>
      </w:r>
      <w:r w:rsidRPr="005B5694">
        <w:rPr>
          <w:rFonts w:ascii="Times New Roman" w:eastAsia="Times New Roman" w:hAnsi="Times New Roman" w:cs="Times New Roman"/>
          <w:i/>
          <w:sz w:val="20"/>
          <w:szCs w:val="20"/>
        </w:rPr>
        <w:t>amamentação de seus filhos, em grande parte por amas livre</w:t>
      </w:r>
      <w:r w:rsidR="00306986">
        <w:rPr>
          <w:rFonts w:ascii="Times New Roman" w:eastAsia="Times New Roman" w:hAnsi="Times New Roman" w:cs="Times New Roman"/>
          <w:i/>
          <w:sz w:val="20"/>
          <w:szCs w:val="20"/>
        </w:rPr>
        <w:t>s.</w:t>
      </w:r>
      <w:r w:rsidR="000E1F68">
        <w:rPr>
          <w:rFonts w:ascii="Times New Roman" w:eastAsia="Times New Roman" w:hAnsi="Times New Roman" w:cs="Times New Roman"/>
          <w:i/>
          <w:sz w:val="20"/>
          <w:szCs w:val="20"/>
        </w:rPr>
        <w:t xml:space="preserve"> </w:t>
      </w:r>
      <w:r w:rsidR="00306986">
        <w:rPr>
          <w:rFonts w:ascii="Times New Roman" w:eastAsia="Times New Roman" w:hAnsi="Times New Roman" w:cs="Times New Roman"/>
          <w:i/>
          <w:sz w:val="20"/>
          <w:szCs w:val="20"/>
        </w:rPr>
        <w:t>De</w:t>
      </w:r>
      <w:r w:rsidRPr="005B5694">
        <w:rPr>
          <w:rFonts w:ascii="Times New Roman" w:eastAsia="Times New Roman" w:hAnsi="Times New Roman" w:cs="Times New Roman"/>
          <w:i/>
          <w:sz w:val="20"/>
          <w:szCs w:val="20"/>
        </w:rPr>
        <w:t xml:space="preserve">vido aos altos preços de escravos houve um aumento pelo trabalho de mulheres livres, e podia-se ver muito bem um menor número de escravos obstruindo as ruas. Apesar da redução do número de aluguel de escravos, as atividades desenvolvidas pelo mesmo ainda continuaram até </w:t>
      </w:r>
      <w:r w:rsidR="002C7671">
        <w:rPr>
          <w:rFonts w:ascii="Times New Roman" w:eastAsia="Times New Roman" w:hAnsi="Times New Roman" w:cs="Times New Roman"/>
          <w:i/>
          <w:sz w:val="20"/>
          <w:szCs w:val="20"/>
        </w:rPr>
        <w:t>as</w:t>
      </w:r>
      <w:r w:rsidRPr="005B5694">
        <w:rPr>
          <w:rFonts w:ascii="Times New Roman" w:eastAsia="Times New Roman" w:hAnsi="Times New Roman" w:cs="Times New Roman"/>
          <w:i/>
          <w:sz w:val="20"/>
          <w:szCs w:val="20"/>
        </w:rPr>
        <w:t xml:space="preserve"> vésp</w:t>
      </w:r>
      <w:r w:rsidR="000E1F68">
        <w:rPr>
          <w:rFonts w:ascii="Times New Roman" w:eastAsia="Times New Roman" w:hAnsi="Times New Roman" w:cs="Times New Roman"/>
          <w:i/>
          <w:sz w:val="20"/>
          <w:szCs w:val="20"/>
        </w:rPr>
        <w:t>eras da abolição da escravatur</w:t>
      </w:r>
      <w:r w:rsidR="00306986">
        <w:rPr>
          <w:rFonts w:ascii="Times New Roman" w:eastAsia="Times New Roman" w:hAnsi="Times New Roman" w:cs="Times New Roman"/>
          <w:i/>
          <w:sz w:val="20"/>
          <w:szCs w:val="20"/>
        </w:rPr>
        <w:t>a</w:t>
      </w:r>
      <w:r w:rsidRPr="005B5694">
        <w:rPr>
          <w:rFonts w:ascii="Times New Roman" w:eastAsia="Times New Roman" w:hAnsi="Times New Roman" w:cs="Times New Roman"/>
          <w:i/>
          <w:sz w:val="20"/>
          <w:szCs w:val="20"/>
        </w:rPr>
        <w:t xml:space="preserve"> (SOARES, 2007, p. 116-158).</w:t>
      </w:r>
    </w:p>
    <w:p w:rsidR="00646FEE" w:rsidRDefault="00646FEE" w:rsidP="00572888">
      <w:pPr>
        <w:pStyle w:val="SemEspaamento"/>
        <w:spacing w:after="240" w:line="360" w:lineRule="auto"/>
        <w:ind w:firstLine="708"/>
        <w:jc w:val="both"/>
        <w:rPr>
          <w:rFonts w:ascii="Times New Roman" w:hAnsi="Times New Roman" w:cs="Times New Roman"/>
        </w:rPr>
      </w:pPr>
      <w:r>
        <w:rPr>
          <w:rFonts w:ascii="Times New Roman" w:hAnsi="Times New Roman" w:cs="Times New Roman"/>
        </w:rPr>
        <w:t>No segu</w:t>
      </w:r>
      <w:r w:rsidR="002C7671">
        <w:rPr>
          <w:rFonts w:ascii="Times New Roman" w:hAnsi="Times New Roman" w:cs="Times New Roman"/>
        </w:rPr>
        <w:t xml:space="preserve">ndo </w:t>
      </w:r>
      <w:r w:rsidR="00306986">
        <w:rPr>
          <w:rFonts w:ascii="Times New Roman" w:hAnsi="Times New Roman" w:cs="Times New Roman"/>
        </w:rPr>
        <w:t>anúncio,</w:t>
      </w:r>
      <w:r>
        <w:rPr>
          <w:rFonts w:ascii="Times New Roman" w:hAnsi="Times New Roman" w:cs="Times New Roman"/>
        </w:rPr>
        <w:t xml:space="preserve"> refere-se ao aluguel de duas pretas </w:t>
      </w:r>
      <w:r w:rsidR="002C7671">
        <w:rPr>
          <w:rFonts w:ascii="Times New Roman" w:hAnsi="Times New Roman" w:cs="Times New Roman"/>
        </w:rPr>
        <w:t>que saibam vender em tabuleiro</w:t>
      </w:r>
      <w:r w:rsidR="00306986">
        <w:rPr>
          <w:rFonts w:ascii="Times New Roman" w:hAnsi="Times New Roman" w:cs="Times New Roman"/>
        </w:rPr>
        <w:t>s.</w:t>
      </w:r>
      <w:r>
        <w:rPr>
          <w:rFonts w:ascii="Times New Roman" w:hAnsi="Times New Roman" w:cs="Times New Roman"/>
        </w:rPr>
        <w:t xml:space="preserve"> </w:t>
      </w:r>
      <w:r w:rsidR="00306986">
        <w:rPr>
          <w:rFonts w:ascii="Times New Roman" w:hAnsi="Times New Roman" w:cs="Times New Roman"/>
        </w:rPr>
        <w:t xml:space="preserve">Como </w:t>
      </w:r>
      <w:r w:rsidR="002C7671">
        <w:rPr>
          <w:rFonts w:ascii="Times New Roman" w:hAnsi="Times New Roman" w:cs="Times New Roman"/>
        </w:rPr>
        <w:t>o</w:t>
      </w:r>
      <w:r>
        <w:rPr>
          <w:rFonts w:ascii="Times New Roman" w:hAnsi="Times New Roman" w:cs="Times New Roman"/>
        </w:rPr>
        <w:t xml:space="preserve"> anunciante não faz distinção sobre sua condição jurídica, percebemo</w:t>
      </w:r>
      <w:r w:rsidR="00306986">
        <w:rPr>
          <w:rFonts w:ascii="Times New Roman" w:hAnsi="Times New Roman" w:cs="Times New Roman"/>
        </w:rPr>
        <w:t>s, então,</w:t>
      </w:r>
      <w:r>
        <w:rPr>
          <w:rFonts w:ascii="Times New Roman" w:hAnsi="Times New Roman" w:cs="Times New Roman"/>
        </w:rPr>
        <w:t xml:space="preserve"> a presença dessas mulheres negras livres pelas ruas da Paraíba no</w:t>
      </w:r>
      <w:r w:rsidR="002C7671">
        <w:rPr>
          <w:rFonts w:ascii="Times New Roman" w:hAnsi="Times New Roman" w:cs="Times New Roman"/>
        </w:rPr>
        <w:t xml:space="preserve"> </w:t>
      </w:r>
      <w:r w:rsidR="00306986">
        <w:rPr>
          <w:rFonts w:ascii="Times New Roman" w:hAnsi="Times New Roman" w:cs="Times New Roman"/>
        </w:rPr>
        <w:t>século</w:t>
      </w:r>
      <w:r>
        <w:rPr>
          <w:rFonts w:ascii="Times New Roman" w:hAnsi="Times New Roman" w:cs="Times New Roman"/>
        </w:rPr>
        <w:t xml:space="preserve"> XIX. Coriolano de Medeiros que morou </w:t>
      </w:r>
      <w:r w:rsidR="005B5694">
        <w:rPr>
          <w:rFonts w:ascii="Times New Roman" w:hAnsi="Times New Roman" w:cs="Times New Roman"/>
        </w:rPr>
        <w:t>no</w:t>
      </w:r>
      <w:r w:rsidR="008164B0">
        <w:rPr>
          <w:rFonts w:ascii="Times New Roman" w:hAnsi="Times New Roman" w:cs="Times New Roman"/>
        </w:rPr>
        <w:t xml:space="preserve"> </w:t>
      </w:r>
      <w:r w:rsidR="008E622C">
        <w:rPr>
          <w:rFonts w:ascii="Times New Roman" w:hAnsi="Times New Roman" w:cs="Times New Roman"/>
        </w:rPr>
        <w:t>bairro de</w:t>
      </w:r>
      <w:r w:rsidR="005B5694">
        <w:rPr>
          <w:rFonts w:ascii="Times New Roman" w:hAnsi="Times New Roman" w:cs="Times New Roman"/>
        </w:rPr>
        <w:t xml:space="preserve"> Tambiá</w:t>
      </w:r>
      <w:r w:rsidR="008E622C">
        <w:rPr>
          <w:rFonts w:ascii="Times New Roman" w:hAnsi="Times New Roman" w:cs="Times New Roman"/>
        </w:rPr>
        <w:t>,</w:t>
      </w:r>
      <w:r w:rsidR="005B5694">
        <w:rPr>
          <w:rFonts w:ascii="Times New Roman" w:hAnsi="Times New Roman" w:cs="Times New Roman"/>
        </w:rPr>
        <w:t xml:space="preserve"> na segunda metade do</w:t>
      </w:r>
      <w:r w:rsidR="008E622C">
        <w:rPr>
          <w:rFonts w:ascii="Times New Roman" w:hAnsi="Times New Roman" w:cs="Times New Roman"/>
        </w:rPr>
        <w:t xml:space="preserve"> período Oitocentos, </w:t>
      </w:r>
      <w:r w:rsidR="008164B0">
        <w:rPr>
          <w:rFonts w:ascii="Times New Roman" w:hAnsi="Times New Roman" w:cs="Times New Roman"/>
        </w:rPr>
        <w:t xml:space="preserve">relata em </w:t>
      </w:r>
      <w:r w:rsidR="008E622C">
        <w:rPr>
          <w:rFonts w:ascii="Times New Roman" w:hAnsi="Times New Roman" w:cs="Times New Roman"/>
        </w:rPr>
        <w:t>seu</w:t>
      </w:r>
      <w:r>
        <w:rPr>
          <w:rFonts w:ascii="Times New Roman" w:hAnsi="Times New Roman" w:cs="Times New Roman"/>
        </w:rPr>
        <w:t xml:space="preserve"> livro a presença dessas mulheres pelas ruas d</w:t>
      </w:r>
      <w:r w:rsidR="008164B0">
        <w:rPr>
          <w:rFonts w:ascii="Times New Roman" w:hAnsi="Times New Roman" w:cs="Times New Roman"/>
        </w:rPr>
        <w:t>o bairro a vender seus produto</w:t>
      </w:r>
      <w:r w:rsidR="008E622C">
        <w:rPr>
          <w:rFonts w:ascii="Times New Roman" w:hAnsi="Times New Roman" w:cs="Times New Roman"/>
        </w:rPr>
        <w:t>s.</w:t>
      </w:r>
    </w:p>
    <w:p w:rsidR="00646FEE" w:rsidRPr="005B5694" w:rsidRDefault="00C6101F" w:rsidP="00C626E3">
      <w:pPr>
        <w:pStyle w:val="SemEspaamento"/>
        <w:spacing w:after="240"/>
        <w:ind w:left="2268"/>
        <w:jc w:val="both"/>
        <w:rPr>
          <w:rFonts w:ascii="Times New Roman" w:hAnsi="Times New Roman" w:cs="Times New Roman"/>
          <w:i/>
          <w:sz w:val="20"/>
          <w:szCs w:val="20"/>
        </w:rPr>
      </w:pPr>
      <w:r>
        <w:rPr>
          <w:rFonts w:ascii="Times New Roman" w:hAnsi="Times New Roman" w:cs="Times New Roman"/>
          <w:bCs/>
          <w:i/>
          <w:sz w:val="20"/>
          <w:szCs w:val="20"/>
        </w:rPr>
        <w:t xml:space="preserve">Naqueles tempos, duas ruas desta Paraíba, modernamente João Pessoa, eram célebres nos anais da arrelia: - a Matinha, agora São Miguel, e a do Grude, ou Major Moreira nos dias atuais. Ambas disputavam a glória, e é bem possível que a Matinha não conseguisse o prestígio de sua rival. </w:t>
      </w:r>
      <w:r w:rsidR="00646FEE" w:rsidRPr="005B5694">
        <w:rPr>
          <w:rFonts w:ascii="Times New Roman" w:hAnsi="Times New Roman" w:cs="Times New Roman"/>
          <w:bCs/>
          <w:i/>
          <w:sz w:val="20"/>
          <w:szCs w:val="20"/>
        </w:rPr>
        <w:t>[...] na rua do Grude havia coco permanente, nele não tomando parte várias africanas velhas e libertas que por ali moravam e ocupavam-se, durante o dia, em vender hortaliças e doces pelas ruas da cidade</w:t>
      </w:r>
      <w:r w:rsidR="000D098C">
        <w:rPr>
          <w:rFonts w:ascii="Times New Roman" w:hAnsi="Times New Roman" w:cs="Times New Roman"/>
          <w:bCs/>
          <w:i/>
          <w:sz w:val="20"/>
          <w:szCs w:val="20"/>
        </w:rPr>
        <w:t>, quando não faziam na Quitand</w:t>
      </w:r>
      <w:r w:rsidR="008E622C">
        <w:rPr>
          <w:rFonts w:ascii="Times New Roman" w:hAnsi="Times New Roman" w:cs="Times New Roman"/>
          <w:bCs/>
          <w:i/>
          <w:sz w:val="20"/>
          <w:szCs w:val="20"/>
        </w:rPr>
        <w:t>a</w:t>
      </w:r>
      <w:r w:rsidR="00646FEE" w:rsidRPr="005B5694">
        <w:rPr>
          <w:rFonts w:ascii="Times New Roman" w:hAnsi="Times New Roman" w:cs="Times New Roman"/>
          <w:bCs/>
          <w:i/>
          <w:sz w:val="20"/>
          <w:szCs w:val="20"/>
        </w:rPr>
        <w:t xml:space="preserve"> (MEDEIROS, 1994,</w:t>
      </w:r>
      <w:r>
        <w:rPr>
          <w:rFonts w:ascii="Times New Roman" w:hAnsi="Times New Roman" w:cs="Times New Roman"/>
          <w:bCs/>
          <w:i/>
          <w:sz w:val="20"/>
          <w:szCs w:val="20"/>
        </w:rPr>
        <w:t xml:space="preserve"> p. 29 - 30</w:t>
      </w:r>
      <w:r w:rsidR="00646FEE" w:rsidRPr="005B5694">
        <w:rPr>
          <w:rFonts w:ascii="Times New Roman" w:hAnsi="Times New Roman" w:cs="Times New Roman"/>
          <w:bCs/>
          <w:i/>
          <w:sz w:val="20"/>
          <w:szCs w:val="20"/>
        </w:rPr>
        <w:t>).</w:t>
      </w:r>
      <w:r w:rsidR="00646FEE" w:rsidRPr="005B5694">
        <w:rPr>
          <w:rFonts w:ascii="Times New Roman" w:hAnsi="Times New Roman" w:cs="Times New Roman"/>
          <w:i/>
          <w:sz w:val="20"/>
          <w:szCs w:val="20"/>
        </w:rPr>
        <w:t xml:space="preserve">   </w:t>
      </w:r>
    </w:p>
    <w:p w:rsidR="00D74D75" w:rsidRDefault="00646FEE" w:rsidP="00731BEB">
      <w:pPr>
        <w:pStyle w:val="SemEspaamento"/>
        <w:spacing w:after="240" w:line="360" w:lineRule="auto"/>
        <w:ind w:firstLine="708"/>
        <w:jc w:val="both"/>
        <w:rPr>
          <w:rFonts w:ascii="Times New Roman" w:hAnsi="Times New Roman" w:cs="Times New Roman"/>
        </w:rPr>
      </w:pPr>
      <w:r w:rsidRPr="00B57F4B">
        <w:rPr>
          <w:rFonts w:ascii="Times New Roman" w:hAnsi="Times New Roman" w:cs="Times New Roman"/>
        </w:rPr>
        <w:t xml:space="preserve">Uma parcela dessa população </w:t>
      </w:r>
      <w:r w:rsidR="00E0426B">
        <w:rPr>
          <w:rFonts w:ascii="Times New Roman" w:hAnsi="Times New Roman" w:cs="Times New Roman"/>
        </w:rPr>
        <w:t>que circula</w:t>
      </w:r>
      <w:r w:rsidR="008E622C">
        <w:rPr>
          <w:rFonts w:ascii="Times New Roman" w:hAnsi="Times New Roman" w:cs="Times New Roman"/>
        </w:rPr>
        <w:t>va</w:t>
      </w:r>
      <w:r w:rsidR="008B31D6">
        <w:rPr>
          <w:rFonts w:ascii="Times New Roman" w:hAnsi="Times New Roman" w:cs="Times New Roman"/>
        </w:rPr>
        <w:t xml:space="preserve"> pelas ruas</w:t>
      </w:r>
      <w:r w:rsidR="008E622C">
        <w:rPr>
          <w:rFonts w:ascii="Times New Roman" w:hAnsi="Times New Roman" w:cs="Times New Roman"/>
        </w:rPr>
        <w:t>,</w:t>
      </w:r>
      <w:r w:rsidR="008B31D6">
        <w:rPr>
          <w:rFonts w:ascii="Times New Roman" w:hAnsi="Times New Roman" w:cs="Times New Roman"/>
        </w:rPr>
        <w:t xml:space="preserve"> com suas mercadorias, </w:t>
      </w:r>
      <w:r w:rsidRPr="00B57F4B">
        <w:rPr>
          <w:rFonts w:ascii="Times New Roman" w:hAnsi="Times New Roman" w:cs="Times New Roman"/>
        </w:rPr>
        <w:t xml:space="preserve">era constituída pelos negros de ganho, que desenvolviam as mais diversas modalidades de comércio ambulante, </w:t>
      </w:r>
      <w:r w:rsidR="00731BEB">
        <w:rPr>
          <w:rFonts w:ascii="Times New Roman" w:hAnsi="Times New Roman" w:cs="Times New Roman"/>
        </w:rPr>
        <w:t>“</w:t>
      </w:r>
      <w:r w:rsidRPr="00B57F4B">
        <w:rPr>
          <w:rFonts w:ascii="Times New Roman" w:hAnsi="Times New Roman" w:cs="Times New Roman"/>
        </w:rPr>
        <w:t>carregando suas mercadorias com cestos e tabuleiros à cabeça, ou transportavam sozinhos ou em grupos, os mais variados tipos de carga, ou ainda ofereciam seus serviços em quaisquer eventualidades.</w:t>
      </w:r>
      <w:r w:rsidR="00731BEB">
        <w:rPr>
          <w:rFonts w:ascii="Times New Roman" w:hAnsi="Times New Roman" w:cs="Times New Roman"/>
        </w:rPr>
        <w:t>”</w:t>
      </w:r>
      <w:r w:rsidRPr="00B57F4B">
        <w:rPr>
          <w:rFonts w:ascii="Times New Roman" w:hAnsi="Times New Roman" w:cs="Times New Roman"/>
        </w:rPr>
        <w:t xml:space="preserve"> (SOARES, 2007. p. 123)</w:t>
      </w:r>
      <w:r w:rsidR="00731BEB">
        <w:rPr>
          <w:rFonts w:ascii="Times New Roman" w:hAnsi="Times New Roman" w:cs="Times New Roman"/>
        </w:rPr>
        <w:t xml:space="preserve">. </w:t>
      </w:r>
      <w:r w:rsidR="00D74D75">
        <w:rPr>
          <w:rFonts w:ascii="Times New Roman" w:hAnsi="Times New Roman" w:cs="Times New Roman"/>
        </w:rPr>
        <w:t xml:space="preserve">Este trabalho era conseguido com mais facilidade por mulheres, </w:t>
      </w:r>
      <w:r w:rsidR="00E3715D">
        <w:rPr>
          <w:rFonts w:ascii="Times New Roman" w:hAnsi="Times New Roman" w:cs="Times New Roman"/>
        </w:rPr>
        <w:t xml:space="preserve">pois </w:t>
      </w:r>
      <w:r w:rsidR="00D74D75">
        <w:rPr>
          <w:rFonts w:ascii="Times New Roman" w:hAnsi="Times New Roman" w:cs="Times New Roman"/>
        </w:rPr>
        <w:t xml:space="preserve">no ambiente urbano as africanas tinham mais desenvoltura para </w:t>
      </w:r>
      <w:r w:rsidR="00E3715D">
        <w:rPr>
          <w:rFonts w:ascii="Times New Roman" w:hAnsi="Times New Roman" w:cs="Times New Roman"/>
        </w:rPr>
        <w:t xml:space="preserve">este </w:t>
      </w:r>
      <w:r w:rsidR="00D74D75">
        <w:rPr>
          <w:rFonts w:ascii="Times New Roman" w:hAnsi="Times New Roman" w:cs="Times New Roman"/>
        </w:rPr>
        <w:t>trabalho</w:t>
      </w:r>
      <w:r w:rsidR="00E3715D">
        <w:rPr>
          <w:rFonts w:ascii="Times New Roman" w:hAnsi="Times New Roman" w:cs="Times New Roman"/>
        </w:rPr>
        <w:t>,</w:t>
      </w:r>
      <w:r w:rsidR="00D74D75">
        <w:rPr>
          <w:rFonts w:ascii="Times New Roman" w:hAnsi="Times New Roman" w:cs="Times New Roman"/>
        </w:rPr>
        <w:t xml:space="preserve"> como vendedoras nas ruas, e </w:t>
      </w:r>
      <w:r w:rsidR="00731BEB">
        <w:rPr>
          <w:rFonts w:ascii="Times New Roman" w:hAnsi="Times New Roman" w:cs="Times New Roman"/>
        </w:rPr>
        <w:t>“</w:t>
      </w:r>
      <w:r w:rsidR="00D74D75">
        <w:rPr>
          <w:rFonts w:ascii="Times New Roman" w:hAnsi="Times New Roman" w:cs="Times New Roman"/>
        </w:rPr>
        <w:t>nes</w:t>
      </w:r>
      <w:r w:rsidR="00E0426B">
        <w:rPr>
          <w:rFonts w:ascii="Times New Roman" w:hAnsi="Times New Roman" w:cs="Times New Roman"/>
        </w:rPr>
        <w:t xml:space="preserve">se espaço que elas ganham </w:t>
      </w:r>
      <w:r w:rsidR="008E622C">
        <w:rPr>
          <w:rFonts w:ascii="Times New Roman" w:hAnsi="Times New Roman" w:cs="Times New Roman"/>
        </w:rPr>
        <w:t>prestígio,</w:t>
      </w:r>
      <w:r w:rsidR="00D74D75">
        <w:rPr>
          <w:rFonts w:ascii="Times New Roman" w:hAnsi="Times New Roman" w:cs="Times New Roman"/>
        </w:rPr>
        <w:t xml:space="preserve"> que era facilitado</w:t>
      </w:r>
      <w:r w:rsidR="00E3715D">
        <w:rPr>
          <w:rFonts w:ascii="Times New Roman" w:hAnsi="Times New Roman" w:cs="Times New Roman"/>
        </w:rPr>
        <w:t xml:space="preserve"> com relacionamento feito com o mercado consumidor, formado por vários setores sociais e livres. Os </w:t>
      </w:r>
      <w:r w:rsidR="00E3715D">
        <w:rPr>
          <w:rFonts w:ascii="Times New Roman" w:hAnsi="Times New Roman" w:cs="Times New Roman"/>
        </w:rPr>
        <w:lastRenderedPageBreak/>
        <w:t>homens não tinham essa mesma habilidade, as quitandeiras eram especialmente populares.</w:t>
      </w:r>
      <w:r w:rsidR="00731BEB">
        <w:rPr>
          <w:rFonts w:ascii="Times New Roman" w:hAnsi="Times New Roman" w:cs="Times New Roman"/>
        </w:rPr>
        <w:t>”</w:t>
      </w:r>
      <w:r w:rsidR="00E3715D">
        <w:rPr>
          <w:rFonts w:ascii="Times New Roman" w:hAnsi="Times New Roman" w:cs="Times New Roman"/>
        </w:rPr>
        <w:t xml:space="preserve"> (</w:t>
      </w:r>
      <w:r w:rsidR="00B13AFB">
        <w:rPr>
          <w:rFonts w:ascii="Times New Roman" w:hAnsi="Times New Roman" w:cs="Times New Roman"/>
        </w:rPr>
        <w:t xml:space="preserve">FARIAS, GOMES, SOARES, MOREIRA, 2006, p. 93).  </w:t>
      </w:r>
      <w:r w:rsidR="00E3715D">
        <w:rPr>
          <w:rFonts w:ascii="Times New Roman" w:hAnsi="Times New Roman" w:cs="Times New Roman"/>
        </w:rPr>
        <w:t xml:space="preserve"> </w:t>
      </w:r>
    </w:p>
    <w:p w:rsidR="00572888" w:rsidRDefault="00572888" w:rsidP="00572888">
      <w:pPr>
        <w:pStyle w:val="SemEspaamento"/>
        <w:spacing w:after="240" w:line="360" w:lineRule="auto"/>
        <w:ind w:firstLine="709"/>
        <w:jc w:val="both"/>
        <w:rPr>
          <w:rFonts w:ascii="Times New Roman" w:hAnsi="Times New Roman"/>
        </w:rPr>
      </w:pPr>
      <w:r w:rsidRPr="00572888">
        <w:rPr>
          <w:rFonts w:ascii="Times New Roman" w:hAnsi="Times New Roman"/>
        </w:rPr>
        <w:t>Por fim, procuramos demonstrar com os discursos nos an</w:t>
      </w:r>
      <w:r w:rsidR="00C77AAC">
        <w:rPr>
          <w:rFonts w:ascii="Times New Roman" w:hAnsi="Times New Roman"/>
        </w:rPr>
        <w:t>úncios de jornais do século XIX</w:t>
      </w:r>
      <w:r w:rsidRPr="00572888">
        <w:rPr>
          <w:rFonts w:ascii="Times New Roman" w:hAnsi="Times New Roman"/>
        </w:rPr>
        <w:t xml:space="preserve"> </w:t>
      </w:r>
      <w:r w:rsidR="008E622C">
        <w:rPr>
          <w:rFonts w:ascii="Times New Roman" w:hAnsi="Times New Roman"/>
        </w:rPr>
        <w:t>o</w:t>
      </w:r>
      <w:r w:rsidRPr="00572888">
        <w:rPr>
          <w:rFonts w:ascii="Times New Roman" w:hAnsi="Times New Roman"/>
        </w:rPr>
        <w:t xml:space="preserve"> papel que as mulheres desempenharam no mundo do trabalho, como força de trabalho e mercadoria (no caso das escravas). No entanto</w:t>
      </w:r>
      <w:r w:rsidR="008E622C">
        <w:rPr>
          <w:rFonts w:ascii="Times New Roman" w:hAnsi="Times New Roman"/>
        </w:rPr>
        <w:t>,</w:t>
      </w:r>
      <w:r w:rsidRPr="00572888">
        <w:rPr>
          <w:rFonts w:ascii="Times New Roman" w:hAnsi="Times New Roman"/>
        </w:rPr>
        <w:t xml:space="preserve"> não era apenas isso, mas sim mães que foram separadas de seus filhos para que sobrasse mais leite para amamentar o filho da senhora ou para servir de ama de leite de aluguel a outras crianças, negado assim a maternidade e o direito de vínculo materno com seus filhos. Foram mulheres que viviam em uma sociedade preconceituosa e escravocrata, na qual a cor determinava seu lugar social.        </w:t>
      </w:r>
    </w:p>
    <w:p w:rsidR="001B5969" w:rsidRDefault="006C7679" w:rsidP="00572888">
      <w:pPr>
        <w:pStyle w:val="SemEspaamento"/>
        <w:spacing w:after="240" w:line="360" w:lineRule="auto"/>
        <w:ind w:firstLine="709"/>
        <w:jc w:val="both"/>
        <w:rPr>
          <w:rFonts w:ascii="Times New Roman" w:hAnsi="Times New Roman"/>
        </w:rPr>
      </w:pPr>
      <w:r>
        <w:rPr>
          <w:rFonts w:ascii="Times New Roman" w:hAnsi="Times New Roman"/>
        </w:rPr>
        <w:t xml:space="preserve">Percebemos ao longo dos tempos, </w:t>
      </w:r>
      <w:r w:rsidR="00572888" w:rsidRPr="00572888">
        <w:rPr>
          <w:rFonts w:ascii="Times New Roman" w:hAnsi="Times New Roman"/>
        </w:rPr>
        <w:t>visto que novos dados ainda serão coletados para qu</w:t>
      </w:r>
      <w:r w:rsidR="00DB4BE5">
        <w:rPr>
          <w:rFonts w:ascii="Times New Roman" w:hAnsi="Times New Roman"/>
        </w:rPr>
        <w:t>e possamos analisar e</w:t>
      </w:r>
      <w:r w:rsidR="008E622C">
        <w:rPr>
          <w:rFonts w:ascii="Times New Roman" w:hAnsi="Times New Roman"/>
        </w:rPr>
        <w:t xml:space="preserve"> ampliar</w:t>
      </w:r>
      <w:r w:rsidR="00572888" w:rsidRPr="00572888">
        <w:rPr>
          <w:rFonts w:ascii="Times New Roman" w:hAnsi="Times New Roman"/>
        </w:rPr>
        <w:t xml:space="preserve"> conhecimentos sobre a população</w:t>
      </w:r>
      <w:r w:rsidR="00B52025">
        <w:rPr>
          <w:rFonts w:ascii="Times New Roman" w:hAnsi="Times New Roman"/>
        </w:rPr>
        <w:t xml:space="preserve"> da Paraíba, especialmente</w:t>
      </w:r>
      <w:r w:rsidR="00DB4BE5">
        <w:rPr>
          <w:rFonts w:ascii="Times New Roman" w:hAnsi="Times New Roman"/>
        </w:rPr>
        <w:t xml:space="preserve"> </w:t>
      </w:r>
      <w:r w:rsidR="008E622C">
        <w:rPr>
          <w:rFonts w:ascii="Times New Roman" w:hAnsi="Times New Roman"/>
        </w:rPr>
        <w:t xml:space="preserve">sobre </w:t>
      </w:r>
      <w:r w:rsidR="00B52025">
        <w:rPr>
          <w:rFonts w:ascii="Times New Roman" w:hAnsi="Times New Roman"/>
        </w:rPr>
        <w:t>as</w:t>
      </w:r>
      <w:r w:rsidR="00572888" w:rsidRPr="00572888">
        <w:rPr>
          <w:rFonts w:ascii="Times New Roman" w:hAnsi="Times New Roman"/>
        </w:rPr>
        <w:t xml:space="preserve"> mulhe</w:t>
      </w:r>
      <w:r w:rsidR="00B52025">
        <w:rPr>
          <w:rFonts w:ascii="Times New Roman" w:hAnsi="Times New Roman"/>
        </w:rPr>
        <w:t>res negras livres</w:t>
      </w:r>
      <w:r w:rsidR="008E622C">
        <w:rPr>
          <w:rFonts w:ascii="Times New Roman" w:hAnsi="Times New Roman"/>
        </w:rPr>
        <w:t xml:space="preserve"> nos anos Oitocentos,</w:t>
      </w:r>
      <w:r w:rsidR="00B52025">
        <w:rPr>
          <w:rFonts w:ascii="Times New Roman" w:hAnsi="Times New Roman"/>
        </w:rPr>
        <w:t xml:space="preserve"> que estudar </w:t>
      </w:r>
      <w:r w:rsidR="008E622C">
        <w:rPr>
          <w:rFonts w:ascii="Times New Roman" w:hAnsi="Times New Roman"/>
        </w:rPr>
        <w:t>acerca dessas mulheres do</w:t>
      </w:r>
      <w:r w:rsidR="00B52025">
        <w:rPr>
          <w:rFonts w:ascii="Times New Roman" w:hAnsi="Times New Roman"/>
        </w:rPr>
        <w:t xml:space="preserve"> </w:t>
      </w:r>
      <w:r w:rsidR="00572888" w:rsidRPr="00572888">
        <w:rPr>
          <w:rFonts w:ascii="Times New Roman" w:hAnsi="Times New Roman"/>
        </w:rPr>
        <w:t>sécu</w:t>
      </w:r>
      <w:r w:rsidR="00A06AA7">
        <w:rPr>
          <w:rFonts w:ascii="Times New Roman" w:hAnsi="Times New Roman"/>
        </w:rPr>
        <w:t>lo XIX evidencia fragmentos das</w:t>
      </w:r>
      <w:r w:rsidR="00695FD2">
        <w:rPr>
          <w:rFonts w:ascii="Times New Roman" w:hAnsi="Times New Roman"/>
        </w:rPr>
        <w:t xml:space="preserve"> </w:t>
      </w:r>
      <w:r w:rsidR="00572888" w:rsidRPr="00572888">
        <w:rPr>
          <w:rFonts w:ascii="Times New Roman" w:hAnsi="Times New Roman"/>
        </w:rPr>
        <w:t xml:space="preserve">relações espirituais e </w:t>
      </w:r>
      <w:r w:rsidR="008E622C">
        <w:rPr>
          <w:rFonts w:ascii="Times New Roman" w:hAnsi="Times New Roman"/>
        </w:rPr>
        <w:t xml:space="preserve">das </w:t>
      </w:r>
      <w:r w:rsidR="00572888" w:rsidRPr="00572888">
        <w:rPr>
          <w:rFonts w:ascii="Times New Roman" w:hAnsi="Times New Roman"/>
        </w:rPr>
        <w:t>redes de sociabilidades estabelecida</w:t>
      </w:r>
      <w:r w:rsidR="00B52025">
        <w:rPr>
          <w:rFonts w:ascii="Times New Roman" w:hAnsi="Times New Roman"/>
        </w:rPr>
        <w:t>s</w:t>
      </w:r>
      <w:r w:rsidR="008E622C">
        <w:rPr>
          <w:rFonts w:ascii="Times New Roman" w:hAnsi="Times New Roman"/>
        </w:rPr>
        <w:t xml:space="preserve"> para que elas pudessem sobreviver</w:t>
      </w:r>
      <w:r w:rsidR="00B52025">
        <w:rPr>
          <w:rFonts w:ascii="Times New Roman" w:hAnsi="Times New Roman"/>
        </w:rPr>
        <w:t xml:space="preserve"> na Província do “Norte”</w:t>
      </w:r>
      <w:r w:rsidR="00695FD2">
        <w:rPr>
          <w:rFonts w:ascii="Times New Roman" w:hAnsi="Times New Roman"/>
        </w:rPr>
        <w:t xml:space="preserve">. Tais fragmentos </w:t>
      </w:r>
      <w:r w:rsidR="00A06AA7">
        <w:rPr>
          <w:rFonts w:ascii="Times New Roman" w:hAnsi="Times New Roman"/>
        </w:rPr>
        <w:t xml:space="preserve">contribuíram para compreender a existência e experiência dessas negras livres no passado, vivenciando suas alegrias, dores e vitórias. </w:t>
      </w:r>
    </w:p>
    <w:p w:rsidR="001B5969" w:rsidRDefault="001B5969" w:rsidP="00572888">
      <w:pPr>
        <w:pStyle w:val="SemEspaamento"/>
        <w:spacing w:after="240" w:line="360" w:lineRule="auto"/>
        <w:jc w:val="both"/>
        <w:rPr>
          <w:rFonts w:ascii="Times New Roman" w:hAnsi="Times New Roman" w:cs="Times New Roman"/>
          <w:b/>
          <w:sz w:val="24"/>
          <w:szCs w:val="24"/>
        </w:rPr>
      </w:pPr>
      <w:r w:rsidRPr="00A34EAD">
        <w:rPr>
          <w:rFonts w:ascii="Times New Roman" w:hAnsi="Times New Roman" w:cs="Times New Roman"/>
          <w:b/>
          <w:sz w:val="24"/>
          <w:szCs w:val="24"/>
        </w:rPr>
        <w:t>REFERÊNCIA</w:t>
      </w:r>
      <w:r w:rsidR="00C86AD8">
        <w:rPr>
          <w:rFonts w:ascii="Times New Roman" w:hAnsi="Times New Roman" w:cs="Times New Roman"/>
          <w:b/>
          <w:sz w:val="24"/>
          <w:szCs w:val="24"/>
        </w:rPr>
        <w:t>S</w:t>
      </w:r>
    </w:p>
    <w:p w:rsidR="001B5969" w:rsidRPr="00C86AD8" w:rsidRDefault="001B5969" w:rsidP="00572888">
      <w:pPr>
        <w:pStyle w:val="SemEspaamento"/>
        <w:spacing w:after="240" w:line="360" w:lineRule="auto"/>
        <w:jc w:val="both"/>
        <w:rPr>
          <w:rFonts w:ascii="Times New Roman" w:hAnsi="Times New Roman" w:cs="Times New Roman"/>
          <w:b/>
          <w:sz w:val="24"/>
          <w:szCs w:val="24"/>
        </w:rPr>
      </w:pPr>
      <w:r w:rsidRPr="00A34EAD">
        <w:rPr>
          <w:rFonts w:ascii="Times New Roman" w:hAnsi="Times New Roman" w:cs="Times New Roman"/>
          <w:b/>
          <w:sz w:val="24"/>
          <w:szCs w:val="24"/>
        </w:rPr>
        <w:t xml:space="preserve">FONTES MANUSCRITAS E </w:t>
      </w:r>
      <w:r w:rsidR="008E622C">
        <w:rPr>
          <w:rFonts w:ascii="Times New Roman" w:hAnsi="Times New Roman" w:cs="Times New Roman"/>
          <w:b/>
          <w:sz w:val="24"/>
          <w:szCs w:val="24"/>
        </w:rPr>
        <w:t>IMPRESSAS</w:t>
      </w:r>
    </w:p>
    <w:p w:rsidR="001B5969" w:rsidRDefault="001B5969" w:rsidP="00572888">
      <w:pPr>
        <w:pStyle w:val="PargrafodaLista"/>
        <w:spacing w:after="240"/>
        <w:ind w:left="0" w:firstLine="0"/>
        <w:rPr>
          <w:rFonts w:ascii="Times New Roman" w:hAnsi="Times New Roman"/>
        </w:rPr>
      </w:pPr>
      <w:r w:rsidRPr="006411E8">
        <w:rPr>
          <w:rFonts w:ascii="Times New Roman" w:hAnsi="Times New Roman"/>
          <w:b/>
        </w:rPr>
        <w:t>Manuscrita</w:t>
      </w:r>
    </w:p>
    <w:p w:rsidR="001B5969" w:rsidRDefault="001B5969" w:rsidP="00572888">
      <w:pPr>
        <w:pStyle w:val="PargrafodaLista"/>
        <w:spacing w:after="240"/>
        <w:ind w:left="0" w:firstLine="0"/>
        <w:rPr>
          <w:rFonts w:ascii="Times New Roman" w:hAnsi="Times New Roman"/>
        </w:rPr>
      </w:pPr>
      <w:r>
        <w:rPr>
          <w:rFonts w:ascii="Times New Roman" w:hAnsi="Times New Roman"/>
        </w:rPr>
        <w:t>ARQUIVO ECLESIÁS</w:t>
      </w:r>
      <w:r w:rsidRPr="00C269BA">
        <w:rPr>
          <w:rFonts w:ascii="Times New Roman" w:hAnsi="Times New Roman"/>
        </w:rPr>
        <w:t>TICO DA</w:t>
      </w:r>
      <w:r>
        <w:rPr>
          <w:rFonts w:ascii="Times New Roman" w:hAnsi="Times New Roman"/>
        </w:rPr>
        <w:t xml:space="preserve"> ARQUIDIOCESE DA</w:t>
      </w:r>
      <w:r w:rsidRPr="00C269BA">
        <w:rPr>
          <w:rFonts w:ascii="Times New Roman" w:hAnsi="Times New Roman"/>
        </w:rPr>
        <w:t xml:space="preserve"> PARAÍBA (AE</w:t>
      </w:r>
      <w:r>
        <w:rPr>
          <w:rFonts w:ascii="Times New Roman" w:hAnsi="Times New Roman"/>
        </w:rPr>
        <w:t>A</w:t>
      </w:r>
      <w:r w:rsidRPr="00C269BA">
        <w:rPr>
          <w:rFonts w:ascii="Times New Roman" w:hAnsi="Times New Roman"/>
        </w:rPr>
        <w:t>PB)</w:t>
      </w:r>
      <w:r w:rsidR="00731BCD">
        <w:rPr>
          <w:rFonts w:ascii="Times New Roman" w:hAnsi="Times New Roman"/>
        </w:rPr>
        <w:t xml:space="preserve"> </w:t>
      </w:r>
      <w:r>
        <w:rPr>
          <w:rFonts w:ascii="Times New Roman" w:hAnsi="Times New Roman"/>
        </w:rPr>
        <w:t>–</w:t>
      </w:r>
    </w:p>
    <w:p w:rsidR="001B5969" w:rsidRDefault="001B5969" w:rsidP="00572888">
      <w:pPr>
        <w:pStyle w:val="PargrafodaLista"/>
        <w:spacing w:after="240"/>
        <w:ind w:left="0" w:firstLine="0"/>
        <w:rPr>
          <w:rFonts w:ascii="Times New Roman" w:hAnsi="Times New Roman"/>
        </w:rPr>
      </w:pPr>
      <w:r w:rsidRPr="00C269BA">
        <w:rPr>
          <w:rFonts w:ascii="Times New Roman" w:hAnsi="Times New Roman"/>
        </w:rPr>
        <w:t>Livro de batismo da Fregu</w:t>
      </w:r>
      <w:r>
        <w:rPr>
          <w:rFonts w:ascii="Times New Roman" w:hAnsi="Times New Roman"/>
        </w:rPr>
        <w:t>esia Nossa Senhora das Neves, 1865</w:t>
      </w:r>
      <w:r w:rsidR="00A06AA7">
        <w:rPr>
          <w:rFonts w:ascii="Times New Roman" w:hAnsi="Times New Roman"/>
        </w:rPr>
        <w:t xml:space="preserve"> - 1867</w:t>
      </w:r>
      <w:r>
        <w:rPr>
          <w:rFonts w:ascii="Times New Roman" w:hAnsi="Times New Roman"/>
        </w:rPr>
        <w:t>.</w:t>
      </w:r>
    </w:p>
    <w:p w:rsidR="001B5969" w:rsidRDefault="008E622C" w:rsidP="00572888">
      <w:pPr>
        <w:pStyle w:val="PargrafodaLista"/>
        <w:spacing w:after="240"/>
        <w:ind w:left="0" w:firstLine="0"/>
        <w:rPr>
          <w:rFonts w:ascii="Times New Roman" w:hAnsi="Times New Roman"/>
        </w:rPr>
      </w:pPr>
      <w:r>
        <w:rPr>
          <w:rFonts w:ascii="Times New Roman" w:hAnsi="Times New Roman"/>
          <w:b/>
        </w:rPr>
        <w:t xml:space="preserve">Impressa </w:t>
      </w:r>
    </w:p>
    <w:p w:rsidR="001B5969" w:rsidRDefault="001B5969" w:rsidP="00572888">
      <w:pPr>
        <w:pStyle w:val="PargrafodaLista"/>
        <w:spacing w:after="240"/>
        <w:ind w:left="0" w:firstLine="0"/>
        <w:rPr>
          <w:rFonts w:ascii="Times New Roman" w:hAnsi="Times New Roman"/>
        </w:rPr>
      </w:pPr>
      <w:r w:rsidRPr="00B85D6F">
        <w:rPr>
          <w:rFonts w:ascii="Times New Roman" w:hAnsi="Times New Roman"/>
        </w:rPr>
        <w:t>Relatórios dos Pre</w:t>
      </w:r>
      <w:r>
        <w:rPr>
          <w:rFonts w:ascii="Times New Roman" w:hAnsi="Times New Roman"/>
        </w:rPr>
        <w:t xml:space="preserve">sidentes de Província. Ano: 1861 e 1865. </w:t>
      </w:r>
      <w:r w:rsidRPr="00731BCD">
        <w:rPr>
          <w:rFonts w:ascii="Times New Roman" w:hAnsi="Times New Roman"/>
          <w:lang w:val="en-US"/>
        </w:rPr>
        <w:t>Center for Research</w:t>
      </w:r>
      <w:r w:rsidR="00731BCD" w:rsidRPr="00731BCD">
        <w:rPr>
          <w:rFonts w:ascii="Times New Roman" w:hAnsi="Times New Roman"/>
          <w:lang w:val="en-US"/>
        </w:rPr>
        <w:t xml:space="preserve"> </w:t>
      </w:r>
      <w:r w:rsidRPr="00731BCD">
        <w:rPr>
          <w:rFonts w:ascii="Times New Roman" w:hAnsi="Times New Roman"/>
          <w:lang w:val="en-US"/>
        </w:rPr>
        <w:t>Libraries, Provincial Presidential</w:t>
      </w:r>
      <w:r w:rsidR="00731BCD" w:rsidRPr="00731BCD">
        <w:rPr>
          <w:rFonts w:ascii="Times New Roman" w:hAnsi="Times New Roman"/>
          <w:lang w:val="en-US"/>
        </w:rPr>
        <w:t xml:space="preserve"> </w:t>
      </w:r>
      <w:r w:rsidRPr="00731BCD">
        <w:rPr>
          <w:rFonts w:ascii="Times New Roman" w:hAnsi="Times New Roman"/>
          <w:lang w:val="en-US"/>
        </w:rPr>
        <w:t xml:space="preserve">Reports (1830-1930). </w:t>
      </w:r>
      <w:r w:rsidRPr="00B85D6F">
        <w:rPr>
          <w:rFonts w:ascii="Times New Roman" w:hAnsi="Times New Roman"/>
        </w:rPr>
        <w:t>Disponíveis em</w:t>
      </w:r>
      <w:r>
        <w:rPr>
          <w:rFonts w:ascii="Times New Roman" w:hAnsi="Times New Roman"/>
        </w:rPr>
        <w:t xml:space="preserve">: </w:t>
      </w:r>
      <w:hyperlink r:id="rId9" w:history="1">
        <w:r w:rsidRPr="00B85D6F">
          <w:rPr>
            <w:rFonts w:ascii="Times New Roman" w:hAnsi="Times New Roman"/>
            <w:color w:val="0000FF" w:themeColor="hyperlink"/>
            <w:u w:val="single"/>
          </w:rPr>
          <w:t>http://www.crl.edu/brazil/provincial/para%C3%ADba</w:t>
        </w:r>
      </w:hyperlink>
      <w:r>
        <w:rPr>
          <w:rFonts w:ascii="Times New Roman" w:hAnsi="Times New Roman"/>
        </w:rPr>
        <w:t xml:space="preserve"> Acesso em: 3 jul. 2015.</w:t>
      </w:r>
    </w:p>
    <w:p w:rsidR="001B5969" w:rsidRDefault="001B5969" w:rsidP="00572888">
      <w:pPr>
        <w:pStyle w:val="SemEspaamento"/>
        <w:spacing w:after="240" w:line="360" w:lineRule="auto"/>
        <w:jc w:val="both"/>
        <w:rPr>
          <w:rFonts w:ascii="Times New Roman" w:hAnsi="Times New Roman" w:cs="Times New Roman"/>
        </w:rPr>
      </w:pPr>
      <w:r w:rsidRPr="00B85D6F">
        <w:rPr>
          <w:rFonts w:ascii="Times New Roman" w:hAnsi="Times New Roman" w:cs="Times New Roman"/>
        </w:rPr>
        <w:t xml:space="preserve">Disponível no acervo </w:t>
      </w:r>
      <w:r>
        <w:rPr>
          <w:rFonts w:ascii="Times New Roman" w:hAnsi="Times New Roman" w:cs="Times New Roman"/>
        </w:rPr>
        <w:t xml:space="preserve">digital </w:t>
      </w:r>
      <w:r w:rsidRPr="00B85D6F">
        <w:rPr>
          <w:rFonts w:ascii="Times New Roman" w:hAnsi="Times New Roman" w:cs="Times New Roman"/>
        </w:rPr>
        <w:t>da UFPB (U</w:t>
      </w:r>
      <w:r>
        <w:rPr>
          <w:rFonts w:ascii="Times New Roman" w:hAnsi="Times New Roman" w:cs="Times New Roman"/>
        </w:rPr>
        <w:t>niversidade Federal da Paraíba). Arquivo digital do CCHLA: Jornais e folhetins literários da Paraíba no século 19.</w:t>
      </w:r>
      <w:hyperlink r:id="rId10" w:history="1">
        <w:r w:rsidRPr="00B85D6F">
          <w:rPr>
            <w:rStyle w:val="Hyperlink"/>
            <w:rFonts w:ascii="Times New Roman" w:hAnsi="Times New Roman" w:cs="Times New Roman"/>
          </w:rPr>
          <w:t>http://www.cchla.ufpb.br/jornaisefolhetins/acervo.html</w:t>
        </w:r>
      </w:hyperlink>
      <w:r>
        <w:rPr>
          <w:rFonts w:ascii="Times New Roman" w:hAnsi="Times New Roman" w:cs="Times New Roman"/>
        </w:rPr>
        <w:t xml:space="preserve"> Acesso em: 3 jul.</w:t>
      </w:r>
      <w:r w:rsidRPr="00B85D6F">
        <w:rPr>
          <w:rFonts w:ascii="Times New Roman" w:hAnsi="Times New Roman" w:cs="Times New Roman"/>
        </w:rPr>
        <w:t xml:space="preserve"> 2015.</w:t>
      </w:r>
      <w:bookmarkStart w:id="3" w:name="_GoBack"/>
      <w:bookmarkEnd w:id="3"/>
    </w:p>
    <w:p w:rsidR="00EE23B0" w:rsidRDefault="00A06AA7" w:rsidP="00A06AA7">
      <w:pPr>
        <w:pStyle w:val="Estilo1"/>
        <w:spacing w:line="360" w:lineRule="auto"/>
        <w:rPr>
          <w:sz w:val="22"/>
        </w:rPr>
      </w:pPr>
      <w:r w:rsidRPr="00A06AA7">
        <w:rPr>
          <w:sz w:val="22"/>
        </w:rPr>
        <w:t>Disponível no acervo da Biblioteca Nacional</w:t>
      </w:r>
      <w:r w:rsidRPr="00A06AA7">
        <w:rPr>
          <w:b/>
          <w:sz w:val="22"/>
        </w:rPr>
        <w:t xml:space="preserve"> </w:t>
      </w:r>
      <w:r w:rsidRPr="00A06AA7">
        <w:rPr>
          <w:sz w:val="22"/>
        </w:rPr>
        <w:t>Digital Brasil.</w:t>
      </w:r>
      <w:r w:rsidRPr="00A06AA7">
        <w:rPr>
          <w:b/>
          <w:sz w:val="22"/>
        </w:rPr>
        <w:t xml:space="preserve"> </w:t>
      </w:r>
      <w:hyperlink r:id="rId11" w:history="1">
        <w:r w:rsidRPr="00A06AA7">
          <w:rPr>
            <w:rStyle w:val="Hyperlink"/>
            <w:rFonts w:cs="Times New Roman"/>
            <w:sz w:val="22"/>
          </w:rPr>
          <w:t>http://memoria.bn.br/hdb/periodo.aspx</w:t>
        </w:r>
      </w:hyperlink>
      <w:r w:rsidRPr="00A06AA7">
        <w:rPr>
          <w:sz w:val="22"/>
          <w:u w:val="single"/>
        </w:rPr>
        <w:t xml:space="preserve">  </w:t>
      </w:r>
      <w:r w:rsidRPr="00A06AA7">
        <w:rPr>
          <w:sz w:val="22"/>
        </w:rPr>
        <w:t xml:space="preserve"> Acesso em 23 set. 2015.</w:t>
      </w:r>
    </w:p>
    <w:p w:rsidR="00A06AA7" w:rsidRPr="00A06AA7" w:rsidRDefault="00EE23B0" w:rsidP="00A06AA7">
      <w:pPr>
        <w:pStyle w:val="Estilo1"/>
        <w:spacing w:line="360" w:lineRule="auto"/>
        <w:rPr>
          <w:sz w:val="22"/>
        </w:rPr>
      </w:pPr>
      <w:r w:rsidRPr="00754CBD">
        <w:rPr>
          <w:rFonts w:cs="Times New Roman"/>
          <w:szCs w:val="24"/>
        </w:rPr>
        <w:t>CONSTITUIÇÕES PRIMEIRAS DO ARCEBISPADO DA BAHIA, 1707. São Paulo: Typografia de Antonio Louzada Antunes, 1853 [1707].</w:t>
      </w:r>
      <w:r w:rsidR="00A06AA7" w:rsidRPr="00A06AA7">
        <w:rPr>
          <w:sz w:val="22"/>
        </w:rPr>
        <w:t xml:space="preserve"> </w:t>
      </w:r>
    </w:p>
    <w:p w:rsidR="00C86AD8" w:rsidRDefault="00D97477" w:rsidP="00731BCD">
      <w:pPr>
        <w:pStyle w:val="SemEspaamento"/>
        <w:spacing w:after="200" w:line="360" w:lineRule="auto"/>
        <w:jc w:val="both"/>
        <w:rPr>
          <w:rFonts w:ascii="Times New Roman" w:hAnsi="Times New Roman" w:cs="Times New Roman"/>
        </w:rPr>
      </w:pPr>
      <w:r>
        <w:rPr>
          <w:rFonts w:ascii="Times New Roman" w:hAnsi="Times New Roman" w:cs="Times New Roman"/>
        </w:rPr>
        <w:lastRenderedPageBreak/>
        <w:t>MEDEIROS, Coriolano de</w:t>
      </w:r>
      <w:r w:rsidR="00C86AD8">
        <w:rPr>
          <w:rFonts w:ascii="Times New Roman" w:hAnsi="Times New Roman" w:cs="Times New Roman"/>
        </w:rPr>
        <w:t xml:space="preserve">. </w:t>
      </w:r>
      <w:r w:rsidR="00C86AD8" w:rsidRPr="00094A28">
        <w:rPr>
          <w:rFonts w:ascii="Times New Roman" w:hAnsi="Times New Roman" w:cs="Times New Roman"/>
          <w:b/>
        </w:rPr>
        <w:t>O Tambiá da Minha Infância.</w:t>
      </w:r>
      <w:r w:rsidR="00C86AD8">
        <w:rPr>
          <w:rFonts w:ascii="Times New Roman" w:hAnsi="Times New Roman" w:cs="Times New Roman"/>
        </w:rPr>
        <w:t xml:space="preserve"> Conselho Estadual de Cultura. Editora: União, 1994.</w:t>
      </w:r>
    </w:p>
    <w:p w:rsidR="001B5969" w:rsidRPr="00C86AD8" w:rsidRDefault="00731BCD" w:rsidP="00C322A5">
      <w:pPr>
        <w:pStyle w:val="SemEspaamento"/>
        <w:spacing w:after="240" w:line="360" w:lineRule="auto"/>
        <w:rPr>
          <w:rFonts w:ascii="Times New Roman" w:hAnsi="Times New Roman" w:cs="Times New Roman"/>
        </w:rPr>
      </w:pPr>
      <w:r>
        <w:rPr>
          <w:rFonts w:ascii="Times New Roman" w:hAnsi="Times New Roman" w:cs="Times New Roman"/>
          <w:b/>
        </w:rPr>
        <w:t xml:space="preserve">BIBLIOGRAFIA </w:t>
      </w:r>
      <w:r w:rsidR="008E622C">
        <w:rPr>
          <w:rFonts w:ascii="Times New Roman" w:hAnsi="Times New Roman" w:cs="Times New Roman"/>
          <w:b/>
        </w:rPr>
        <w:t>E</w:t>
      </w:r>
      <w:r w:rsidR="001B5969">
        <w:rPr>
          <w:rFonts w:ascii="Times New Roman" w:hAnsi="Times New Roman" w:cs="Times New Roman"/>
          <w:b/>
        </w:rPr>
        <w:t xml:space="preserve"> </w:t>
      </w:r>
      <w:r w:rsidR="001A345D">
        <w:rPr>
          <w:rFonts w:ascii="Times New Roman" w:hAnsi="Times New Roman" w:cs="Times New Roman"/>
          <w:b/>
        </w:rPr>
        <w:t>TEXTOS EM FORMATO DIGITAL</w:t>
      </w:r>
      <w:r w:rsidR="001B5969">
        <w:rPr>
          <w:rFonts w:ascii="Times New Roman" w:hAnsi="Times New Roman" w:cs="Times New Roman"/>
          <w:b/>
        </w:rPr>
        <w:t xml:space="preserve"> </w:t>
      </w:r>
    </w:p>
    <w:p w:rsidR="00C322A5" w:rsidRPr="00C322A5" w:rsidRDefault="001B5969" w:rsidP="00C322A5">
      <w:pPr>
        <w:pStyle w:val="SemEspaamento"/>
        <w:spacing w:after="240" w:line="360" w:lineRule="auto"/>
        <w:jc w:val="both"/>
        <w:rPr>
          <w:rFonts w:ascii="Times New Roman" w:hAnsi="Times New Roman" w:cs="Times New Roman"/>
        </w:rPr>
      </w:pPr>
      <w:r w:rsidRPr="00C322A5">
        <w:rPr>
          <w:rFonts w:ascii="Times New Roman" w:hAnsi="Times New Roman" w:cs="Times New Roman"/>
        </w:rPr>
        <w:t xml:space="preserve">BASSANEZI, Maria Silvia. Os eventos vitais na reconstrução da história. In: LUCA, Tania Regina; PINSKY, Carla Bassanezi (Orgs.). </w:t>
      </w:r>
      <w:r w:rsidRPr="00C322A5">
        <w:rPr>
          <w:rFonts w:ascii="Times New Roman" w:hAnsi="Times New Roman" w:cs="Times New Roman"/>
          <w:b/>
        </w:rPr>
        <w:t xml:space="preserve">O historiador e suas fontes. </w:t>
      </w:r>
      <w:r w:rsidRPr="00C322A5">
        <w:rPr>
          <w:rFonts w:ascii="Times New Roman" w:hAnsi="Times New Roman" w:cs="Times New Roman"/>
        </w:rPr>
        <w:t xml:space="preserve"> São Paulo: Contexto, 2011, p. 141-172.</w:t>
      </w:r>
    </w:p>
    <w:p w:rsidR="00C322A5" w:rsidRPr="00C322A5" w:rsidRDefault="0024399D" w:rsidP="00C322A5">
      <w:pPr>
        <w:pStyle w:val="SemEspaamento"/>
        <w:spacing w:after="240" w:line="360" w:lineRule="auto"/>
        <w:jc w:val="both"/>
        <w:rPr>
          <w:rFonts w:ascii="Times New Roman" w:hAnsi="Times New Roman" w:cs="Times New Roman"/>
          <w:shd w:val="clear" w:color="auto" w:fill="FFFFFF"/>
        </w:rPr>
      </w:pPr>
      <w:r w:rsidRPr="00C322A5">
        <w:rPr>
          <w:rFonts w:ascii="Times New Roman" w:hAnsi="Times New Roman" w:cs="Times New Roman"/>
          <w:shd w:val="clear" w:color="auto" w:fill="FFFFFF"/>
        </w:rPr>
        <w:t>BURKE, Peter.</w:t>
      </w:r>
      <w:r w:rsidRPr="00C322A5">
        <w:rPr>
          <w:rStyle w:val="apple-converted-space"/>
          <w:rFonts w:ascii="Times New Roman" w:hAnsi="Times New Roman" w:cs="Times New Roman"/>
          <w:color w:val="212121"/>
          <w:shd w:val="clear" w:color="auto" w:fill="FFFFFF"/>
        </w:rPr>
        <w:t> </w:t>
      </w:r>
      <w:r w:rsidRPr="00C322A5">
        <w:rPr>
          <w:rFonts w:ascii="Times New Roman" w:hAnsi="Times New Roman" w:cs="Times New Roman"/>
          <w:b/>
          <w:bCs/>
          <w:shd w:val="clear" w:color="auto" w:fill="FFFFFF"/>
        </w:rPr>
        <w:t>História e teoria social</w:t>
      </w:r>
      <w:r w:rsidRPr="00C322A5">
        <w:rPr>
          <w:rFonts w:ascii="Times New Roman" w:hAnsi="Times New Roman" w:cs="Times New Roman"/>
          <w:shd w:val="clear" w:color="auto" w:fill="FFFFFF"/>
        </w:rPr>
        <w:t>. Tradução Klauss B. Gerhardt e Roneide V. Majer. São Paulo: Unesp, 2002.</w:t>
      </w:r>
    </w:p>
    <w:p w:rsidR="00BD43A1" w:rsidRPr="00386736" w:rsidRDefault="00BD43A1" w:rsidP="00C322A5">
      <w:pPr>
        <w:pStyle w:val="SemEspaamento"/>
        <w:spacing w:after="240" w:line="360" w:lineRule="auto"/>
        <w:jc w:val="both"/>
        <w:rPr>
          <w:rFonts w:ascii="Times New Roman" w:hAnsi="Times New Roman" w:cs="Times New Roman"/>
          <w:shd w:val="clear" w:color="auto" w:fill="FFFFFF"/>
        </w:rPr>
      </w:pPr>
      <w:r w:rsidRPr="00386736">
        <w:rPr>
          <w:rFonts w:ascii="Times New Roman" w:hAnsi="Times New Roman" w:cs="Times New Roman"/>
          <w:shd w:val="clear" w:color="auto" w:fill="FFFFFF"/>
        </w:rPr>
        <w:t>FAR</w:t>
      </w:r>
      <w:r w:rsidR="00731BCD">
        <w:rPr>
          <w:rFonts w:ascii="Times New Roman" w:hAnsi="Times New Roman" w:cs="Times New Roman"/>
          <w:shd w:val="clear" w:color="auto" w:fill="FFFFFF"/>
        </w:rPr>
        <w:t xml:space="preserve">IAS, Juliana Barreto; GOMES, </w:t>
      </w:r>
      <w:r w:rsidR="008E622C">
        <w:rPr>
          <w:rFonts w:ascii="Times New Roman" w:hAnsi="Times New Roman" w:cs="Times New Roman"/>
          <w:shd w:val="clear" w:color="auto" w:fill="FFFFFF"/>
        </w:rPr>
        <w:t>Flávio</w:t>
      </w:r>
      <w:r w:rsidRPr="00386736">
        <w:rPr>
          <w:rFonts w:ascii="Times New Roman" w:hAnsi="Times New Roman" w:cs="Times New Roman"/>
          <w:shd w:val="clear" w:color="auto" w:fill="FFFFFF"/>
        </w:rPr>
        <w:t xml:space="preserve"> dos Santos; SOARES, Carlos Eugênio Líbano; MOREIRA, Carlos Eduardo de Araújo. </w:t>
      </w:r>
      <w:r w:rsidRPr="00386736">
        <w:rPr>
          <w:rFonts w:ascii="Times New Roman" w:hAnsi="Times New Roman" w:cs="Times New Roman"/>
          <w:b/>
          <w:shd w:val="clear" w:color="auto" w:fill="FFFFFF"/>
        </w:rPr>
        <w:t>Cidades Negras</w:t>
      </w:r>
      <w:r w:rsidRPr="00386736">
        <w:rPr>
          <w:rFonts w:ascii="Times New Roman" w:hAnsi="Times New Roman" w:cs="Times New Roman"/>
          <w:shd w:val="clear" w:color="auto" w:fill="FFFFFF"/>
        </w:rPr>
        <w:t>: Africanos, crioulos e espaços urbanos no Brasil escravista do século XIX. São Paulo: Editora Alameda, 2006.</w:t>
      </w:r>
    </w:p>
    <w:p w:rsidR="00BD43A1" w:rsidRPr="00C322A5" w:rsidRDefault="00BD43A1" w:rsidP="00C322A5">
      <w:pPr>
        <w:pStyle w:val="SemEspaamento"/>
        <w:spacing w:after="240" w:line="360" w:lineRule="auto"/>
        <w:jc w:val="both"/>
        <w:rPr>
          <w:rFonts w:ascii="Times New Roman" w:hAnsi="Times New Roman" w:cs="Times New Roman"/>
          <w:color w:val="000000"/>
          <w:shd w:val="clear" w:color="auto" w:fill="FFFFFF"/>
        </w:rPr>
      </w:pPr>
      <w:r w:rsidRPr="00C322A5">
        <w:rPr>
          <w:rFonts w:ascii="Times New Roman" w:hAnsi="Times New Roman" w:cs="Times New Roman"/>
        </w:rPr>
        <w:t xml:space="preserve">GUDEMAN, Stephen; SCHWARTZ, Stuart B. Purgando o pecado original: compadrio e batismo de escravos na Bahia no século XVIII. In: REIS, João José (org.). </w:t>
      </w:r>
      <w:r w:rsidRPr="00C322A5">
        <w:rPr>
          <w:rFonts w:ascii="Times New Roman" w:hAnsi="Times New Roman" w:cs="Times New Roman"/>
          <w:b/>
        </w:rPr>
        <w:t>Escravidão e Invençã</w:t>
      </w:r>
      <w:r w:rsidR="00731BCD">
        <w:rPr>
          <w:rFonts w:ascii="Times New Roman" w:hAnsi="Times New Roman" w:cs="Times New Roman"/>
          <w:b/>
        </w:rPr>
        <w:t xml:space="preserve">o da Liberdade Estudos sobre o </w:t>
      </w:r>
      <w:r w:rsidR="008E622C">
        <w:rPr>
          <w:rFonts w:ascii="Times New Roman" w:hAnsi="Times New Roman" w:cs="Times New Roman"/>
          <w:b/>
        </w:rPr>
        <w:t>N</w:t>
      </w:r>
      <w:r w:rsidRPr="00C322A5">
        <w:rPr>
          <w:rFonts w:ascii="Times New Roman" w:hAnsi="Times New Roman" w:cs="Times New Roman"/>
          <w:b/>
        </w:rPr>
        <w:t xml:space="preserve">egro no Brasil. </w:t>
      </w:r>
      <w:r w:rsidRPr="00C322A5">
        <w:rPr>
          <w:rFonts w:ascii="Times New Roman" w:hAnsi="Times New Roman" w:cs="Times New Roman"/>
        </w:rPr>
        <w:t>São Paulo:</w:t>
      </w:r>
      <w:r w:rsidR="00731BCD">
        <w:rPr>
          <w:rFonts w:ascii="Times New Roman" w:hAnsi="Times New Roman" w:cs="Times New Roman"/>
        </w:rPr>
        <w:t xml:space="preserve"> </w:t>
      </w:r>
      <w:r w:rsidRPr="00C322A5">
        <w:rPr>
          <w:rFonts w:ascii="Times New Roman" w:hAnsi="Times New Roman" w:cs="Times New Roman"/>
          <w:color w:val="000000"/>
          <w:shd w:val="clear" w:color="auto" w:fill="FFFFFF"/>
        </w:rPr>
        <w:t>Editora Brasiliense, 1988 p. 33-59.</w:t>
      </w:r>
    </w:p>
    <w:p w:rsidR="0024399D" w:rsidRPr="00C322A5" w:rsidRDefault="00BD43A1" w:rsidP="00C322A5">
      <w:pPr>
        <w:pStyle w:val="SemEspaamento"/>
        <w:spacing w:after="240" w:line="360" w:lineRule="auto"/>
        <w:jc w:val="both"/>
        <w:rPr>
          <w:rFonts w:ascii="Times New Roman" w:hAnsi="Times New Roman" w:cs="Times New Roman"/>
          <w:color w:val="000000"/>
          <w:shd w:val="clear" w:color="auto" w:fill="FFFFFF"/>
        </w:rPr>
      </w:pPr>
      <w:r w:rsidRPr="00C322A5">
        <w:rPr>
          <w:rFonts w:ascii="Times New Roman" w:hAnsi="Times New Roman" w:cs="Times New Roman"/>
          <w:bCs/>
        </w:rPr>
        <w:t>GUIMARÃES, Matheus Silveira. Para Início de História: cultura histórica e historiografia da diáspora africana na Paraíba</w:t>
      </w:r>
      <w:r w:rsidRPr="00C322A5">
        <w:rPr>
          <w:rFonts w:ascii="Times New Roman" w:hAnsi="Times New Roman" w:cs="Times New Roman"/>
        </w:rPr>
        <w:t xml:space="preserve">. </w:t>
      </w:r>
      <w:r w:rsidRPr="00C322A5">
        <w:rPr>
          <w:rFonts w:ascii="Times New Roman" w:hAnsi="Times New Roman" w:cs="Times New Roman"/>
          <w:color w:val="000000"/>
          <w:shd w:val="clear" w:color="auto" w:fill="FFFFFF"/>
        </w:rPr>
        <w:t xml:space="preserve">In: ____________. </w:t>
      </w:r>
      <w:r w:rsidRPr="00C322A5">
        <w:rPr>
          <w:rFonts w:ascii="Times New Roman" w:hAnsi="Times New Roman" w:cs="Times New Roman"/>
          <w:b/>
          <w:color w:val="000000"/>
          <w:shd w:val="clear" w:color="auto" w:fill="FFFFFF"/>
        </w:rPr>
        <w:t xml:space="preserve">Diáspora Africana na </w:t>
      </w:r>
      <w:r w:rsidRPr="00C322A5">
        <w:rPr>
          <w:rFonts w:ascii="Times New Roman" w:hAnsi="Times New Roman" w:cs="Times New Roman"/>
          <w:b/>
          <w:shd w:val="clear" w:color="auto" w:fill="FFFFFF"/>
        </w:rPr>
        <w:t>Paraíba do</w:t>
      </w:r>
      <w:r w:rsidRPr="00C322A5">
        <w:rPr>
          <w:rFonts w:ascii="Times New Roman" w:hAnsi="Times New Roman" w:cs="Times New Roman"/>
          <w:b/>
          <w:color w:val="000000"/>
          <w:shd w:val="clear" w:color="auto" w:fill="FFFFFF"/>
        </w:rPr>
        <w:t xml:space="preserve"> Norte:</w:t>
      </w:r>
      <w:r w:rsidRPr="00C322A5">
        <w:rPr>
          <w:rFonts w:ascii="Times New Roman" w:hAnsi="Times New Roman" w:cs="Times New Roman"/>
          <w:color w:val="000000"/>
          <w:shd w:val="clear" w:color="auto" w:fill="FFFFFF"/>
        </w:rPr>
        <w:t xml:space="preserve"> trabalho, tráfico e sociabilidades na primeira metade do século XIX. Dissertação (mestrado em história) – Universidade Federal da Paraíba. Programa de Pós-Graduação em História, João Pessoa, 2015, p. 21 a 88.</w:t>
      </w:r>
    </w:p>
    <w:p w:rsidR="00C322A5" w:rsidRPr="00C322A5" w:rsidRDefault="001B5969" w:rsidP="00C322A5">
      <w:pPr>
        <w:pStyle w:val="SemEspaamento"/>
        <w:spacing w:after="240" w:line="360" w:lineRule="auto"/>
        <w:jc w:val="both"/>
        <w:rPr>
          <w:rFonts w:ascii="Times New Roman" w:hAnsi="Times New Roman" w:cs="Times New Roman"/>
        </w:rPr>
      </w:pPr>
      <w:r w:rsidRPr="00C322A5">
        <w:rPr>
          <w:rFonts w:ascii="Times New Roman" w:hAnsi="Times New Roman" w:cs="Times New Roman"/>
        </w:rPr>
        <w:t>LIMA, Isabella Cristina Amorim de Lucena. Uma análise comparativa entre anúncios de jornais paraibanos dos séculos XIX e XXI.</w:t>
      </w:r>
      <w:r w:rsidR="00731BCD">
        <w:rPr>
          <w:rFonts w:ascii="Times New Roman" w:hAnsi="Times New Roman" w:cs="Times New Roman"/>
        </w:rPr>
        <w:t xml:space="preserve"> </w:t>
      </w:r>
      <w:r w:rsidRPr="00C322A5">
        <w:rPr>
          <w:rFonts w:ascii="Times New Roman" w:hAnsi="Times New Roman" w:cs="Times New Roman"/>
        </w:rPr>
        <w:t xml:space="preserve">In: </w:t>
      </w:r>
      <w:r w:rsidRPr="00C322A5">
        <w:rPr>
          <w:rFonts w:ascii="Times New Roman" w:hAnsi="Times New Roman" w:cs="Times New Roman"/>
          <w:b/>
        </w:rPr>
        <w:t>Revista Polidisciplinar eletrônica da Faculdade de Guairacá.</w:t>
      </w:r>
      <w:r w:rsidRPr="00C322A5">
        <w:rPr>
          <w:rFonts w:ascii="Times New Roman" w:hAnsi="Times New Roman" w:cs="Times New Roman"/>
        </w:rPr>
        <w:t xml:space="preserve"> V.2, N.1. 2010. Disponível: </w:t>
      </w:r>
      <w:hyperlink r:id="rId12" w:history="1">
        <w:r w:rsidRPr="00C322A5">
          <w:rPr>
            <w:rStyle w:val="Hyperlink"/>
            <w:rFonts w:ascii="Times New Roman" w:hAnsi="Times New Roman" w:cs="Times New Roman"/>
          </w:rPr>
          <w:t>http://www.revistavoos.com.br/seer/index.php/voos/search/results</w:t>
        </w:r>
      </w:hyperlink>
      <w:r w:rsidRPr="00C322A5">
        <w:rPr>
          <w:rFonts w:ascii="Times New Roman" w:hAnsi="Times New Roman" w:cs="Times New Roman"/>
        </w:rPr>
        <w:t>.  Acesso em 01 jul. 2015.</w:t>
      </w:r>
    </w:p>
    <w:p w:rsidR="00C322A5" w:rsidRDefault="00C02AC1" w:rsidP="00C322A5">
      <w:pPr>
        <w:pStyle w:val="SemEspaamento"/>
        <w:spacing w:after="240" w:line="360" w:lineRule="auto"/>
        <w:jc w:val="both"/>
        <w:rPr>
          <w:rFonts w:ascii="Times New Roman" w:hAnsi="Times New Roman" w:cs="Times New Roman"/>
          <w:shd w:val="clear" w:color="auto" w:fill="FFFFFF"/>
        </w:rPr>
      </w:pPr>
      <w:hyperlink r:id="rId13" w:tgtFrame="_blank" w:history="1">
        <w:r w:rsidR="00BD43A1" w:rsidRPr="00C322A5">
          <w:rPr>
            <w:rStyle w:val="Hyperlink"/>
            <w:rFonts w:ascii="Times New Roman" w:hAnsi="Times New Roman" w:cs="Times New Roman"/>
            <w:bCs/>
            <w:color w:val="auto"/>
            <w:u w:val="none"/>
            <w:bdr w:val="none" w:sz="0" w:space="0" w:color="auto" w:frame="1"/>
          </w:rPr>
          <w:t>LUCA, T. R. de</w:t>
        </w:r>
      </w:hyperlink>
      <w:r w:rsidR="00BD43A1" w:rsidRPr="00C322A5">
        <w:rPr>
          <w:rFonts w:ascii="Times New Roman" w:hAnsi="Times New Roman" w:cs="Times New Roman"/>
          <w:shd w:val="clear" w:color="auto" w:fill="FFFFFF"/>
        </w:rPr>
        <w:t xml:space="preserve">. História dos, nos e por meio dos periódicos. In: PINSKY, Carla Bassanezi. (Org.). </w:t>
      </w:r>
      <w:r w:rsidR="00BD43A1" w:rsidRPr="00C322A5">
        <w:rPr>
          <w:rFonts w:ascii="Times New Roman" w:hAnsi="Times New Roman" w:cs="Times New Roman"/>
          <w:b/>
          <w:shd w:val="clear" w:color="auto" w:fill="FFFFFF"/>
        </w:rPr>
        <w:t xml:space="preserve">Fontes Históricas. </w:t>
      </w:r>
      <w:r w:rsidR="00BD43A1" w:rsidRPr="00C322A5">
        <w:rPr>
          <w:rFonts w:ascii="Times New Roman" w:hAnsi="Times New Roman" w:cs="Times New Roman"/>
          <w:shd w:val="clear" w:color="auto" w:fill="FFFFFF"/>
        </w:rPr>
        <w:t>São Paulo: Contexto, 1ed. 2005, p. 111-153.</w:t>
      </w:r>
    </w:p>
    <w:p w:rsidR="00903688" w:rsidRPr="001D5EBC" w:rsidRDefault="00903688" w:rsidP="00C322A5">
      <w:pPr>
        <w:pStyle w:val="SemEspaamento"/>
        <w:spacing w:after="24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MARCO, Morel. Da gazeta tradicional aos jornais de opinião: metamorfose da imprensa periódica no Brasil. In: </w:t>
      </w:r>
      <w:r w:rsidR="00197FCF">
        <w:rPr>
          <w:rFonts w:ascii="Times New Roman" w:hAnsi="Times New Roman" w:cs="Times New Roman"/>
          <w:shd w:val="clear" w:color="auto" w:fill="FFFFFF"/>
        </w:rPr>
        <w:t xml:space="preserve">NEVES, Lucia Maria Bastos P. </w:t>
      </w:r>
      <w:r w:rsidR="00197FCF">
        <w:rPr>
          <w:rFonts w:ascii="Times New Roman" w:hAnsi="Times New Roman" w:cs="Times New Roman"/>
          <w:b/>
          <w:shd w:val="clear" w:color="auto" w:fill="FFFFFF"/>
        </w:rPr>
        <w:t>Livros e Impres</w:t>
      </w:r>
      <w:r w:rsidR="001D5EBC">
        <w:rPr>
          <w:rFonts w:ascii="Times New Roman" w:hAnsi="Times New Roman" w:cs="Times New Roman"/>
          <w:b/>
          <w:shd w:val="clear" w:color="auto" w:fill="FFFFFF"/>
        </w:rPr>
        <w:t xml:space="preserve">sos: </w:t>
      </w:r>
      <w:r w:rsidR="001D5EBC">
        <w:rPr>
          <w:rFonts w:ascii="Times New Roman" w:hAnsi="Times New Roman" w:cs="Times New Roman"/>
          <w:shd w:val="clear" w:color="auto" w:fill="FFFFFF"/>
        </w:rPr>
        <w:t>Retratos do Setecentos e do Oitocentos. – Rio de Janeiro: EDUERJ, 2009.</w:t>
      </w:r>
    </w:p>
    <w:p w:rsidR="00CB00EF" w:rsidRPr="00CB00EF" w:rsidRDefault="00CB00EF" w:rsidP="00C322A5">
      <w:pPr>
        <w:pStyle w:val="SemEspaamento"/>
        <w:spacing w:after="24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MATTOSO, Katia de Queirós. </w:t>
      </w:r>
      <w:r>
        <w:rPr>
          <w:rFonts w:ascii="Times New Roman" w:hAnsi="Times New Roman" w:cs="Times New Roman"/>
          <w:b/>
          <w:shd w:val="clear" w:color="auto" w:fill="FFFFFF"/>
        </w:rPr>
        <w:t>Família e sociedade na Bahia do século XIX</w:t>
      </w:r>
      <w:r>
        <w:rPr>
          <w:rFonts w:ascii="Times New Roman" w:hAnsi="Times New Roman" w:cs="Times New Roman"/>
          <w:shd w:val="clear" w:color="auto" w:fill="FFFFFF"/>
        </w:rPr>
        <w:t>/ Katia d Queirós Mattoso; tradução do original francês por James Amado. – São Paulo: Corrupio; [Brasília]: CNPq, 1988.</w:t>
      </w:r>
    </w:p>
    <w:p w:rsidR="00C322A5" w:rsidRPr="00C322A5" w:rsidRDefault="00C322A5" w:rsidP="00C322A5">
      <w:pPr>
        <w:pStyle w:val="SemEspaamento"/>
        <w:spacing w:after="24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MATTOS, Hebe Maria. </w:t>
      </w:r>
      <w:r>
        <w:rPr>
          <w:rFonts w:ascii="Times New Roman" w:hAnsi="Times New Roman" w:cs="Times New Roman"/>
          <w:b/>
          <w:shd w:val="clear" w:color="auto" w:fill="FFFFFF"/>
        </w:rPr>
        <w:t>Escravidão e cidadania no Brasil Monárquico</w:t>
      </w:r>
      <w:r>
        <w:rPr>
          <w:rFonts w:ascii="Times New Roman" w:hAnsi="Times New Roman" w:cs="Times New Roman"/>
          <w:shd w:val="clear" w:color="auto" w:fill="FFFFFF"/>
        </w:rPr>
        <w:t>/ Hebe Mattos. – Rio de Janeiro: Jorge Zahar Ed., 2000.</w:t>
      </w:r>
    </w:p>
    <w:p w:rsidR="00BD43A1" w:rsidRPr="00C322A5" w:rsidRDefault="00BD43A1" w:rsidP="00C322A5">
      <w:pPr>
        <w:pStyle w:val="SemEspaamento"/>
        <w:spacing w:after="240" w:line="360" w:lineRule="auto"/>
        <w:jc w:val="both"/>
        <w:rPr>
          <w:rFonts w:ascii="Times New Roman" w:hAnsi="Times New Roman" w:cs="Times New Roman"/>
        </w:rPr>
      </w:pPr>
      <w:r w:rsidRPr="00C322A5">
        <w:rPr>
          <w:rFonts w:ascii="Times New Roman" w:hAnsi="Times New Roman" w:cs="Times New Roman"/>
        </w:rPr>
        <w:t>PAIXÃO, Marcelo; GOMES, Flávio dos Santos.</w:t>
      </w:r>
      <w:r w:rsidRPr="00C322A5">
        <w:rPr>
          <w:rFonts w:ascii="Times New Roman" w:hAnsi="Times New Roman" w:cs="Times New Roman"/>
          <w:b/>
        </w:rPr>
        <w:t xml:space="preserve"> História das diferenças e das desigualdades revisitadas: </w:t>
      </w:r>
      <w:r w:rsidRPr="00C322A5">
        <w:rPr>
          <w:rFonts w:ascii="Times New Roman" w:hAnsi="Times New Roman" w:cs="Times New Roman"/>
        </w:rPr>
        <w:t xml:space="preserve">notas sobre gênero, escravidão, raça e pós-emancipação. Disponível: </w:t>
      </w:r>
      <w:hyperlink r:id="rId14" w:history="1">
        <w:r w:rsidRPr="00C322A5">
          <w:rPr>
            <w:rStyle w:val="Hyperlink"/>
            <w:rFonts w:ascii="Times New Roman" w:hAnsi="Times New Roman" w:cs="Times New Roman"/>
          </w:rPr>
          <w:t>http://www.scielo.br/scielo.php?script=sci_arttext&amp;pid=S0104026X2008000300014&amp;lang=pt</w:t>
        </w:r>
      </w:hyperlink>
      <w:r w:rsidRPr="00C322A5">
        <w:rPr>
          <w:rFonts w:ascii="Times New Roman" w:hAnsi="Times New Roman" w:cs="Times New Roman"/>
        </w:rPr>
        <w:t>.</w:t>
      </w:r>
      <w:r w:rsidRPr="00C322A5">
        <w:rPr>
          <w:rFonts w:ascii="Times New Roman" w:hAnsi="Times New Roman" w:cs="Times New Roman"/>
          <w:color w:val="FF0000"/>
        </w:rPr>
        <w:t xml:space="preserve"> </w:t>
      </w:r>
      <w:r w:rsidRPr="00C322A5">
        <w:rPr>
          <w:rFonts w:ascii="Times New Roman" w:hAnsi="Times New Roman" w:cs="Times New Roman"/>
        </w:rPr>
        <w:t>Acesso em 10 abr. 2016.</w:t>
      </w:r>
    </w:p>
    <w:p w:rsidR="00BD43A1" w:rsidRPr="00C322A5" w:rsidRDefault="00731BCD" w:rsidP="00C322A5">
      <w:pPr>
        <w:pStyle w:val="SemEspaamento"/>
        <w:spacing w:after="240" w:line="360" w:lineRule="auto"/>
        <w:jc w:val="both"/>
        <w:rPr>
          <w:rFonts w:ascii="Times New Roman" w:hAnsi="Times New Roman" w:cs="Times New Roman"/>
        </w:rPr>
      </w:pPr>
      <w:r>
        <w:rPr>
          <w:rFonts w:ascii="Times New Roman" w:hAnsi="Times New Roman" w:cs="Times New Roman"/>
        </w:rPr>
        <w:t>PESAVENTO, Sandra</w:t>
      </w:r>
      <w:r w:rsidR="008E622C">
        <w:rPr>
          <w:rFonts w:ascii="Times New Roman" w:hAnsi="Times New Roman" w:cs="Times New Roman"/>
        </w:rPr>
        <w:t xml:space="preserve"> Jatahy. </w:t>
      </w:r>
      <w:r w:rsidR="00BD43A1" w:rsidRPr="00C322A5">
        <w:rPr>
          <w:rFonts w:ascii="Times New Roman" w:hAnsi="Times New Roman" w:cs="Times New Roman"/>
          <w:b/>
        </w:rPr>
        <w:t>História e História Cultural</w:t>
      </w:r>
      <w:r w:rsidR="000D20AF">
        <w:rPr>
          <w:rFonts w:ascii="Times New Roman" w:hAnsi="Times New Roman" w:cs="Times New Roman"/>
        </w:rPr>
        <w:t>/ Sandra</w:t>
      </w:r>
      <w:r w:rsidR="008E622C">
        <w:rPr>
          <w:rFonts w:ascii="Times New Roman" w:hAnsi="Times New Roman" w:cs="Times New Roman"/>
        </w:rPr>
        <w:t xml:space="preserve"> Jatahy Pesavento. </w:t>
      </w:r>
      <w:r w:rsidR="00BD43A1" w:rsidRPr="00C322A5">
        <w:rPr>
          <w:rFonts w:ascii="Times New Roman" w:hAnsi="Times New Roman" w:cs="Times New Roman"/>
        </w:rPr>
        <w:t>– Belo Horizonte: Autêntica, 2003.</w:t>
      </w:r>
    </w:p>
    <w:p w:rsidR="00BD43A1" w:rsidRPr="00C322A5" w:rsidRDefault="00C02AC1" w:rsidP="00C322A5">
      <w:pPr>
        <w:pStyle w:val="SemEspaamento"/>
        <w:spacing w:after="240" w:line="360" w:lineRule="auto"/>
        <w:jc w:val="both"/>
        <w:rPr>
          <w:rFonts w:ascii="Times New Roman" w:hAnsi="Times New Roman" w:cs="Times New Roman"/>
        </w:rPr>
      </w:pPr>
      <w:hyperlink r:id="rId15" w:tgtFrame="_blank" w:history="1">
        <w:r w:rsidR="00BD43A1" w:rsidRPr="00C322A5">
          <w:rPr>
            <w:rStyle w:val="Hyperlink"/>
            <w:rFonts w:ascii="Times New Roman" w:hAnsi="Times New Roman" w:cs="Times New Roman"/>
            <w:bCs/>
            <w:color w:val="auto"/>
            <w:u w:val="none"/>
            <w:bdr w:val="none" w:sz="0" w:space="0" w:color="auto" w:frame="1"/>
          </w:rPr>
          <w:t>REIS, Isabel Cristina Ferreira dos</w:t>
        </w:r>
      </w:hyperlink>
      <w:r w:rsidR="00BD43A1" w:rsidRPr="00C322A5">
        <w:rPr>
          <w:rFonts w:ascii="Times New Roman" w:hAnsi="Times New Roman" w:cs="Times New Roman"/>
          <w:shd w:val="clear" w:color="auto" w:fill="FFFFFF"/>
        </w:rPr>
        <w:t xml:space="preserve">. </w:t>
      </w:r>
      <w:r w:rsidR="00BD43A1" w:rsidRPr="00C322A5">
        <w:rPr>
          <w:rFonts w:ascii="Times New Roman" w:hAnsi="Times New Roman" w:cs="Times New Roman"/>
          <w:b/>
          <w:shd w:val="clear" w:color="auto" w:fill="FFFFFF"/>
        </w:rPr>
        <w:t>Breves reflexões acerca da historiografia sobre a família negra na sociedade escravista brasileira oitocentista.</w:t>
      </w:r>
      <w:r w:rsidR="00BD43A1" w:rsidRPr="00C322A5">
        <w:rPr>
          <w:rFonts w:ascii="Times New Roman" w:hAnsi="Times New Roman" w:cs="Times New Roman"/>
          <w:shd w:val="clear" w:color="auto" w:fill="FFFFFF"/>
        </w:rPr>
        <w:t xml:space="preserve"> Revista da Associação Brasileira de Pesquisadores(as) Negros(as) - ABPN, v. 1, p. 113-132, 2010.</w:t>
      </w:r>
    </w:p>
    <w:p w:rsidR="001B5969" w:rsidRPr="00903688" w:rsidRDefault="001B5969" w:rsidP="00903688">
      <w:pPr>
        <w:pStyle w:val="SemEspaamento"/>
        <w:spacing w:after="240" w:line="360" w:lineRule="auto"/>
        <w:jc w:val="both"/>
        <w:rPr>
          <w:rFonts w:ascii="Times New Roman" w:hAnsi="Times New Roman" w:cs="Times New Roman"/>
        </w:rPr>
      </w:pPr>
      <w:r w:rsidRPr="00903688">
        <w:rPr>
          <w:rFonts w:ascii="Times New Roman" w:hAnsi="Times New Roman" w:cs="Times New Roman"/>
        </w:rPr>
        <w:t xml:space="preserve">ROCHA, Solange P. </w:t>
      </w:r>
      <w:r w:rsidRPr="00903688">
        <w:rPr>
          <w:rFonts w:ascii="Times New Roman" w:hAnsi="Times New Roman" w:cs="Times New Roman"/>
          <w:b/>
        </w:rPr>
        <w:t xml:space="preserve">Gente Negra na Paraíba Oitocentista: </w:t>
      </w:r>
      <w:r w:rsidRPr="00903688">
        <w:rPr>
          <w:rFonts w:ascii="Times New Roman" w:hAnsi="Times New Roman" w:cs="Times New Roman"/>
        </w:rPr>
        <w:t>população, família e parentesco espiritual. São Paulo: UNESP, 2009.</w:t>
      </w:r>
    </w:p>
    <w:p w:rsidR="00903688" w:rsidRPr="00903688" w:rsidRDefault="00903688" w:rsidP="00903688">
      <w:pPr>
        <w:spacing w:line="360" w:lineRule="auto"/>
        <w:jc w:val="both"/>
        <w:rPr>
          <w:rFonts w:ascii="Times New Roman" w:hAnsi="Times New Roman" w:cs="Times New Roman"/>
        </w:rPr>
      </w:pPr>
      <w:r w:rsidRPr="00903688">
        <w:rPr>
          <w:rFonts w:ascii="Times New Roman" w:hAnsi="Times New Roman" w:cs="Times New Roman"/>
        </w:rPr>
        <w:t xml:space="preserve">SAMARA, Eni de Mesquita; </w:t>
      </w:r>
      <w:r w:rsidR="008E622C">
        <w:rPr>
          <w:rFonts w:ascii="Times New Roman" w:hAnsi="Times New Roman" w:cs="Times New Roman"/>
        </w:rPr>
        <w:t>SOHIET,</w:t>
      </w:r>
      <w:r w:rsidRPr="00903688">
        <w:rPr>
          <w:rFonts w:ascii="Times New Roman" w:hAnsi="Times New Roman" w:cs="Times New Roman"/>
        </w:rPr>
        <w:t xml:space="preserve"> Rachel; MATOS, Maria Izilda S. de. </w:t>
      </w:r>
      <w:r w:rsidRPr="00903688">
        <w:rPr>
          <w:rFonts w:ascii="Times New Roman" w:hAnsi="Times New Roman" w:cs="Times New Roman"/>
          <w:b/>
        </w:rPr>
        <w:t>Gênero em debate:</w:t>
      </w:r>
      <w:r w:rsidRPr="00903688">
        <w:rPr>
          <w:rFonts w:ascii="Times New Roman" w:hAnsi="Times New Roman" w:cs="Times New Roman"/>
        </w:rPr>
        <w:t xml:space="preserve"> trajetória e perspectivas na historiografia contemporânea. São Paulo: EDUC, 1997.</w:t>
      </w:r>
    </w:p>
    <w:p w:rsidR="00BD43A1" w:rsidRPr="00903688" w:rsidRDefault="00BD43A1" w:rsidP="00903688">
      <w:pPr>
        <w:pStyle w:val="SemEspaamento"/>
        <w:spacing w:after="240" w:line="360" w:lineRule="auto"/>
        <w:jc w:val="both"/>
        <w:rPr>
          <w:rFonts w:ascii="Times New Roman" w:hAnsi="Times New Roman" w:cs="Times New Roman"/>
        </w:rPr>
      </w:pPr>
      <w:r w:rsidRPr="00903688">
        <w:rPr>
          <w:rFonts w:ascii="Times New Roman" w:hAnsi="Times New Roman" w:cs="Times New Roman"/>
        </w:rPr>
        <w:t xml:space="preserve">SOARES, Luiz Carlos. </w:t>
      </w:r>
      <w:r w:rsidRPr="00903688">
        <w:rPr>
          <w:rFonts w:ascii="Times New Roman" w:hAnsi="Times New Roman" w:cs="Times New Roman"/>
          <w:b/>
        </w:rPr>
        <w:t>O “Povo de Cam” na Capital do Brasil</w:t>
      </w:r>
      <w:r w:rsidRPr="00903688">
        <w:rPr>
          <w:rFonts w:ascii="Times New Roman" w:hAnsi="Times New Roman" w:cs="Times New Roman"/>
        </w:rPr>
        <w:t>: A Escravidão Urbana no Rio de Janeiro do Século XIX. Rio de Janeiro: Faperj – 7 Letras, 2007.</w:t>
      </w:r>
    </w:p>
    <w:p w:rsidR="00903688" w:rsidRDefault="00903688" w:rsidP="00903688">
      <w:pPr>
        <w:spacing w:line="360" w:lineRule="auto"/>
        <w:jc w:val="both"/>
        <w:rPr>
          <w:rFonts w:ascii="Times New Roman" w:hAnsi="Times New Roman" w:cs="Times New Roman"/>
        </w:rPr>
      </w:pPr>
      <w:r w:rsidRPr="00903688">
        <w:rPr>
          <w:rFonts w:ascii="Times New Roman" w:hAnsi="Times New Roman" w:cs="Times New Roman"/>
        </w:rPr>
        <w:t xml:space="preserve">SHARPE, Jim. A história vista de baixo. In: BURKE, Peter (Org.). </w:t>
      </w:r>
      <w:r w:rsidRPr="00903688">
        <w:rPr>
          <w:rFonts w:ascii="Times New Roman" w:hAnsi="Times New Roman" w:cs="Times New Roman"/>
          <w:b/>
        </w:rPr>
        <w:t>A escrita da história</w:t>
      </w:r>
      <w:r w:rsidRPr="00903688">
        <w:rPr>
          <w:rFonts w:ascii="Times New Roman" w:hAnsi="Times New Roman" w:cs="Times New Roman"/>
        </w:rPr>
        <w:t>:</w:t>
      </w:r>
      <w:r w:rsidR="003C66C4">
        <w:rPr>
          <w:rFonts w:ascii="Times New Roman" w:hAnsi="Times New Roman" w:cs="Times New Roman"/>
        </w:rPr>
        <w:t xml:space="preserve"> </w:t>
      </w:r>
      <w:r w:rsidRPr="00903688">
        <w:rPr>
          <w:rFonts w:ascii="Times New Roman" w:hAnsi="Times New Roman" w:cs="Times New Roman"/>
        </w:rPr>
        <w:t>novas perspectivas. São Paulo: Editora Unesp, 2011, p. 39-63.</w:t>
      </w:r>
    </w:p>
    <w:p w:rsidR="001C1DF9" w:rsidRPr="001C1DF9" w:rsidRDefault="001C1DF9" w:rsidP="00903688">
      <w:pPr>
        <w:spacing w:line="360" w:lineRule="auto"/>
        <w:jc w:val="both"/>
        <w:rPr>
          <w:rFonts w:ascii="Times New Roman" w:hAnsi="Times New Roman" w:cs="Times New Roman"/>
        </w:rPr>
      </w:pPr>
      <w:r>
        <w:rPr>
          <w:rFonts w:ascii="Times New Roman" w:hAnsi="Times New Roman" w:cs="Times New Roman"/>
        </w:rPr>
        <w:t xml:space="preserve">SLENES, Robert W. </w:t>
      </w:r>
      <w:r>
        <w:rPr>
          <w:rFonts w:ascii="Times New Roman" w:hAnsi="Times New Roman" w:cs="Times New Roman"/>
          <w:b/>
        </w:rPr>
        <w:t xml:space="preserve">Na senzala, uma flor – </w:t>
      </w:r>
      <w:r>
        <w:rPr>
          <w:rFonts w:ascii="Times New Roman" w:hAnsi="Times New Roman" w:cs="Times New Roman"/>
        </w:rPr>
        <w:t xml:space="preserve">Esperanças e recordações na formação da família escrava: Brasil Sudeste, século XIX. – 2ª ed. corrig. – Campinas, SP: Editora da Unicamp, 2011.  </w:t>
      </w:r>
    </w:p>
    <w:p w:rsidR="00BD43A1" w:rsidRPr="00C322A5" w:rsidRDefault="00BD43A1" w:rsidP="00C322A5">
      <w:pPr>
        <w:pStyle w:val="SemEspaamento"/>
        <w:spacing w:after="240" w:line="360" w:lineRule="auto"/>
        <w:jc w:val="both"/>
        <w:rPr>
          <w:rFonts w:ascii="Times New Roman" w:hAnsi="Times New Roman" w:cs="Times New Roman"/>
        </w:rPr>
      </w:pPr>
      <w:r w:rsidRPr="00C322A5">
        <w:rPr>
          <w:rFonts w:ascii="Times New Roman" w:hAnsi="Times New Roman" w:cs="Times New Roman"/>
        </w:rPr>
        <w:t xml:space="preserve">VASCONCELLOS, Maria Cristina de. </w:t>
      </w:r>
      <w:r w:rsidRPr="00C322A5">
        <w:rPr>
          <w:rFonts w:ascii="Times New Roman" w:hAnsi="Times New Roman" w:cs="Times New Roman"/>
          <w:b/>
        </w:rPr>
        <w:t>Pais, filhos e padrinhos no sul fluminense, século XIX</w:t>
      </w:r>
      <w:r w:rsidRPr="00C322A5">
        <w:rPr>
          <w:rFonts w:ascii="Times New Roman" w:hAnsi="Times New Roman" w:cs="Times New Roman"/>
        </w:rPr>
        <w:t xml:space="preserve">. Disponível em </w:t>
      </w:r>
      <w:hyperlink r:id="rId16" w:history="1">
        <w:r w:rsidRPr="00C322A5">
          <w:rPr>
            <w:rStyle w:val="Hyperlink"/>
            <w:rFonts w:ascii="Times New Roman" w:hAnsi="Times New Roman" w:cs="Times New Roman"/>
          </w:rPr>
          <w:t>http://www.scielo.br/scielo.php?script=sci_arttext&amp;pid=S000205912014000100005&amp;lang=pt</w:t>
        </w:r>
      </w:hyperlink>
      <w:r w:rsidRPr="00C322A5">
        <w:rPr>
          <w:rFonts w:ascii="Times New Roman" w:hAnsi="Times New Roman" w:cs="Times New Roman"/>
        </w:rPr>
        <w:t>. Acesso em 15 abril 2016.</w:t>
      </w:r>
    </w:p>
    <w:p w:rsidR="001B5969" w:rsidRPr="00C322A5" w:rsidRDefault="001B5969" w:rsidP="00C322A5">
      <w:pPr>
        <w:pStyle w:val="SemEspaamento"/>
        <w:spacing w:after="240" w:line="360" w:lineRule="auto"/>
        <w:jc w:val="both"/>
        <w:rPr>
          <w:rFonts w:ascii="Times New Roman" w:hAnsi="Times New Roman" w:cs="Times New Roman"/>
        </w:rPr>
      </w:pPr>
    </w:p>
    <w:p w:rsidR="001B5969" w:rsidRPr="00C322A5" w:rsidRDefault="001B5969" w:rsidP="00C322A5">
      <w:pPr>
        <w:pStyle w:val="SemEspaamento"/>
        <w:spacing w:after="240" w:line="360" w:lineRule="auto"/>
        <w:jc w:val="both"/>
        <w:rPr>
          <w:rFonts w:ascii="Times New Roman" w:hAnsi="Times New Roman" w:cs="Times New Roman"/>
          <w:sz w:val="20"/>
          <w:szCs w:val="20"/>
        </w:rPr>
      </w:pPr>
    </w:p>
    <w:p w:rsidR="001B5969" w:rsidRPr="00C322A5" w:rsidRDefault="001B5969" w:rsidP="00C322A5">
      <w:pPr>
        <w:pStyle w:val="SemEspaamento"/>
        <w:spacing w:line="360" w:lineRule="auto"/>
        <w:jc w:val="both"/>
        <w:rPr>
          <w:rFonts w:ascii="Times New Roman" w:hAnsi="Times New Roman" w:cs="Times New Roman"/>
          <w:sz w:val="20"/>
          <w:szCs w:val="20"/>
        </w:rPr>
      </w:pPr>
    </w:p>
    <w:p w:rsidR="001B5969" w:rsidRPr="00C322A5" w:rsidRDefault="001B5969" w:rsidP="00C322A5">
      <w:pPr>
        <w:pStyle w:val="SemEspaamento"/>
        <w:spacing w:line="360" w:lineRule="auto"/>
        <w:jc w:val="both"/>
        <w:rPr>
          <w:rFonts w:ascii="Times New Roman" w:hAnsi="Times New Roman" w:cs="Times New Roman"/>
          <w:sz w:val="20"/>
          <w:szCs w:val="20"/>
        </w:rPr>
      </w:pPr>
    </w:p>
    <w:p w:rsidR="00150EDA" w:rsidRPr="00C322A5" w:rsidRDefault="00150EDA" w:rsidP="00C322A5">
      <w:pPr>
        <w:pStyle w:val="SemEspaamento"/>
        <w:jc w:val="both"/>
        <w:rPr>
          <w:rFonts w:ascii="Times New Roman" w:hAnsi="Times New Roman" w:cs="Times New Roman"/>
        </w:rPr>
      </w:pPr>
    </w:p>
    <w:sectPr w:rsidR="00150EDA" w:rsidRPr="00C322A5" w:rsidSect="00AC23C8">
      <w:headerReference w:type="default" r:id="rId17"/>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234" w:rsidRDefault="00BE4234" w:rsidP="001B5969">
      <w:pPr>
        <w:spacing w:after="0" w:line="240" w:lineRule="auto"/>
      </w:pPr>
      <w:r>
        <w:separator/>
      </w:r>
    </w:p>
  </w:endnote>
  <w:endnote w:type="continuationSeparator" w:id="1">
    <w:p w:rsidR="00BE4234" w:rsidRDefault="00BE4234" w:rsidP="001B5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234" w:rsidRDefault="00BE4234" w:rsidP="001B5969">
      <w:pPr>
        <w:spacing w:after="0" w:line="240" w:lineRule="auto"/>
      </w:pPr>
      <w:r>
        <w:separator/>
      </w:r>
    </w:p>
  </w:footnote>
  <w:footnote w:type="continuationSeparator" w:id="1">
    <w:p w:rsidR="00BE4234" w:rsidRDefault="00BE4234" w:rsidP="001B5969">
      <w:pPr>
        <w:spacing w:after="0" w:line="240" w:lineRule="auto"/>
      </w:pPr>
      <w:r>
        <w:continuationSeparator/>
      </w:r>
    </w:p>
  </w:footnote>
  <w:footnote w:id="2">
    <w:p w:rsidR="003E10F3" w:rsidRPr="00B6366C" w:rsidRDefault="003E10F3" w:rsidP="00CF71A8">
      <w:pPr>
        <w:pStyle w:val="Textodenotaderodap"/>
        <w:jc w:val="both"/>
        <w:rPr>
          <w:rFonts w:ascii="Times New Roman" w:hAnsi="Times New Roman" w:cs="Times New Roman"/>
        </w:rPr>
      </w:pPr>
      <w:r w:rsidRPr="00B6366C">
        <w:rPr>
          <w:rStyle w:val="Refdenotaderodap"/>
          <w:rFonts w:ascii="Times New Roman" w:hAnsi="Times New Roman" w:cs="Times New Roman"/>
        </w:rPr>
        <w:footnoteRef/>
      </w:r>
      <w:r w:rsidRPr="00B6366C">
        <w:rPr>
          <w:rFonts w:ascii="Times New Roman" w:hAnsi="Times New Roman" w:cs="Times New Roman"/>
        </w:rPr>
        <w:t xml:space="preserve"> Graduanda do curso de História pela Universidade Federal da Paraíba (UFPB); Bolsista</w:t>
      </w:r>
      <w:r>
        <w:rPr>
          <w:rFonts w:ascii="Times New Roman" w:hAnsi="Times New Roman" w:cs="Times New Roman"/>
        </w:rPr>
        <w:t xml:space="preserve"> do Programa de Iniciação Cientí</w:t>
      </w:r>
      <w:r w:rsidRPr="00B6366C">
        <w:rPr>
          <w:rFonts w:ascii="Times New Roman" w:hAnsi="Times New Roman" w:cs="Times New Roman"/>
        </w:rPr>
        <w:t xml:space="preserve">fica (Pibic), financiado pelo CNPQ, desenvolvendo o projeto intitulado: </w:t>
      </w:r>
      <w:r w:rsidRPr="00B6366C">
        <w:rPr>
          <w:rFonts w:ascii="Times New Roman" w:hAnsi="Times New Roman" w:cs="Times New Roman"/>
          <w:b/>
        </w:rPr>
        <w:t xml:space="preserve">MULHERES NEGRAS LIVRES VIVENDO EM SOCIEDADE ESCRAVISTA: </w:t>
      </w:r>
      <w:r w:rsidRPr="00B6366C">
        <w:rPr>
          <w:rFonts w:ascii="Times New Roman" w:hAnsi="Times New Roman" w:cs="Times New Roman"/>
        </w:rPr>
        <w:t xml:space="preserve">maternidade, trabalho e suas redes de sociabilidade na Cidade da Parahyba Oitocentista (década de 1860). </w:t>
      </w:r>
    </w:p>
  </w:footnote>
  <w:footnote w:id="3">
    <w:p w:rsidR="003E10F3" w:rsidRPr="00B6366C" w:rsidRDefault="003E10F3">
      <w:pPr>
        <w:pStyle w:val="Textodenotaderodap"/>
        <w:rPr>
          <w:rFonts w:ascii="Times New Roman" w:hAnsi="Times New Roman" w:cs="Times New Roman"/>
        </w:rPr>
      </w:pPr>
      <w:r w:rsidRPr="00B6366C">
        <w:rPr>
          <w:rStyle w:val="Refdenotaderodap"/>
          <w:rFonts w:ascii="Times New Roman" w:hAnsi="Times New Roman" w:cs="Times New Roman"/>
        </w:rPr>
        <w:footnoteRef/>
      </w:r>
      <w:r w:rsidRPr="00B6366C">
        <w:rPr>
          <w:rFonts w:ascii="Times New Roman" w:hAnsi="Times New Roman" w:cs="Times New Roman"/>
        </w:rPr>
        <w:t xml:space="preserve"> Docente da UFPB, atuando no Dep</w:t>
      </w:r>
      <w:r>
        <w:rPr>
          <w:rFonts w:ascii="Times New Roman" w:hAnsi="Times New Roman" w:cs="Times New Roman"/>
        </w:rPr>
        <w:t>artamento e no Programa de Pós-G</w:t>
      </w:r>
      <w:r w:rsidRPr="00B6366C">
        <w:rPr>
          <w:rFonts w:ascii="Times New Roman" w:hAnsi="Times New Roman" w:cs="Times New Roman"/>
        </w:rPr>
        <w:t xml:space="preserve">raduação em História/PPGH. Atualmente é líder do </w:t>
      </w:r>
      <w:r w:rsidRPr="00B6366C">
        <w:rPr>
          <w:rFonts w:ascii="Times New Roman" w:hAnsi="Times New Roman" w:cs="Times New Roman"/>
          <w:b/>
        </w:rPr>
        <w:t xml:space="preserve">Grupo de Pesquisa Sociedade e Cultura no Nordeste Oitocentista, </w:t>
      </w:r>
      <w:r w:rsidRPr="00B6366C">
        <w:rPr>
          <w:rFonts w:ascii="Times New Roman" w:hAnsi="Times New Roman" w:cs="Times New Roman"/>
        </w:rPr>
        <w:t xml:space="preserve">e coordenadora do Núcleo de Estudos e Pesquisas Afro-Brasileiros e Indígenas/ NEABI e compõe a Coordenação do PPGH como vice-coordenadora (Biênio 2015-2017). </w:t>
      </w:r>
    </w:p>
  </w:footnote>
  <w:footnote w:id="4">
    <w:p w:rsidR="003E10F3" w:rsidRPr="00B6366C" w:rsidRDefault="003E10F3" w:rsidP="001B5969">
      <w:pPr>
        <w:pStyle w:val="SemEspaamento"/>
        <w:jc w:val="both"/>
        <w:rPr>
          <w:rFonts w:ascii="Times New Roman" w:hAnsi="Times New Roman" w:cs="Times New Roman"/>
          <w:sz w:val="20"/>
          <w:szCs w:val="20"/>
        </w:rPr>
      </w:pPr>
      <w:r w:rsidRPr="00B6366C">
        <w:rPr>
          <w:rStyle w:val="Refdenotaderodap"/>
          <w:rFonts w:ascii="Times New Roman" w:hAnsi="Times New Roman" w:cs="Times New Roman"/>
          <w:sz w:val="20"/>
          <w:szCs w:val="20"/>
        </w:rPr>
        <w:footnoteRef/>
      </w:r>
      <w:r w:rsidRPr="00B6366C">
        <w:rPr>
          <w:rFonts w:ascii="Times New Roman" w:hAnsi="Times New Roman" w:cs="Times New Roman"/>
          <w:sz w:val="20"/>
          <w:szCs w:val="20"/>
        </w:rPr>
        <w:t xml:space="preserve"> As abordagens </w:t>
      </w:r>
      <w:r w:rsidRPr="00B6366C">
        <w:rPr>
          <w:rFonts w:ascii="Times New Roman" w:hAnsi="Times New Roman" w:cs="Times New Roman"/>
          <w:i/>
          <w:sz w:val="20"/>
          <w:szCs w:val="20"/>
        </w:rPr>
        <w:t>rankianas</w:t>
      </w:r>
      <w:r w:rsidRPr="00B6366C">
        <w:rPr>
          <w:rFonts w:ascii="Times New Roman" w:hAnsi="Times New Roman" w:cs="Times New Roman"/>
          <w:sz w:val="20"/>
          <w:szCs w:val="20"/>
        </w:rPr>
        <w:t xml:space="preserve"> influenciaram uma historiografia factualista, baseada em</w:t>
      </w:r>
      <w:r>
        <w:rPr>
          <w:rFonts w:ascii="Times New Roman" w:hAnsi="Times New Roman" w:cs="Times New Roman"/>
          <w:sz w:val="20"/>
          <w:szCs w:val="20"/>
        </w:rPr>
        <w:t xml:space="preserve"> </w:t>
      </w:r>
      <w:r w:rsidRPr="00B6366C">
        <w:rPr>
          <w:rFonts w:ascii="Times New Roman" w:hAnsi="Times New Roman" w:cs="Times New Roman"/>
          <w:sz w:val="20"/>
          <w:szCs w:val="20"/>
        </w:rPr>
        <w:t>ideias e decisões dos “grandes homens”, a história da elite, na glorificação dos mesmos, e grandes batalhas, predominantes entre os historiadores até as primeiras décadas do século XX.</w:t>
      </w:r>
    </w:p>
    <w:p w:rsidR="003E10F3" w:rsidRDefault="003E10F3" w:rsidP="001B5969">
      <w:pPr>
        <w:pStyle w:val="Textodenotaderodap"/>
      </w:pPr>
    </w:p>
  </w:footnote>
  <w:footnote w:id="5">
    <w:p w:rsidR="003E10F3" w:rsidRPr="00B841BB" w:rsidRDefault="003E10F3" w:rsidP="006756F7">
      <w:pPr>
        <w:pStyle w:val="Textodenotaderodap"/>
        <w:jc w:val="both"/>
        <w:rPr>
          <w:rFonts w:ascii="Times New Roman" w:hAnsi="Times New Roman" w:cs="Times New Roman"/>
        </w:rPr>
      </w:pPr>
      <w:r w:rsidRPr="00B841BB">
        <w:rPr>
          <w:rStyle w:val="Refdenotaderodap"/>
          <w:rFonts w:ascii="Times New Roman" w:hAnsi="Times New Roman" w:cs="Times New Roman"/>
        </w:rPr>
        <w:footnoteRef/>
      </w:r>
      <w:r w:rsidRPr="00B841BB">
        <w:rPr>
          <w:rFonts w:ascii="Times New Roman" w:hAnsi="Times New Roman" w:cs="Times New Roman"/>
        </w:rPr>
        <w:t xml:space="preserve">IHGP – Instituto Histórico Geográfico Paraibano foi fundado </w:t>
      </w:r>
      <w:r>
        <w:rPr>
          <w:rFonts w:ascii="Times New Roman" w:hAnsi="Times New Roman" w:cs="Times New Roman"/>
        </w:rPr>
        <w:t>na Paraíba</w:t>
      </w:r>
      <w:r w:rsidRPr="00B841BB">
        <w:rPr>
          <w:rFonts w:ascii="Times New Roman" w:hAnsi="Times New Roman" w:cs="Times New Roman"/>
        </w:rPr>
        <w:t xml:space="preserve"> com o intuito de criar uma história, uma identidade para a população paraibana.</w:t>
      </w:r>
    </w:p>
  </w:footnote>
  <w:footnote w:id="6">
    <w:p w:rsidR="003E10F3" w:rsidRPr="008D095C" w:rsidRDefault="003E10F3" w:rsidP="001B5969">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O registro civil tornou-se instituição obrigatória em 1888 com a Lei do Registro Civil, que foi decretada pouco antes da Proclamação da República em 1889 (BASSANEZI, 2011, p. 154).</w:t>
      </w:r>
    </w:p>
  </w:footnote>
  <w:footnote w:id="7">
    <w:p w:rsidR="003E10F3" w:rsidRPr="00285108" w:rsidRDefault="003E10F3" w:rsidP="004D639A">
      <w:pPr>
        <w:pStyle w:val="Textodenotaderodap"/>
        <w:jc w:val="both"/>
        <w:rPr>
          <w:rFonts w:ascii="Times New Roman" w:hAnsi="Times New Roman" w:cs="Times New Roman"/>
        </w:rPr>
      </w:pPr>
      <w:r>
        <w:rPr>
          <w:rStyle w:val="Refdenotaderodap"/>
        </w:rPr>
        <w:footnoteRef/>
      </w:r>
      <w:r>
        <w:rPr>
          <w:rFonts w:ascii="Times New Roman" w:hAnsi="Times New Roman" w:cs="Times New Roman"/>
        </w:rPr>
        <w:t>Devido à expansão do protestantismo, o papa Paulo III convocou todo o corpo doutrinário da Igreja Católica, na cidade de Trento, com o intuito de estreitar a união da Igreja e reprimir o Protestantismo. Sendo assim, no Concílio de Trento foram elaborados decretos que foram discutidos pelos bispos e, posteriormente, decretados em sessão pública (BASSANEZI, 2011, p. 146).</w:t>
      </w:r>
    </w:p>
  </w:footnote>
  <w:footnote w:id="8">
    <w:p w:rsidR="003E10F3" w:rsidRPr="00B21B2B" w:rsidRDefault="003E10F3">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Todos os</w:t>
      </w:r>
      <w:r>
        <w:t xml:space="preserve"> </w:t>
      </w:r>
      <w:r>
        <w:rPr>
          <w:rFonts w:ascii="Times New Roman" w:hAnsi="Times New Roman" w:cs="Times New Roman"/>
        </w:rPr>
        <w:t xml:space="preserve">dados batismais são extraídos do Livro de Batismo da Freguesia Nossa Senhora das Neves – 5 (1865 – 1867) e se encontram no Arquivo Eclesiástico da Arquidiocese de Paraíba (AEAPB).  </w:t>
      </w:r>
    </w:p>
  </w:footnote>
  <w:footnote w:id="9">
    <w:p w:rsidR="003E10F3" w:rsidRDefault="003E10F3" w:rsidP="00286A9F">
      <w:pPr>
        <w:pStyle w:val="Textodenotaderodap"/>
      </w:pPr>
      <w:r>
        <w:rPr>
          <w:rStyle w:val="Refdenotaderodap"/>
        </w:rPr>
        <w:footnoteRef/>
      </w:r>
      <w:r>
        <w:t xml:space="preserve"> Na</w:t>
      </w:r>
      <w:r>
        <w:rPr>
          <w:rFonts w:ascii="Times New Roman" w:hAnsi="Times New Roman" w:cs="Times New Roman"/>
        </w:rPr>
        <w:t xml:space="preserve"> Legislação Eclesiástica publicada em 1707, e que vigorou até 1899, constavam normas cristãs, que tinham como objetivo coordenar a prática do catolicismo na América Portuguesa.</w:t>
      </w:r>
    </w:p>
  </w:footnote>
  <w:footnote w:id="10">
    <w:p w:rsidR="003E10F3" w:rsidRPr="00D23611" w:rsidRDefault="003E10F3" w:rsidP="0050292C">
      <w:pPr>
        <w:pStyle w:val="Textodenotaderodap"/>
        <w:jc w:val="both"/>
        <w:rPr>
          <w:rFonts w:ascii="Times New Roman" w:hAnsi="Times New Roman" w:cs="Times New Roman"/>
        </w:rPr>
      </w:pPr>
      <w:r w:rsidRPr="0050292C">
        <w:rPr>
          <w:rStyle w:val="Refdenotaderodap"/>
          <w:rFonts w:ascii="Times New Roman" w:hAnsi="Times New Roman" w:cs="Times New Roman"/>
        </w:rPr>
        <w:footnoteRef/>
      </w:r>
      <w:r w:rsidRPr="0050292C">
        <w:rPr>
          <w:rFonts w:ascii="Times New Roman" w:hAnsi="Times New Roman" w:cs="Times New Roman"/>
        </w:rPr>
        <w:t xml:space="preserve"> </w:t>
      </w:r>
      <w:r>
        <w:rPr>
          <w:rFonts w:ascii="Times New Roman" w:hAnsi="Times New Roman" w:cs="Times New Roman"/>
        </w:rPr>
        <w:t xml:space="preserve">Nada consta sobre a informação da população, bem como devido ao processo feito para a higienização da documentação houve um problema na sua encadernação, e muitos registros foram “cortados” ficando, assim, incompletos pela ausência dos nomes dos pais e dos padrinhos das crianças batizadas. Tais informações são de grande importância para a nossa pesquisa dificultando, dessa forma, a análise dos mesmos.  </w:t>
      </w:r>
    </w:p>
  </w:footnote>
  <w:footnote w:id="11">
    <w:p w:rsidR="003E10F3" w:rsidRPr="0050292C" w:rsidRDefault="003E10F3" w:rsidP="0050292C">
      <w:pPr>
        <w:pStyle w:val="Textodenotaderodap"/>
        <w:jc w:val="both"/>
        <w:rPr>
          <w:rFonts w:ascii="Times New Roman" w:hAnsi="Times New Roman" w:cs="Times New Roman"/>
        </w:rPr>
      </w:pPr>
      <w:r w:rsidRPr="0050292C">
        <w:rPr>
          <w:rStyle w:val="Refdenotaderodap"/>
          <w:rFonts w:ascii="Times New Roman" w:hAnsi="Times New Roman" w:cs="Times New Roman"/>
        </w:rPr>
        <w:footnoteRef/>
      </w:r>
      <w:r w:rsidRPr="0050292C">
        <w:rPr>
          <w:rFonts w:ascii="Times New Roman" w:hAnsi="Times New Roman" w:cs="Times New Roman"/>
        </w:rPr>
        <w:t xml:space="preserve"> </w:t>
      </w:r>
      <w:r>
        <w:rPr>
          <w:rFonts w:ascii="Times New Roman" w:hAnsi="Times New Roman" w:cs="Times New Roman"/>
        </w:rPr>
        <w:t>Exposto: termo referente às crianças deixadas pela mãe na roda dos enjeitados (na Paraíba</w:t>
      </w:r>
      <w:r w:rsidRPr="007846F6">
        <w:rPr>
          <w:rFonts w:ascii="Times New Roman" w:hAnsi="Times New Roman" w:cs="Times New Roman"/>
          <w:highlight w:val="cyan"/>
        </w:rPr>
        <w:t>,</w:t>
      </w:r>
      <w:r>
        <w:rPr>
          <w:rFonts w:ascii="Times New Roman" w:hAnsi="Times New Roman" w:cs="Times New Roman"/>
        </w:rPr>
        <w:t xml:space="preserve"> era na Santa Casa da Misericórdia que existia essa roda) ou na porta de casas de famílias para serem criados.  </w:t>
      </w:r>
    </w:p>
  </w:footnote>
  <w:footnote w:id="12">
    <w:p w:rsidR="003E10F3" w:rsidRPr="005B5694" w:rsidRDefault="003E10F3" w:rsidP="005B5694">
      <w:pPr>
        <w:pStyle w:val="SemEspaamento"/>
        <w:jc w:val="both"/>
        <w:rPr>
          <w:rFonts w:ascii="Times New Roman" w:hAnsi="Times New Roman" w:cs="Times New Roman"/>
          <w:sz w:val="20"/>
          <w:szCs w:val="20"/>
        </w:rPr>
      </w:pPr>
      <w:r w:rsidRPr="005B5694">
        <w:rPr>
          <w:rStyle w:val="Refdenotaderodap"/>
          <w:rFonts w:ascii="Times New Roman" w:hAnsi="Times New Roman" w:cs="Times New Roman"/>
          <w:sz w:val="20"/>
          <w:szCs w:val="20"/>
        </w:rPr>
        <w:footnoteRef/>
      </w:r>
      <w:r>
        <w:rPr>
          <w:rFonts w:ascii="Times New Roman" w:hAnsi="Times New Roman" w:cs="Times New Roman"/>
          <w:sz w:val="20"/>
          <w:szCs w:val="20"/>
        </w:rPr>
        <w:t>Dados disponíveis</w:t>
      </w:r>
      <w:r w:rsidRPr="005B5694">
        <w:rPr>
          <w:rFonts w:ascii="Times New Roman" w:hAnsi="Times New Roman" w:cs="Times New Roman"/>
          <w:sz w:val="20"/>
          <w:szCs w:val="20"/>
        </w:rPr>
        <w:t xml:space="preserve"> em Paraíba: </w:t>
      </w:r>
      <w:hyperlink r:id="rId1" w:history="1">
        <w:r w:rsidRPr="005B5694">
          <w:rPr>
            <w:rStyle w:val="Hyperlink"/>
            <w:rFonts w:ascii="Times New Roman" w:hAnsi="Times New Roman" w:cs="Times New Roman"/>
            <w:sz w:val="20"/>
            <w:szCs w:val="20"/>
          </w:rPr>
          <w:t>http://www.crl.edu/brazil/provincial/para%C3ADba</w:t>
        </w:r>
      </w:hyperlink>
      <w:r w:rsidRPr="005B5694">
        <w:rPr>
          <w:rFonts w:ascii="Times New Roman" w:hAnsi="Times New Roman" w:cs="Times New Roman"/>
          <w:sz w:val="20"/>
          <w:szCs w:val="20"/>
        </w:rPr>
        <w:t>. Exposição apresenta</w:t>
      </w:r>
      <w:r w:rsidR="001E0D95">
        <w:rPr>
          <w:rFonts w:ascii="Times New Roman" w:hAnsi="Times New Roman" w:cs="Times New Roman"/>
          <w:sz w:val="20"/>
          <w:szCs w:val="20"/>
        </w:rPr>
        <w:t>da</w:t>
      </w:r>
      <w:r>
        <w:rPr>
          <w:rFonts w:ascii="Times New Roman" w:hAnsi="Times New Roman" w:cs="Times New Roman"/>
          <w:sz w:val="20"/>
          <w:szCs w:val="20"/>
        </w:rPr>
        <w:t xml:space="preserve"> pelo presidente, </w:t>
      </w:r>
      <w:r w:rsidR="001E0D95">
        <w:rPr>
          <w:rFonts w:ascii="Times New Roman" w:hAnsi="Times New Roman" w:cs="Times New Roman"/>
          <w:sz w:val="20"/>
          <w:szCs w:val="20"/>
        </w:rPr>
        <w:t>E</w:t>
      </w:r>
      <w:r>
        <w:rPr>
          <w:rFonts w:ascii="Times New Roman" w:hAnsi="Times New Roman" w:cs="Times New Roman"/>
          <w:sz w:val="20"/>
          <w:szCs w:val="20"/>
        </w:rPr>
        <w:t>xm</w:t>
      </w:r>
      <w:r w:rsidR="001E0D95">
        <w:rPr>
          <w:rFonts w:ascii="Times New Roman" w:hAnsi="Times New Roman" w:cs="Times New Roman"/>
          <w:sz w:val="20"/>
          <w:szCs w:val="20"/>
        </w:rPr>
        <w:t>o.</w:t>
      </w:r>
      <w:r>
        <w:rPr>
          <w:rFonts w:ascii="Times New Roman" w:hAnsi="Times New Roman" w:cs="Times New Roman"/>
          <w:sz w:val="20"/>
          <w:szCs w:val="20"/>
        </w:rPr>
        <w:t xml:space="preserve"> </w:t>
      </w:r>
      <w:r w:rsidR="001E0D95">
        <w:rPr>
          <w:rFonts w:ascii="Times New Roman" w:hAnsi="Times New Roman" w:cs="Times New Roman"/>
          <w:sz w:val="20"/>
          <w:szCs w:val="20"/>
        </w:rPr>
        <w:t>S</w:t>
      </w:r>
      <w:r w:rsidRPr="005B5694">
        <w:rPr>
          <w:rFonts w:ascii="Times New Roman" w:hAnsi="Times New Roman" w:cs="Times New Roman"/>
          <w:sz w:val="20"/>
          <w:szCs w:val="20"/>
        </w:rPr>
        <w:t>r. Sinval de Odorico de Moura, no ato de passar a administraç</w:t>
      </w:r>
      <w:r>
        <w:rPr>
          <w:rFonts w:ascii="Times New Roman" w:hAnsi="Times New Roman" w:cs="Times New Roman"/>
          <w:sz w:val="20"/>
          <w:szCs w:val="20"/>
        </w:rPr>
        <w:t xml:space="preserve">ão da </w:t>
      </w:r>
      <w:r w:rsidR="001E0D95">
        <w:rPr>
          <w:rFonts w:ascii="Times New Roman" w:hAnsi="Times New Roman" w:cs="Times New Roman"/>
          <w:sz w:val="20"/>
          <w:szCs w:val="20"/>
        </w:rPr>
        <w:t>P</w:t>
      </w:r>
      <w:r>
        <w:rPr>
          <w:rFonts w:ascii="Times New Roman" w:hAnsi="Times New Roman" w:cs="Times New Roman"/>
          <w:sz w:val="20"/>
          <w:szCs w:val="20"/>
        </w:rPr>
        <w:t xml:space="preserve">rovíncia da Parahyba ao </w:t>
      </w:r>
      <w:r w:rsidR="001E0D95">
        <w:rPr>
          <w:rFonts w:ascii="Times New Roman" w:hAnsi="Times New Roman" w:cs="Times New Roman"/>
          <w:sz w:val="20"/>
          <w:szCs w:val="20"/>
        </w:rPr>
        <w:t>E</w:t>
      </w:r>
      <w:r>
        <w:rPr>
          <w:rFonts w:ascii="Times New Roman" w:hAnsi="Times New Roman" w:cs="Times New Roman"/>
          <w:sz w:val="20"/>
          <w:szCs w:val="20"/>
        </w:rPr>
        <w:t>x</w:t>
      </w:r>
      <w:r w:rsidR="001E0D95">
        <w:rPr>
          <w:rFonts w:ascii="Times New Roman" w:hAnsi="Times New Roman" w:cs="Times New Roman"/>
          <w:sz w:val="20"/>
          <w:szCs w:val="20"/>
        </w:rPr>
        <w:t>mo.</w:t>
      </w:r>
      <w:r>
        <w:rPr>
          <w:rFonts w:ascii="Times New Roman" w:hAnsi="Times New Roman" w:cs="Times New Roman"/>
          <w:sz w:val="20"/>
          <w:szCs w:val="20"/>
        </w:rPr>
        <w:t xml:space="preserve"> </w:t>
      </w:r>
      <w:r w:rsidR="001E0D95">
        <w:rPr>
          <w:rFonts w:ascii="Times New Roman" w:hAnsi="Times New Roman" w:cs="Times New Roman"/>
          <w:sz w:val="20"/>
          <w:szCs w:val="20"/>
        </w:rPr>
        <w:t>S</w:t>
      </w:r>
      <w:r>
        <w:rPr>
          <w:rFonts w:ascii="Times New Roman" w:hAnsi="Times New Roman" w:cs="Times New Roman"/>
          <w:sz w:val="20"/>
          <w:szCs w:val="20"/>
        </w:rPr>
        <w:t xml:space="preserve">r. </w:t>
      </w:r>
      <w:r w:rsidR="001E0D95">
        <w:rPr>
          <w:rFonts w:ascii="Times New Roman" w:hAnsi="Times New Roman" w:cs="Times New Roman"/>
          <w:sz w:val="20"/>
          <w:szCs w:val="20"/>
        </w:rPr>
        <w:t>D</w:t>
      </w:r>
      <w:r w:rsidRPr="005B5694">
        <w:rPr>
          <w:rFonts w:ascii="Times New Roman" w:hAnsi="Times New Roman" w:cs="Times New Roman"/>
          <w:sz w:val="20"/>
          <w:szCs w:val="20"/>
        </w:rPr>
        <w:t>r. Feliza</w:t>
      </w:r>
      <w:r>
        <w:rPr>
          <w:rFonts w:ascii="Times New Roman" w:hAnsi="Times New Roman" w:cs="Times New Roman"/>
          <w:sz w:val="20"/>
          <w:szCs w:val="20"/>
        </w:rPr>
        <w:t xml:space="preserve">rdo Toscano de Brito, em 02 de </w:t>
      </w:r>
      <w:r w:rsidR="001E0D95">
        <w:rPr>
          <w:rFonts w:ascii="Times New Roman" w:hAnsi="Times New Roman" w:cs="Times New Roman"/>
          <w:sz w:val="20"/>
          <w:szCs w:val="20"/>
        </w:rPr>
        <w:t>ju</w:t>
      </w:r>
      <w:r w:rsidRPr="005B5694">
        <w:rPr>
          <w:rFonts w:ascii="Times New Roman" w:hAnsi="Times New Roman" w:cs="Times New Roman"/>
          <w:sz w:val="20"/>
          <w:szCs w:val="20"/>
        </w:rPr>
        <w:t xml:space="preserve">lho de 1865. Parahyba, Typ. Parahybana.  </w:t>
      </w:r>
    </w:p>
    <w:p w:rsidR="003E10F3" w:rsidRPr="004F7CDB" w:rsidRDefault="003E10F3" w:rsidP="00F406D2">
      <w:pPr>
        <w:pStyle w:val="SemEspaamento"/>
        <w:jc w:val="both"/>
        <w:rPr>
          <w:rFonts w:ascii="Times New Roman" w:hAnsi="Times New Roman" w:cs="Times New Roman"/>
          <w:sz w:val="20"/>
          <w:szCs w:val="20"/>
        </w:rPr>
      </w:pPr>
    </w:p>
  </w:footnote>
  <w:footnote w:id="13">
    <w:p w:rsidR="003E10F3" w:rsidRPr="005B5694" w:rsidRDefault="003E10F3">
      <w:pPr>
        <w:pStyle w:val="Textodenotaderodap"/>
        <w:rPr>
          <w:rFonts w:ascii="Times New Roman" w:hAnsi="Times New Roman" w:cs="Times New Roman"/>
        </w:rPr>
      </w:pPr>
      <w:r w:rsidRPr="005B5694">
        <w:rPr>
          <w:rStyle w:val="Refdenotaderodap"/>
          <w:rFonts w:ascii="Times New Roman" w:hAnsi="Times New Roman" w:cs="Times New Roman"/>
        </w:rPr>
        <w:footnoteRef/>
      </w:r>
      <w:r w:rsidRPr="005B5694">
        <w:rPr>
          <w:rFonts w:ascii="Times New Roman" w:hAnsi="Times New Roman" w:cs="Times New Roman"/>
        </w:rPr>
        <w:t xml:space="preserve"> </w:t>
      </w:r>
      <w:r>
        <w:rPr>
          <w:rFonts w:ascii="Times New Roman" w:hAnsi="Times New Roman" w:cs="Times New Roman"/>
        </w:rPr>
        <w:t>Dado disponível no acervo digital</w:t>
      </w:r>
      <w:r w:rsidRPr="00200741">
        <w:rPr>
          <w:rFonts w:ascii="Times New Roman" w:hAnsi="Times New Roman" w:cs="Times New Roman"/>
        </w:rPr>
        <w:t xml:space="preserve"> da Biblioteca Nacional</w:t>
      </w:r>
      <w:r w:rsidRPr="00200741">
        <w:rPr>
          <w:rFonts w:ascii="Times New Roman" w:hAnsi="Times New Roman" w:cs="Times New Roman"/>
          <w:b/>
        </w:rPr>
        <w:t xml:space="preserve"> </w:t>
      </w:r>
      <w:r>
        <w:rPr>
          <w:rFonts w:ascii="Times New Roman" w:hAnsi="Times New Roman" w:cs="Times New Roman"/>
        </w:rPr>
        <w:t>Digital Brasil.</w:t>
      </w:r>
      <w:hyperlink r:id="rId2" w:history="1">
        <w:r w:rsidRPr="00200741">
          <w:rPr>
            <w:rStyle w:val="Hyperlink"/>
            <w:rFonts w:ascii="Times New Roman" w:hAnsi="Times New Roman" w:cs="Times New Roman"/>
          </w:rPr>
          <w:t>http://memoria.bn.br/hdb/periodo.aspx</w:t>
        </w:r>
      </w:hyperlink>
      <w:r>
        <w:rPr>
          <w:rFonts w:ascii="Times New Roman" w:hAnsi="Times New Roman" w:cs="Times New Roman"/>
        </w:rPr>
        <w:t xml:space="preserve"> </w:t>
      </w:r>
      <w:r w:rsidRPr="00200741">
        <w:rPr>
          <w:rFonts w:ascii="Times New Roman" w:hAnsi="Times New Roman" w:cs="Times New Roman"/>
          <w:u w:val="single"/>
        </w:rPr>
        <w:t xml:space="preserve">  </w:t>
      </w:r>
      <w:r w:rsidRPr="00200741">
        <w:rPr>
          <w:rFonts w:ascii="Times New Roman" w:hAnsi="Times New Roman" w:cs="Times New Roman"/>
        </w:rPr>
        <w:t xml:space="preserve"> </w:t>
      </w:r>
    </w:p>
  </w:footnote>
  <w:footnote w:id="14">
    <w:p w:rsidR="003E10F3" w:rsidRPr="00A308A2" w:rsidRDefault="003E10F3" w:rsidP="00646FEE">
      <w:pPr>
        <w:pStyle w:val="SemEspaamento"/>
        <w:jc w:val="both"/>
        <w:rPr>
          <w:rFonts w:ascii="Times New Roman" w:hAnsi="Times New Roman" w:cs="Times New Roman"/>
          <w:sz w:val="20"/>
          <w:szCs w:val="20"/>
        </w:rPr>
      </w:pPr>
      <w:r w:rsidRPr="00F22C1E">
        <w:rPr>
          <w:rStyle w:val="Refdenotaderodap"/>
          <w:rFonts w:ascii="Times New Roman" w:hAnsi="Times New Roman" w:cs="Times New Roman"/>
          <w:sz w:val="20"/>
          <w:szCs w:val="20"/>
        </w:rPr>
        <w:footnoteRef/>
      </w:r>
      <w:r w:rsidRPr="00F22C1E">
        <w:rPr>
          <w:rFonts w:ascii="Times New Roman" w:hAnsi="Times New Roman" w:cs="Times New Roman"/>
          <w:sz w:val="20"/>
          <w:szCs w:val="20"/>
        </w:rPr>
        <w:t xml:space="preserve"> </w:t>
      </w:r>
      <w:r>
        <w:rPr>
          <w:rFonts w:ascii="Times New Roman" w:hAnsi="Times New Roman" w:cs="Times New Roman"/>
          <w:sz w:val="20"/>
          <w:szCs w:val="20"/>
        </w:rPr>
        <w:t>Dado d</w:t>
      </w:r>
      <w:r w:rsidRPr="00F22C1E">
        <w:rPr>
          <w:rFonts w:ascii="Times New Roman" w:hAnsi="Times New Roman" w:cs="Times New Roman"/>
          <w:sz w:val="20"/>
          <w:szCs w:val="20"/>
        </w:rPr>
        <w:t>isponível no acervo</w:t>
      </w:r>
      <w:r>
        <w:rPr>
          <w:rFonts w:ascii="Times New Roman" w:hAnsi="Times New Roman" w:cs="Times New Roman"/>
          <w:sz w:val="20"/>
          <w:szCs w:val="20"/>
        </w:rPr>
        <w:t xml:space="preserve"> digital </w:t>
      </w:r>
      <w:r w:rsidRPr="00F22C1E">
        <w:rPr>
          <w:rFonts w:ascii="Times New Roman" w:hAnsi="Times New Roman" w:cs="Times New Roman"/>
          <w:sz w:val="20"/>
          <w:szCs w:val="20"/>
        </w:rPr>
        <w:t>da UFPB (Universidade Federal da Paraíba):</w:t>
      </w:r>
      <w:r>
        <w:rPr>
          <w:rFonts w:ascii="Times New Roman" w:hAnsi="Times New Roman" w:cs="Times New Roman"/>
          <w:sz w:val="20"/>
          <w:szCs w:val="20"/>
        </w:rPr>
        <w:t xml:space="preserve"> Arquivo Digital do CCHLA: Jornais e folhetins literários da Paraíba no século 19. </w:t>
      </w:r>
      <w:hyperlink r:id="rId3" w:history="1">
        <w:r w:rsidRPr="00F22C1E">
          <w:rPr>
            <w:rStyle w:val="Hyperlink"/>
            <w:rFonts w:ascii="Times New Roman" w:hAnsi="Times New Roman" w:cs="Times New Roman"/>
            <w:sz w:val="20"/>
            <w:szCs w:val="20"/>
          </w:rPr>
          <w:t>http://www.cchla.ufpb.br/jornaisefolhetins/acervo.html</w:t>
        </w:r>
      </w:hyperlink>
      <w:r>
        <w:rPr>
          <w:rFonts w:ascii="Times New Roman" w:hAnsi="Times New Roman" w:cs="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5196"/>
      <w:docPartObj>
        <w:docPartGallery w:val="Page Numbers (Top of Page)"/>
        <w:docPartUnique/>
      </w:docPartObj>
    </w:sdtPr>
    <w:sdtContent>
      <w:p w:rsidR="003E10F3" w:rsidRDefault="00C02AC1">
        <w:pPr>
          <w:pStyle w:val="Cabealho"/>
          <w:jc w:val="right"/>
        </w:pPr>
        <w:fldSimple w:instr=" PAGE   \* MERGEFORMAT ">
          <w:r w:rsidR="00AE7B1D">
            <w:rPr>
              <w:noProof/>
            </w:rPr>
            <w:t>5</w:t>
          </w:r>
        </w:fldSimple>
      </w:p>
    </w:sdtContent>
  </w:sdt>
  <w:p w:rsidR="003E10F3" w:rsidRDefault="003E10F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B5969"/>
    <w:rsid w:val="00005282"/>
    <w:rsid w:val="00030186"/>
    <w:rsid w:val="0003382B"/>
    <w:rsid w:val="0005787B"/>
    <w:rsid w:val="00064B66"/>
    <w:rsid w:val="00075E8B"/>
    <w:rsid w:val="00077714"/>
    <w:rsid w:val="00086567"/>
    <w:rsid w:val="00095A74"/>
    <w:rsid w:val="000B403E"/>
    <w:rsid w:val="000B7378"/>
    <w:rsid w:val="000B7988"/>
    <w:rsid w:val="000C45F5"/>
    <w:rsid w:val="000D098C"/>
    <w:rsid w:val="000D1A93"/>
    <w:rsid w:val="000D20AF"/>
    <w:rsid w:val="000D6CD7"/>
    <w:rsid w:val="000E1F68"/>
    <w:rsid w:val="0010326B"/>
    <w:rsid w:val="00106E72"/>
    <w:rsid w:val="00111EA9"/>
    <w:rsid w:val="00111FFD"/>
    <w:rsid w:val="001376FF"/>
    <w:rsid w:val="00143702"/>
    <w:rsid w:val="00150EDA"/>
    <w:rsid w:val="0016358C"/>
    <w:rsid w:val="00164198"/>
    <w:rsid w:val="00175367"/>
    <w:rsid w:val="00175619"/>
    <w:rsid w:val="00184D58"/>
    <w:rsid w:val="001857B4"/>
    <w:rsid w:val="00187B05"/>
    <w:rsid w:val="00194048"/>
    <w:rsid w:val="00197FCF"/>
    <w:rsid w:val="001A345D"/>
    <w:rsid w:val="001A7E19"/>
    <w:rsid w:val="001B5969"/>
    <w:rsid w:val="001C1DF9"/>
    <w:rsid w:val="001D5EBC"/>
    <w:rsid w:val="001E0D95"/>
    <w:rsid w:val="001E4EBF"/>
    <w:rsid w:val="001E68DF"/>
    <w:rsid w:val="00200741"/>
    <w:rsid w:val="0020616C"/>
    <w:rsid w:val="0021269F"/>
    <w:rsid w:val="00224014"/>
    <w:rsid w:val="0024399D"/>
    <w:rsid w:val="00256530"/>
    <w:rsid w:val="00275A8E"/>
    <w:rsid w:val="00286A9F"/>
    <w:rsid w:val="00293507"/>
    <w:rsid w:val="002A4C15"/>
    <w:rsid w:val="002A59B3"/>
    <w:rsid w:val="002C7671"/>
    <w:rsid w:val="002F01F3"/>
    <w:rsid w:val="002F0E1A"/>
    <w:rsid w:val="002F7127"/>
    <w:rsid w:val="0030552C"/>
    <w:rsid w:val="00306986"/>
    <w:rsid w:val="00311FDF"/>
    <w:rsid w:val="003142A9"/>
    <w:rsid w:val="00320FB9"/>
    <w:rsid w:val="00331900"/>
    <w:rsid w:val="00332DD9"/>
    <w:rsid w:val="00336DD7"/>
    <w:rsid w:val="0034213A"/>
    <w:rsid w:val="00342A6F"/>
    <w:rsid w:val="00344B4A"/>
    <w:rsid w:val="00364ED2"/>
    <w:rsid w:val="00374FDA"/>
    <w:rsid w:val="00386736"/>
    <w:rsid w:val="0039091A"/>
    <w:rsid w:val="003A2076"/>
    <w:rsid w:val="003B678E"/>
    <w:rsid w:val="003C66C4"/>
    <w:rsid w:val="003E10F3"/>
    <w:rsid w:val="00417F3C"/>
    <w:rsid w:val="0043039C"/>
    <w:rsid w:val="004329A6"/>
    <w:rsid w:val="00433EE2"/>
    <w:rsid w:val="0043504F"/>
    <w:rsid w:val="00450D61"/>
    <w:rsid w:val="00453E60"/>
    <w:rsid w:val="004D639A"/>
    <w:rsid w:val="004E3475"/>
    <w:rsid w:val="0050292C"/>
    <w:rsid w:val="00512B22"/>
    <w:rsid w:val="00527E60"/>
    <w:rsid w:val="005318A3"/>
    <w:rsid w:val="0053547B"/>
    <w:rsid w:val="00536435"/>
    <w:rsid w:val="00542CFD"/>
    <w:rsid w:val="005511A4"/>
    <w:rsid w:val="00560EE9"/>
    <w:rsid w:val="00572888"/>
    <w:rsid w:val="0057659B"/>
    <w:rsid w:val="00577523"/>
    <w:rsid w:val="005959CD"/>
    <w:rsid w:val="005B07C1"/>
    <w:rsid w:val="005B1B84"/>
    <w:rsid w:val="005B2DD9"/>
    <w:rsid w:val="005B5694"/>
    <w:rsid w:val="005D3333"/>
    <w:rsid w:val="00603F7E"/>
    <w:rsid w:val="00633DC1"/>
    <w:rsid w:val="00641B83"/>
    <w:rsid w:val="00643EB6"/>
    <w:rsid w:val="006459F4"/>
    <w:rsid w:val="00646110"/>
    <w:rsid w:val="00646A61"/>
    <w:rsid w:val="00646FEE"/>
    <w:rsid w:val="006756F7"/>
    <w:rsid w:val="006902E9"/>
    <w:rsid w:val="00695FD2"/>
    <w:rsid w:val="006B47A1"/>
    <w:rsid w:val="006C1190"/>
    <w:rsid w:val="006C7679"/>
    <w:rsid w:val="006D3F38"/>
    <w:rsid w:val="006D6C1A"/>
    <w:rsid w:val="006E6264"/>
    <w:rsid w:val="006F0C02"/>
    <w:rsid w:val="006F775F"/>
    <w:rsid w:val="00700AF2"/>
    <w:rsid w:val="00702204"/>
    <w:rsid w:val="0070220D"/>
    <w:rsid w:val="007168BE"/>
    <w:rsid w:val="00720BFC"/>
    <w:rsid w:val="00731BCD"/>
    <w:rsid w:val="00731BEB"/>
    <w:rsid w:val="0073312A"/>
    <w:rsid w:val="0076016C"/>
    <w:rsid w:val="00762177"/>
    <w:rsid w:val="0078165C"/>
    <w:rsid w:val="007846F6"/>
    <w:rsid w:val="00791956"/>
    <w:rsid w:val="007A6131"/>
    <w:rsid w:val="007B028D"/>
    <w:rsid w:val="007C23FA"/>
    <w:rsid w:val="007C29AF"/>
    <w:rsid w:val="007D1A19"/>
    <w:rsid w:val="00811759"/>
    <w:rsid w:val="008164B0"/>
    <w:rsid w:val="00816F6C"/>
    <w:rsid w:val="00825FDD"/>
    <w:rsid w:val="00835C6F"/>
    <w:rsid w:val="0084284D"/>
    <w:rsid w:val="00847C5F"/>
    <w:rsid w:val="00856CD9"/>
    <w:rsid w:val="00856EE0"/>
    <w:rsid w:val="00860D29"/>
    <w:rsid w:val="00867280"/>
    <w:rsid w:val="00883B33"/>
    <w:rsid w:val="0089229C"/>
    <w:rsid w:val="00894FF8"/>
    <w:rsid w:val="00895855"/>
    <w:rsid w:val="008A0A11"/>
    <w:rsid w:val="008B31D6"/>
    <w:rsid w:val="008B7469"/>
    <w:rsid w:val="008C31A2"/>
    <w:rsid w:val="008E0F55"/>
    <w:rsid w:val="008E45E8"/>
    <w:rsid w:val="008E622C"/>
    <w:rsid w:val="008E72D9"/>
    <w:rsid w:val="00901C40"/>
    <w:rsid w:val="00903688"/>
    <w:rsid w:val="0091332F"/>
    <w:rsid w:val="009232C8"/>
    <w:rsid w:val="0096750D"/>
    <w:rsid w:val="0098671D"/>
    <w:rsid w:val="00993173"/>
    <w:rsid w:val="009958C2"/>
    <w:rsid w:val="00997195"/>
    <w:rsid w:val="009B02A3"/>
    <w:rsid w:val="009B2A87"/>
    <w:rsid w:val="009F7FBA"/>
    <w:rsid w:val="00A06AA7"/>
    <w:rsid w:val="00A10AC1"/>
    <w:rsid w:val="00A24524"/>
    <w:rsid w:val="00A4782E"/>
    <w:rsid w:val="00A56980"/>
    <w:rsid w:val="00A7511C"/>
    <w:rsid w:val="00A919FD"/>
    <w:rsid w:val="00A91D8E"/>
    <w:rsid w:val="00AA6691"/>
    <w:rsid w:val="00AC23C8"/>
    <w:rsid w:val="00AD5B49"/>
    <w:rsid w:val="00AE3B65"/>
    <w:rsid w:val="00AE3C86"/>
    <w:rsid w:val="00AE7B1D"/>
    <w:rsid w:val="00B016D7"/>
    <w:rsid w:val="00B13AFB"/>
    <w:rsid w:val="00B14D4A"/>
    <w:rsid w:val="00B16C5A"/>
    <w:rsid w:val="00B21B2B"/>
    <w:rsid w:val="00B428E1"/>
    <w:rsid w:val="00B4637C"/>
    <w:rsid w:val="00B52025"/>
    <w:rsid w:val="00B619E6"/>
    <w:rsid w:val="00B6366C"/>
    <w:rsid w:val="00B67368"/>
    <w:rsid w:val="00B841BB"/>
    <w:rsid w:val="00BB425E"/>
    <w:rsid w:val="00BC1808"/>
    <w:rsid w:val="00BC3794"/>
    <w:rsid w:val="00BD11C0"/>
    <w:rsid w:val="00BD3721"/>
    <w:rsid w:val="00BD43A1"/>
    <w:rsid w:val="00BD4B6F"/>
    <w:rsid w:val="00BD688B"/>
    <w:rsid w:val="00BE0CD5"/>
    <w:rsid w:val="00BE22C8"/>
    <w:rsid w:val="00BE4234"/>
    <w:rsid w:val="00BF6816"/>
    <w:rsid w:val="00C02AC1"/>
    <w:rsid w:val="00C113AF"/>
    <w:rsid w:val="00C170D3"/>
    <w:rsid w:val="00C26F3F"/>
    <w:rsid w:val="00C30B5D"/>
    <w:rsid w:val="00C322A5"/>
    <w:rsid w:val="00C33382"/>
    <w:rsid w:val="00C6101F"/>
    <w:rsid w:val="00C626E3"/>
    <w:rsid w:val="00C6641A"/>
    <w:rsid w:val="00C77AAC"/>
    <w:rsid w:val="00C81096"/>
    <w:rsid w:val="00C82686"/>
    <w:rsid w:val="00C86AD8"/>
    <w:rsid w:val="00C87A58"/>
    <w:rsid w:val="00C90999"/>
    <w:rsid w:val="00C961AF"/>
    <w:rsid w:val="00CB00EF"/>
    <w:rsid w:val="00CD2925"/>
    <w:rsid w:val="00CE0CBD"/>
    <w:rsid w:val="00CE6D0B"/>
    <w:rsid w:val="00CF71A8"/>
    <w:rsid w:val="00D00505"/>
    <w:rsid w:val="00D079F3"/>
    <w:rsid w:val="00D10B2B"/>
    <w:rsid w:val="00D71920"/>
    <w:rsid w:val="00D74D75"/>
    <w:rsid w:val="00D7610E"/>
    <w:rsid w:val="00D76B54"/>
    <w:rsid w:val="00D97477"/>
    <w:rsid w:val="00DA007A"/>
    <w:rsid w:val="00DB08C9"/>
    <w:rsid w:val="00DB4BE5"/>
    <w:rsid w:val="00DF514B"/>
    <w:rsid w:val="00E00B36"/>
    <w:rsid w:val="00E0426B"/>
    <w:rsid w:val="00E05AB6"/>
    <w:rsid w:val="00E11747"/>
    <w:rsid w:val="00E11A29"/>
    <w:rsid w:val="00E15586"/>
    <w:rsid w:val="00E245E9"/>
    <w:rsid w:val="00E325DB"/>
    <w:rsid w:val="00E34F05"/>
    <w:rsid w:val="00E35E58"/>
    <w:rsid w:val="00E3715D"/>
    <w:rsid w:val="00E46491"/>
    <w:rsid w:val="00E4750F"/>
    <w:rsid w:val="00E523DF"/>
    <w:rsid w:val="00E54B48"/>
    <w:rsid w:val="00E80B1B"/>
    <w:rsid w:val="00E812A2"/>
    <w:rsid w:val="00EB1E67"/>
    <w:rsid w:val="00ED053F"/>
    <w:rsid w:val="00ED1CA9"/>
    <w:rsid w:val="00ED2069"/>
    <w:rsid w:val="00ED2FFA"/>
    <w:rsid w:val="00ED5550"/>
    <w:rsid w:val="00EE23B0"/>
    <w:rsid w:val="00EE7947"/>
    <w:rsid w:val="00EF0E4E"/>
    <w:rsid w:val="00EF4FF5"/>
    <w:rsid w:val="00F11737"/>
    <w:rsid w:val="00F16B96"/>
    <w:rsid w:val="00F26511"/>
    <w:rsid w:val="00F32041"/>
    <w:rsid w:val="00F36C8D"/>
    <w:rsid w:val="00F406D2"/>
    <w:rsid w:val="00F57AEC"/>
    <w:rsid w:val="00F62078"/>
    <w:rsid w:val="00F62433"/>
    <w:rsid w:val="00F637CA"/>
    <w:rsid w:val="00F6540E"/>
    <w:rsid w:val="00F81E13"/>
    <w:rsid w:val="00FC77B9"/>
    <w:rsid w:val="00FD52EC"/>
    <w:rsid w:val="00FE2522"/>
    <w:rsid w:val="00FE3A42"/>
    <w:rsid w:val="00FF21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69"/>
    <w:rPr>
      <w:rFonts w:eastAsiaTheme="minorEastAsia"/>
      <w:lang w:eastAsia="pt-BR"/>
    </w:rPr>
  </w:style>
  <w:style w:type="paragraph" w:styleId="Ttulo1">
    <w:name w:val="heading 1"/>
    <w:basedOn w:val="Normal"/>
    <w:next w:val="Normal"/>
    <w:link w:val="Ttulo1Char"/>
    <w:uiPriority w:val="9"/>
    <w:qFormat/>
    <w:rsid w:val="00C86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rsid w:val="001B5969"/>
    <w:rPr>
      <w:rFonts w:eastAsiaTheme="minorEastAsia"/>
      <w:sz w:val="20"/>
      <w:szCs w:val="20"/>
      <w:lang w:eastAsia="pt-BR"/>
    </w:rPr>
  </w:style>
  <w:style w:type="paragraph" w:styleId="Textodenotaderodap">
    <w:name w:val="footnote text"/>
    <w:basedOn w:val="Normal"/>
    <w:link w:val="TextodenotaderodapChar"/>
    <w:uiPriority w:val="99"/>
    <w:unhideWhenUsed/>
    <w:rsid w:val="001B5969"/>
    <w:pPr>
      <w:spacing w:after="0" w:line="240" w:lineRule="auto"/>
    </w:pPr>
    <w:rPr>
      <w:sz w:val="20"/>
      <w:szCs w:val="20"/>
    </w:rPr>
  </w:style>
  <w:style w:type="character" w:customStyle="1" w:styleId="CabealhoChar">
    <w:name w:val="Cabeçalho Char"/>
    <w:basedOn w:val="Fontepargpadro"/>
    <w:link w:val="Cabealho"/>
    <w:uiPriority w:val="99"/>
    <w:rsid w:val="001B5969"/>
    <w:rPr>
      <w:rFonts w:eastAsiaTheme="minorEastAsia"/>
      <w:lang w:eastAsia="pt-BR"/>
    </w:rPr>
  </w:style>
  <w:style w:type="paragraph" w:styleId="Cabealho">
    <w:name w:val="header"/>
    <w:basedOn w:val="Normal"/>
    <w:link w:val="CabealhoChar"/>
    <w:uiPriority w:val="99"/>
    <w:unhideWhenUsed/>
    <w:rsid w:val="001B5969"/>
    <w:pPr>
      <w:tabs>
        <w:tab w:val="center" w:pos="4252"/>
        <w:tab w:val="right" w:pos="8504"/>
      </w:tabs>
      <w:spacing w:after="0" w:line="240" w:lineRule="auto"/>
    </w:pPr>
  </w:style>
  <w:style w:type="character" w:customStyle="1" w:styleId="RodapChar">
    <w:name w:val="Rodapé Char"/>
    <w:basedOn w:val="Fontepargpadro"/>
    <w:link w:val="Rodap"/>
    <w:uiPriority w:val="99"/>
    <w:rsid w:val="001B5969"/>
    <w:rPr>
      <w:rFonts w:eastAsiaTheme="minorEastAsia"/>
      <w:lang w:eastAsia="pt-BR"/>
    </w:rPr>
  </w:style>
  <w:style w:type="paragraph" w:styleId="Rodap">
    <w:name w:val="footer"/>
    <w:basedOn w:val="Normal"/>
    <w:link w:val="RodapChar"/>
    <w:uiPriority w:val="99"/>
    <w:unhideWhenUsed/>
    <w:rsid w:val="001B5969"/>
    <w:pPr>
      <w:tabs>
        <w:tab w:val="center" w:pos="4252"/>
        <w:tab w:val="right" w:pos="8504"/>
      </w:tabs>
      <w:spacing w:after="0" w:line="240" w:lineRule="auto"/>
    </w:pPr>
  </w:style>
  <w:style w:type="paragraph" w:styleId="SemEspaamento">
    <w:name w:val="No Spacing"/>
    <w:uiPriority w:val="1"/>
    <w:qFormat/>
    <w:rsid w:val="001B5969"/>
    <w:pPr>
      <w:spacing w:after="0" w:line="240" w:lineRule="auto"/>
    </w:pPr>
    <w:rPr>
      <w:rFonts w:eastAsiaTheme="minorEastAsia"/>
      <w:lang w:eastAsia="pt-BR"/>
    </w:rPr>
  </w:style>
  <w:style w:type="character" w:customStyle="1" w:styleId="apple-converted-space">
    <w:name w:val="apple-converted-space"/>
    <w:basedOn w:val="Fontepargpadro"/>
    <w:rsid w:val="001B5969"/>
  </w:style>
  <w:style w:type="character" w:styleId="Refdenotaderodap">
    <w:name w:val="footnote reference"/>
    <w:basedOn w:val="Fontepargpadro"/>
    <w:uiPriority w:val="99"/>
    <w:unhideWhenUsed/>
    <w:rsid w:val="001B5969"/>
    <w:rPr>
      <w:vertAlign w:val="superscript"/>
    </w:rPr>
  </w:style>
  <w:style w:type="character" w:styleId="Hyperlink">
    <w:name w:val="Hyperlink"/>
    <w:uiPriority w:val="99"/>
    <w:unhideWhenUsed/>
    <w:rsid w:val="001B5969"/>
    <w:rPr>
      <w:color w:val="0000FF"/>
      <w:u w:val="single"/>
    </w:rPr>
  </w:style>
  <w:style w:type="paragraph" w:styleId="PargrafodaLista">
    <w:name w:val="List Paragraph"/>
    <w:basedOn w:val="Normal"/>
    <w:uiPriority w:val="34"/>
    <w:qFormat/>
    <w:rsid w:val="001B5969"/>
    <w:pPr>
      <w:spacing w:line="360" w:lineRule="auto"/>
      <w:ind w:left="720" w:firstLine="981"/>
      <w:contextualSpacing/>
      <w:jc w:val="both"/>
    </w:pPr>
    <w:rPr>
      <w:rFonts w:ascii="Calibri" w:eastAsia="Calibri" w:hAnsi="Calibri" w:cs="Times New Roman"/>
    </w:rPr>
  </w:style>
  <w:style w:type="paragraph" w:styleId="NormalWeb">
    <w:name w:val="Normal (Web)"/>
    <w:basedOn w:val="Normal"/>
    <w:uiPriority w:val="99"/>
    <w:unhideWhenUsed/>
    <w:rsid w:val="0016358C"/>
    <w:rPr>
      <w:rFonts w:ascii="Times New Roman" w:hAnsi="Times New Roman" w:cs="Times New Roman"/>
      <w:sz w:val="24"/>
      <w:szCs w:val="24"/>
    </w:rPr>
  </w:style>
  <w:style w:type="paragraph" w:customStyle="1" w:styleId="Estilo1">
    <w:name w:val="Estilo1"/>
    <w:basedOn w:val="Normal"/>
    <w:qFormat/>
    <w:rsid w:val="00646FEE"/>
    <w:pPr>
      <w:jc w:val="both"/>
    </w:pPr>
    <w:rPr>
      <w:rFonts w:ascii="Times New Roman" w:eastAsiaTheme="minorHAnsi" w:hAnsi="Times New Roman"/>
      <w:sz w:val="24"/>
      <w:lang w:eastAsia="en-US"/>
    </w:rPr>
  </w:style>
  <w:style w:type="paragraph" w:styleId="Textodebalo">
    <w:name w:val="Balloon Text"/>
    <w:basedOn w:val="Normal"/>
    <w:link w:val="TextodebaloChar"/>
    <w:uiPriority w:val="99"/>
    <w:semiHidden/>
    <w:unhideWhenUsed/>
    <w:rsid w:val="00646F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6FEE"/>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C86AD8"/>
    <w:rPr>
      <w:rFonts w:asciiTheme="majorHAnsi" w:eastAsiaTheme="majorEastAsia" w:hAnsiTheme="majorHAnsi" w:cstheme="majorBidi"/>
      <w:b/>
      <w:bCs/>
      <w:color w:val="365F91" w:themeColor="accent1" w:themeShade="BF"/>
      <w:sz w:val="28"/>
      <w:szCs w:val="28"/>
      <w:lang w:eastAsia="pt-BR"/>
    </w:rPr>
  </w:style>
  <w:style w:type="character" w:styleId="Refdecomentrio">
    <w:name w:val="annotation reference"/>
    <w:basedOn w:val="Fontepargpadro"/>
    <w:uiPriority w:val="99"/>
    <w:semiHidden/>
    <w:unhideWhenUsed/>
    <w:rsid w:val="006D3F38"/>
    <w:rPr>
      <w:sz w:val="16"/>
      <w:szCs w:val="16"/>
    </w:rPr>
  </w:style>
  <w:style w:type="paragraph" w:styleId="Textodecomentrio">
    <w:name w:val="annotation text"/>
    <w:basedOn w:val="Normal"/>
    <w:link w:val="TextodecomentrioChar"/>
    <w:uiPriority w:val="99"/>
    <w:semiHidden/>
    <w:unhideWhenUsed/>
    <w:rsid w:val="006D3F3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D3F38"/>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D3F38"/>
    <w:rPr>
      <w:b/>
      <w:bCs/>
    </w:rPr>
  </w:style>
  <w:style w:type="character" w:customStyle="1" w:styleId="AssuntodocomentrioChar">
    <w:name w:val="Assunto do comentário Char"/>
    <w:basedOn w:val="TextodecomentrioChar"/>
    <w:link w:val="Assuntodocomentrio"/>
    <w:uiPriority w:val="99"/>
    <w:semiHidden/>
    <w:rsid w:val="006D3F3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to20ufpb@gmail.com" TargetMode="External"/><Relationship Id="rId13" Type="http://schemas.openxmlformats.org/officeDocument/2006/relationships/hyperlink" Target="http://lattes.cnpq.br/4332049365505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s.dfs@hotmail.com" TargetMode="External"/><Relationship Id="rId12" Type="http://schemas.openxmlformats.org/officeDocument/2006/relationships/hyperlink" Target="http://www.revistavoos.com.br/seer/index.php/voos/search/resul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ielo.br/scielo.php?script=sci_arttext&amp;pid=S000205912014000100005&amp;lang=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emoria.bn.br/hdb/periodo.aspx" TargetMode="External"/><Relationship Id="rId5" Type="http://schemas.openxmlformats.org/officeDocument/2006/relationships/footnotes" Target="footnotes.xml"/><Relationship Id="rId15" Type="http://schemas.openxmlformats.org/officeDocument/2006/relationships/hyperlink" Target="http://lattes.cnpq.br/2638469674649457" TargetMode="External"/><Relationship Id="rId10" Type="http://schemas.openxmlformats.org/officeDocument/2006/relationships/hyperlink" Target="http://www.cchla.ufpb.br/jornaisefolhetins/acervo.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rl.edu/brazil/provincial/para%C3%ADba" TargetMode="External"/><Relationship Id="rId14" Type="http://schemas.openxmlformats.org/officeDocument/2006/relationships/hyperlink" Target="http://www.scielo.br/scielo.php?script=sci_arttext&amp;pid=S0104026X2008000300014&amp;lang=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chla.ufpb.br/jornaisefolhetins/acervo.html" TargetMode="External"/><Relationship Id="rId2" Type="http://schemas.openxmlformats.org/officeDocument/2006/relationships/hyperlink" Target="http://memoria.bn.br/hdb/periodo.aspx" TargetMode="External"/><Relationship Id="rId1" Type="http://schemas.openxmlformats.org/officeDocument/2006/relationships/hyperlink" Target="http://www.crl.edu/brazil/provincial/para%C3ADb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EEC9-D908-4B33-B00D-F197CBE7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15</Pages>
  <Words>6088</Words>
  <Characters>32880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17-09-2014</dc:creator>
  <cp:lastModifiedBy>17-09-2014</cp:lastModifiedBy>
  <cp:revision>118</cp:revision>
  <dcterms:created xsi:type="dcterms:W3CDTF">2017-04-28T14:25:00Z</dcterms:created>
  <dcterms:modified xsi:type="dcterms:W3CDTF">2017-05-02T19:59:00Z</dcterms:modified>
</cp:coreProperties>
</file>