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736" w:rsidRPr="007C233D" w:rsidRDefault="00C259EA" w:rsidP="00FD1F88">
      <w:pPr>
        <w:ind w:firstLine="0"/>
        <w:contextualSpacing/>
        <w:jc w:val="center"/>
        <w:rPr>
          <w:rFonts w:ascii="Times New Roman" w:hAnsi="Times New Roman" w:cs="Times New Roman"/>
          <w:b/>
          <w:sz w:val="24"/>
          <w:szCs w:val="24"/>
        </w:rPr>
      </w:pPr>
      <w:r>
        <w:rPr>
          <w:rFonts w:ascii="Times New Roman" w:hAnsi="Times New Roman" w:cs="Times New Roman"/>
          <w:b/>
          <w:sz w:val="24"/>
          <w:szCs w:val="24"/>
        </w:rPr>
        <w:t xml:space="preserve">ST 14- </w:t>
      </w:r>
      <w:bookmarkStart w:id="0" w:name="_GoBack"/>
      <w:bookmarkEnd w:id="0"/>
      <w:r w:rsidR="001A462A">
        <w:rPr>
          <w:rFonts w:ascii="Times New Roman" w:hAnsi="Times New Roman" w:cs="Times New Roman"/>
          <w:b/>
          <w:sz w:val="24"/>
          <w:szCs w:val="24"/>
        </w:rPr>
        <w:t>A política gradual no processo de emancipação da escravidão</w:t>
      </w:r>
      <w:r w:rsidR="00534CC9" w:rsidRPr="007C233D">
        <w:rPr>
          <w:rFonts w:ascii="Times New Roman" w:hAnsi="Times New Roman" w:cs="Times New Roman"/>
          <w:b/>
          <w:sz w:val="24"/>
          <w:szCs w:val="24"/>
        </w:rPr>
        <w:t xml:space="preserve">: crianças ingênuas e </w:t>
      </w:r>
      <w:r w:rsidR="00314E6E" w:rsidRPr="007C233D">
        <w:rPr>
          <w:rFonts w:ascii="Times New Roman" w:hAnsi="Times New Roman" w:cs="Times New Roman"/>
          <w:b/>
          <w:sz w:val="24"/>
          <w:szCs w:val="24"/>
        </w:rPr>
        <w:t xml:space="preserve">reprodução endógena </w:t>
      </w:r>
      <w:r w:rsidR="004E12CA" w:rsidRPr="007C233D">
        <w:rPr>
          <w:rFonts w:ascii="Times New Roman" w:hAnsi="Times New Roman" w:cs="Times New Roman"/>
          <w:b/>
          <w:sz w:val="24"/>
          <w:szCs w:val="24"/>
        </w:rPr>
        <w:t>na fre</w:t>
      </w:r>
      <w:r w:rsidR="00534CC9" w:rsidRPr="007C233D">
        <w:rPr>
          <w:rFonts w:ascii="Times New Roman" w:hAnsi="Times New Roman" w:cs="Times New Roman"/>
          <w:b/>
          <w:sz w:val="24"/>
          <w:szCs w:val="24"/>
        </w:rPr>
        <w:t>guesia de Santa Rita/PB (1871-1888)</w:t>
      </w:r>
      <w:r w:rsidR="005D1736" w:rsidRPr="007C233D">
        <w:rPr>
          <w:rFonts w:ascii="Times New Roman" w:hAnsi="Times New Roman" w:cs="Times New Roman"/>
          <w:b/>
          <w:sz w:val="24"/>
          <w:szCs w:val="24"/>
        </w:rPr>
        <w:t>.</w:t>
      </w:r>
    </w:p>
    <w:p w:rsidR="00FD1F88" w:rsidRPr="007C233D" w:rsidRDefault="00FD1F88" w:rsidP="00FD1F88">
      <w:pPr>
        <w:ind w:firstLine="0"/>
        <w:contextualSpacing/>
        <w:jc w:val="right"/>
        <w:rPr>
          <w:rFonts w:ascii="Times New Roman" w:hAnsi="Times New Roman" w:cs="Times New Roman"/>
          <w:sz w:val="24"/>
          <w:szCs w:val="24"/>
        </w:rPr>
      </w:pPr>
      <w:r w:rsidRPr="007C233D">
        <w:rPr>
          <w:rFonts w:ascii="Times New Roman" w:hAnsi="Times New Roman" w:cs="Times New Roman"/>
          <w:sz w:val="24"/>
          <w:szCs w:val="24"/>
        </w:rPr>
        <w:t>Giuseppe Emmanuel Lyra Filho</w:t>
      </w:r>
      <w:r w:rsidR="00A513B6">
        <w:rPr>
          <w:rFonts w:ascii="Times New Roman" w:hAnsi="Times New Roman" w:cs="Times New Roman"/>
          <w:sz w:val="24"/>
          <w:szCs w:val="24"/>
        </w:rPr>
        <w:t>*</w:t>
      </w:r>
    </w:p>
    <w:p w:rsidR="00E77B37" w:rsidRPr="007C233D" w:rsidRDefault="00E77B37" w:rsidP="00E77B37">
      <w:pPr>
        <w:spacing w:line="240" w:lineRule="auto"/>
        <w:ind w:firstLine="0"/>
        <w:contextualSpacing/>
        <w:rPr>
          <w:rFonts w:ascii="Times New Roman" w:hAnsi="Times New Roman" w:cs="Times New Roman"/>
          <w:b/>
          <w:sz w:val="24"/>
          <w:szCs w:val="24"/>
        </w:rPr>
      </w:pPr>
      <w:r w:rsidRPr="007C233D">
        <w:rPr>
          <w:rFonts w:ascii="Times New Roman" w:hAnsi="Times New Roman" w:cs="Times New Roman"/>
          <w:b/>
          <w:sz w:val="24"/>
          <w:szCs w:val="24"/>
        </w:rPr>
        <w:t>Resumo:</w:t>
      </w:r>
    </w:p>
    <w:p w:rsidR="00E77B37" w:rsidRPr="007C233D" w:rsidRDefault="00E77B37" w:rsidP="00E77B37">
      <w:pPr>
        <w:spacing w:line="240" w:lineRule="auto"/>
        <w:ind w:firstLine="0"/>
        <w:contextualSpacing/>
        <w:rPr>
          <w:rFonts w:ascii="Times New Roman" w:hAnsi="Times New Roman" w:cs="Times New Roman"/>
          <w:sz w:val="24"/>
          <w:szCs w:val="24"/>
        </w:rPr>
      </w:pPr>
      <w:r w:rsidRPr="007C233D">
        <w:rPr>
          <w:rFonts w:ascii="Times New Roman" w:hAnsi="Times New Roman" w:cs="Times New Roman"/>
          <w:sz w:val="24"/>
          <w:szCs w:val="24"/>
        </w:rPr>
        <w:t xml:space="preserve">Analisaremos as crianças nascidas após a Lei do Ventre Livre- conhecidas como </w:t>
      </w:r>
      <w:r w:rsidRPr="007C233D">
        <w:rPr>
          <w:rFonts w:ascii="Times New Roman" w:hAnsi="Times New Roman" w:cs="Times New Roman"/>
          <w:i/>
          <w:sz w:val="24"/>
          <w:szCs w:val="24"/>
        </w:rPr>
        <w:t>ingênuas-</w:t>
      </w:r>
      <w:r w:rsidRPr="007C233D">
        <w:rPr>
          <w:rFonts w:ascii="Times New Roman" w:hAnsi="Times New Roman" w:cs="Times New Roman"/>
          <w:sz w:val="24"/>
          <w:szCs w:val="24"/>
        </w:rPr>
        <w:t xml:space="preserve"> a partir da perspectiva da renovação historiográfica dos estudos sobre escravidão, principalmente por evidenciar os “sujeitos extraordinários” e colocá-los como agentes do processo histórico. Estudaremos essas crianças ingênuas na freguesia de Santa Rita/PB a partir da questão da reprodução endógena nos anos findos da escravidão. Utilizaremos um banco de dados coletados nos assentos de batismo e faremos a identificação dos sujeitos presentes nessa documentação, levando em consideração frequência de nascimentos, os donos das mães escravizadas e o impacto da reprodução endógena no contexto das relações </w:t>
      </w:r>
      <w:r w:rsidR="00C61C4B" w:rsidRPr="007C233D">
        <w:rPr>
          <w:rFonts w:ascii="Times New Roman" w:hAnsi="Times New Roman" w:cs="Times New Roman"/>
          <w:sz w:val="24"/>
          <w:szCs w:val="24"/>
        </w:rPr>
        <w:t>sociais da Freguesia de Santa Rita.</w:t>
      </w:r>
    </w:p>
    <w:p w:rsidR="00C61C4B" w:rsidRPr="007C233D" w:rsidRDefault="00C61C4B" w:rsidP="00E77B37">
      <w:pPr>
        <w:spacing w:line="240" w:lineRule="auto"/>
        <w:ind w:firstLine="0"/>
        <w:contextualSpacing/>
        <w:rPr>
          <w:rFonts w:ascii="Times New Roman" w:hAnsi="Times New Roman" w:cs="Times New Roman"/>
          <w:sz w:val="24"/>
          <w:szCs w:val="24"/>
        </w:rPr>
      </w:pPr>
    </w:p>
    <w:p w:rsidR="00E77B37" w:rsidRPr="007C233D" w:rsidRDefault="00E77B37" w:rsidP="00E77B37">
      <w:pPr>
        <w:spacing w:line="240" w:lineRule="auto"/>
        <w:ind w:firstLine="0"/>
        <w:contextualSpacing/>
        <w:rPr>
          <w:rFonts w:ascii="Times New Roman" w:hAnsi="Times New Roman" w:cs="Times New Roman"/>
          <w:sz w:val="24"/>
          <w:szCs w:val="24"/>
        </w:rPr>
      </w:pPr>
      <w:r w:rsidRPr="007C233D">
        <w:rPr>
          <w:rFonts w:ascii="Times New Roman" w:hAnsi="Times New Roman" w:cs="Times New Roman"/>
          <w:sz w:val="24"/>
          <w:szCs w:val="24"/>
        </w:rPr>
        <w:t>Palavras-Chave: Escravidão- Crianças Ingênua</w:t>
      </w:r>
      <w:r w:rsidR="00C61C4B" w:rsidRPr="007C233D">
        <w:rPr>
          <w:rFonts w:ascii="Times New Roman" w:hAnsi="Times New Roman" w:cs="Times New Roman"/>
          <w:sz w:val="24"/>
          <w:szCs w:val="24"/>
        </w:rPr>
        <w:t>s- Reprodução Endógena</w:t>
      </w:r>
    </w:p>
    <w:p w:rsidR="00C61C4B" w:rsidRPr="007C233D" w:rsidRDefault="00C61C4B" w:rsidP="00E77B37">
      <w:pPr>
        <w:spacing w:line="240" w:lineRule="auto"/>
        <w:ind w:firstLine="0"/>
        <w:contextualSpacing/>
        <w:rPr>
          <w:rFonts w:ascii="Times New Roman" w:hAnsi="Times New Roman" w:cs="Times New Roman"/>
          <w:sz w:val="24"/>
          <w:szCs w:val="24"/>
        </w:rPr>
      </w:pPr>
    </w:p>
    <w:p w:rsidR="00C61C4B" w:rsidRPr="007C233D" w:rsidRDefault="00C61C4B" w:rsidP="00E77B37">
      <w:pPr>
        <w:spacing w:line="240" w:lineRule="auto"/>
        <w:ind w:firstLine="0"/>
        <w:contextualSpacing/>
        <w:rPr>
          <w:rFonts w:ascii="Times New Roman" w:hAnsi="Times New Roman" w:cs="Times New Roman"/>
          <w:sz w:val="20"/>
          <w:szCs w:val="20"/>
        </w:rPr>
      </w:pPr>
    </w:p>
    <w:p w:rsidR="00E77B37" w:rsidRPr="007C233D" w:rsidRDefault="00A5338A" w:rsidP="00E77B37">
      <w:pPr>
        <w:ind w:firstLine="0"/>
        <w:contextualSpacing/>
        <w:rPr>
          <w:rFonts w:ascii="Times New Roman" w:hAnsi="Times New Roman" w:cs="Times New Roman"/>
          <w:b/>
          <w:sz w:val="24"/>
          <w:szCs w:val="24"/>
        </w:rPr>
      </w:pPr>
      <w:r w:rsidRPr="007C233D">
        <w:rPr>
          <w:rFonts w:ascii="Times New Roman" w:hAnsi="Times New Roman" w:cs="Times New Roman"/>
          <w:b/>
          <w:sz w:val="24"/>
          <w:szCs w:val="24"/>
        </w:rPr>
        <w:t>Introdução</w:t>
      </w:r>
    </w:p>
    <w:p w:rsidR="00A5338A" w:rsidRPr="007C233D" w:rsidRDefault="00A5338A" w:rsidP="00E77B37">
      <w:pPr>
        <w:ind w:firstLine="0"/>
        <w:contextualSpacing/>
        <w:rPr>
          <w:rFonts w:ascii="Times New Roman" w:hAnsi="Times New Roman" w:cs="Times New Roman"/>
          <w:b/>
          <w:sz w:val="24"/>
          <w:szCs w:val="24"/>
        </w:rPr>
      </w:pPr>
    </w:p>
    <w:p w:rsidR="009A0FE8" w:rsidRPr="007C233D" w:rsidRDefault="00A5338A" w:rsidP="009A0FE8">
      <w:pPr>
        <w:contextualSpacing/>
        <w:rPr>
          <w:rFonts w:ascii="Times New Roman" w:hAnsi="Times New Roman" w:cs="Times New Roman"/>
          <w:sz w:val="24"/>
          <w:szCs w:val="24"/>
        </w:rPr>
      </w:pPr>
      <w:r w:rsidRPr="007C233D">
        <w:rPr>
          <w:rFonts w:ascii="Times New Roman" w:hAnsi="Times New Roman" w:cs="Times New Roman"/>
          <w:sz w:val="24"/>
          <w:szCs w:val="24"/>
        </w:rPr>
        <w:t xml:space="preserve">No dia 29 de setembro de 1871 o </w:t>
      </w:r>
      <w:r w:rsidRPr="007C233D">
        <w:rPr>
          <w:rFonts w:ascii="Times New Roman" w:hAnsi="Times New Roman" w:cs="Times New Roman"/>
          <w:i/>
          <w:sz w:val="24"/>
          <w:szCs w:val="24"/>
        </w:rPr>
        <w:t>Jornal do Commercio</w:t>
      </w:r>
      <w:r w:rsidRPr="007C233D">
        <w:rPr>
          <w:rFonts w:ascii="Times New Roman" w:hAnsi="Times New Roman" w:cs="Times New Roman"/>
          <w:sz w:val="24"/>
          <w:szCs w:val="24"/>
        </w:rPr>
        <w:t xml:space="preserve"> do Rio de Janeiro noticiava em sua primeira página que excelsos membros das lojas maçônicas do Grande Oriente Brasil no Rio de Janeiro se dirigiram para a residência do Visconde de Rio Branco, na noite anterior, a fim de desejar felicitações pela lei 2040 que acabara de ser aprovada pelo Parlamento da Coroa e lhe dirigiram as seguintes palavras “</w:t>
      </w:r>
      <w:r w:rsidRPr="007C233D">
        <w:rPr>
          <w:rFonts w:ascii="Times New Roman" w:hAnsi="Times New Roman" w:cs="Times New Roman"/>
          <w:i/>
          <w:sz w:val="24"/>
          <w:szCs w:val="24"/>
        </w:rPr>
        <w:t>Com vossas mãos derramastes sobre as sagradas pias do baptismo as águas regeneradas da liberdade!</w:t>
      </w:r>
      <w:r w:rsidR="009A0FE8" w:rsidRPr="007C233D">
        <w:rPr>
          <w:rStyle w:val="Refdenotaderodap"/>
          <w:rFonts w:ascii="Times New Roman" w:hAnsi="Times New Roman" w:cs="Times New Roman"/>
          <w:i/>
          <w:sz w:val="24"/>
          <w:szCs w:val="24"/>
        </w:rPr>
        <w:footnoteReference w:id="1"/>
      </w:r>
      <w:r w:rsidR="009A0FE8" w:rsidRPr="007C233D">
        <w:rPr>
          <w:rFonts w:ascii="Times New Roman" w:hAnsi="Times New Roman" w:cs="Times New Roman"/>
          <w:i/>
          <w:sz w:val="24"/>
          <w:szCs w:val="24"/>
        </w:rPr>
        <w:t>.</w:t>
      </w:r>
      <w:r w:rsidR="009A0FE8" w:rsidRPr="007C233D">
        <w:rPr>
          <w:rFonts w:ascii="Times New Roman" w:hAnsi="Times New Roman" w:cs="Times New Roman"/>
          <w:sz w:val="24"/>
          <w:szCs w:val="24"/>
        </w:rPr>
        <w:t xml:space="preserve"> Todo esse otimismo generalizado do momento nos mostra o que representou a aprovação da lei que ficou conhecida como “Lei do Ventre Livre” que, além de garantir a liberdade do ventre (Art. 1º), propunha outras questões referentes à escravidão, como a criação do Fundo de Emancipação(Art. 3º), a liberdade dos escravizados pertencentes à Nação (Art. 6º) e o registro de matrícula dos escravizados de todo o país (Art. 8º)</w:t>
      </w:r>
      <w:r w:rsidR="009A0FE8" w:rsidRPr="007C233D">
        <w:rPr>
          <w:rStyle w:val="Refdenotaderodap"/>
          <w:rFonts w:ascii="Times New Roman" w:hAnsi="Times New Roman" w:cs="Times New Roman"/>
          <w:sz w:val="24"/>
          <w:szCs w:val="24"/>
        </w:rPr>
        <w:footnoteReference w:id="2"/>
      </w:r>
      <w:r w:rsidR="009A0FE8" w:rsidRPr="007C233D">
        <w:rPr>
          <w:rFonts w:ascii="Times New Roman" w:hAnsi="Times New Roman" w:cs="Times New Roman"/>
          <w:sz w:val="24"/>
          <w:szCs w:val="24"/>
        </w:rPr>
        <w:t>, porém não imaginavam aqueles  maçons e nem o próprio Visconde de Rio Branco o quão difícil seria para os grupos escravizados da época conseguirem provar realmente as ditas “águas da liberdade”.</w:t>
      </w:r>
    </w:p>
    <w:p w:rsidR="009A0FE8" w:rsidRPr="007C233D" w:rsidRDefault="009A0FE8" w:rsidP="009A0FE8">
      <w:pPr>
        <w:contextualSpacing/>
        <w:rPr>
          <w:rFonts w:ascii="Times New Roman" w:hAnsi="Times New Roman" w:cs="Times New Roman"/>
          <w:sz w:val="24"/>
          <w:szCs w:val="24"/>
        </w:rPr>
      </w:pPr>
      <w:r w:rsidRPr="007C233D">
        <w:rPr>
          <w:rFonts w:ascii="Times New Roman" w:hAnsi="Times New Roman" w:cs="Times New Roman"/>
          <w:sz w:val="24"/>
          <w:szCs w:val="24"/>
        </w:rPr>
        <w:t xml:space="preserve">Quinze anos depois, Justina, escrava do Capitão Benício Pereira de Castro, levava a sua filha Maria de dois meses para ser batizada. Maria foi uma das últimas crianças ingênuas a ser batizada na Freguesia de Santa Rita/PB. Sua mãe já tinha tido seis filhos que nasceram depois da aprovação da lei do Ventre Livre e Maria era sua sétima filha. </w:t>
      </w:r>
      <w:r w:rsidR="00131DE4" w:rsidRPr="007C233D">
        <w:rPr>
          <w:rFonts w:ascii="Times New Roman" w:hAnsi="Times New Roman" w:cs="Times New Roman"/>
          <w:sz w:val="24"/>
          <w:szCs w:val="24"/>
        </w:rPr>
        <w:t xml:space="preserve">O exemplo de Justina </w:t>
      </w:r>
      <w:r w:rsidR="00131DE4" w:rsidRPr="007C233D">
        <w:rPr>
          <w:rFonts w:ascii="Times New Roman" w:hAnsi="Times New Roman" w:cs="Times New Roman"/>
          <w:sz w:val="24"/>
          <w:szCs w:val="24"/>
        </w:rPr>
        <w:lastRenderedPageBreak/>
        <w:t xml:space="preserve">não é único na freguesia de Santa Rita, tendo existido diversos casos de mães escravizadas que tiveram filhos depois da aprovação da lei e cujos filhos nasceram livres. Eram </w:t>
      </w:r>
      <w:r w:rsidR="00131DE4" w:rsidRPr="007C233D">
        <w:rPr>
          <w:rFonts w:ascii="Times New Roman" w:hAnsi="Times New Roman" w:cs="Times New Roman"/>
          <w:i/>
          <w:sz w:val="24"/>
          <w:szCs w:val="24"/>
        </w:rPr>
        <w:t>crianças ingênuas</w:t>
      </w:r>
      <w:r w:rsidR="00131DE4" w:rsidRPr="007C233D">
        <w:rPr>
          <w:rFonts w:ascii="Times New Roman" w:hAnsi="Times New Roman" w:cs="Times New Roman"/>
          <w:sz w:val="24"/>
          <w:szCs w:val="24"/>
        </w:rPr>
        <w:t>.</w:t>
      </w:r>
    </w:p>
    <w:p w:rsidR="006841FA" w:rsidRPr="007C233D" w:rsidRDefault="00131DE4" w:rsidP="00131DE4">
      <w:pPr>
        <w:contextualSpacing/>
        <w:rPr>
          <w:rFonts w:ascii="Times New Roman" w:hAnsi="Times New Roman" w:cs="Times New Roman"/>
          <w:sz w:val="24"/>
          <w:szCs w:val="24"/>
        </w:rPr>
      </w:pPr>
      <w:r w:rsidRPr="007C233D">
        <w:rPr>
          <w:rFonts w:ascii="Times New Roman" w:hAnsi="Times New Roman" w:cs="Times New Roman"/>
          <w:sz w:val="24"/>
          <w:szCs w:val="24"/>
        </w:rPr>
        <w:t>As duas histórias são o ponto de partida dessa discussão, pois se antes se acreditava que a Lei do Ventre Livre trazia consigo “as águas regeneradas da liberdade”, na prática, se viu que os mecanismos de reprodução endógena existentes no Brasil escravista serviram também para os donos de escravos manterem o sistema de exploração, tantos dos escravos adultos, como das crianças, inclusive das crianças nascidas livres.</w:t>
      </w:r>
    </w:p>
    <w:p w:rsidR="00131DE4" w:rsidRPr="007C233D" w:rsidRDefault="00131DE4" w:rsidP="00131DE4">
      <w:pPr>
        <w:ind w:firstLine="0"/>
        <w:contextualSpacing/>
        <w:rPr>
          <w:rFonts w:ascii="Times New Roman" w:hAnsi="Times New Roman" w:cs="Times New Roman"/>
          <w:sz w:val="24"/>
          <w:szCs w:val="24"/>
        </w:rPr>
      </w:pPr>
    </w:p>
    <w:p w:rsidR="00314E6E" w:rsidRPr="007C233D" w:rsidRDefault="00314E6E" w:rsidP="00131DE4">
      <w:pPr>
        <w:ind w:firstLine="0"/>
        <w:contextualSpacing/>
        <w:rPr>
          <w:rFonts w:ascii="Times New Roman" w:hAnsi="Times New Roman" w:cs="Times New Roman"/>
          <w:b/>
          <w:sz w:val="24"/>
          <w:szCs w:val="24"/>
        </w:rPr>
      </w:pPr>
      <w:r w:rsidRPr="007C233D">
        <w:rPr>
          <w:rFonts w:ascii="Times New Roman" w:hAnsi="Times New Roman" w:cs="Times New Roman"/>
          <w:b/>
          <w:sz w:val="24"/>
          <w:szCs w:val="24"/>
        </w:rPr>
        <w:t>Reprodução Endógena na Paraíba: continuidade da exploração</w:t>
      </w:r>
    </w:p>
    <w:p w:rsidR="00314E6E" w:rsidRPr="007C233D" w:rsidRDefault="00314E6E" w:rsidP="00830CC0">
      <w:pPr>
        <w:contextualSpacing/>
        <w:rPr>
          <w:rFonts w:ascii="Times New Roman" w:hAnsi="Times New Roman" w:cs="Times New Roman"/>
          <w:b/>
          <w:sz w:val="24"/>
          <w:szCs w:val="24"/>
        </w:rPr>
      </w:pPr>
    </w:p>
    <w:p w:rsidR="00830CC0" w:rsidRPr="007C233D" w:rsidRDefault="00830CC0" w:rsidP="00830CC0">
      <w:pPr>
        <w:contextualSpacing/>
        <w:rPr>
          <w:rFonts w:ascii="Times New Roman" w:eastAsia="Calibri" w:hAnsi="Times New Roman" w:cs="Times New Roman"/>
          <w:sz w:val="24"/>
          <w:szCs w:val="24"/>
        </w:rPr>
      </w:pPr>
      <w:r w:rsidRPr="007C233D">
        <w:rPr>
          <w:rFonts w:ascii="Times New Roman" w:hAnsi="Times New Roman" w:cs="Times New Roman"/>
          <w:sz w:val="24"/>
          <w:szCs w:val="24"/>
        </w:rPr>
        <w:t xml:space="preserve">O debate sobre a liberdade dos escravizados, a manutenção do regime de mão-de-obra do Estado brasileiro e o próprio modelo político da nação ganhara novas proporções a partir da década de 1870, tanto nos embates parlamentares, quanto nas discussões da sociedade em geral, </w:t>
      </w:r>
      <w:r w:rsidRPr="007C233D">
        <w:rPr>
          <w:rFonts w:ascii="Times New Roman" w:eastAsia="Calibri" w:hAnsi="Times New Roman" w:cs="Times New Roman"/>
          <w:sz w:val="24"/>
          <w:szCs w:val="24"/>
        </w:rPr>
        <w:t xml:space="preserve">estando presentes os mais diversos grupos nessas discussões: liberais republicanos, novos liberais, positivistas abolicionistas e federalistas científicos. Cada grupo tinha suas especificidades e lideranças principais, a exemplo dos novos liberais, que, através da figura de Joaquim Nabuco, defendiam a abolição da escravidão, mas ainda acreditavam na monarquia como garantidora da ordem e do </w:t>
      </w:r>
      <w:r w:rsidRPr="007C233D">
        <w:rPr>
          <w:rFonts w:ascii="Times New Roman" w:eastAsia="Calibri" w:hAnsi="Times New Roman" w:cs="Times New Roman"/>
          <w:i/>
          <w:sz w:val="24"/>
          <w:szCs w:val="24"/>
        </w:rPr>
        <w:t xml:space="preserve">status quo. </w:t>
      </w:r>
    </w:p>
    <w:p w:rsidR="00830CC0" w:rsidRPr="007C233D" w:rsidRDefault="00830CC0" w:rsidP="00830CC0">
      <w:pPr>
        <w:contextualSpacing/>
        <w:rPr>
          <w:rFonts w:ascii="Times New Roman" w:hAnsi="Times New Roman" w:cs="Times New Roman"/>
          <w:sz w:val="24"/>
          <w:szCs w:val="24"/>
        </w:rPr>
      </w:pPr>
      <w:r w:rsidRPr="007C233D">
        <w:rPr>
          <w:rFonts w:ascii="Times New Roman" w:hAnsi="Times New Roman" w:cs="Times New Roman"/>
          <w:sz w:val="24"/>
          <w:szCs w:val="24"/>
        </w:rPr>
        <w:t xml:space="preserve">É importante destacarmos que a lei não foi uma unanimidade dentre os parlamentares da época. Um exemplo claro da ambiguidade que a lei 2040 trazia é o de Perdigão Malheiros, jurista e parlamentar importante do século XIX que </w:t>
      </w:r>
      <w:r w:rsidR="00C81BFE">
        <w:rPr>
          <w:rFonts w:ascii="Times New Roman" w:hAnsi="Times New Roman" w:cs="Times New Roman"/>
          <w:sz w:val="24"/>
          <w:szCs w:val="24"/>
        </w:rPr>
        <w:t xml:space="preserve">era a </w:t>
      </w:r>
      <w:r w:rsidRPr="007C233D">
        <w:rPr>
          <w:rFonts w:ascii="Times New Roman" w:hAnsi="Times New Roman" w:cs="Times New Roman"/>
          <w:sz w:val="24"/>
          <w:szCs w:val="24"/>
        </w:rPr>
        <w:t>favor do abolicionismo, mas que votou contra a lei já que para ele a garantia do fundo de emancipação e, consequentemente, a possibilidade dos escravizados de garantirem a sua própria alforria levaria a problemas graves no âmbito do Direto</w:t>
      </w:r>
    </w:p>
    <w:p w:rsidR="00830CC0" w:rsidRPr="007C233D" w:rsidRDefault="00830CC0" w:rsidP="00830CC0">
      <w:pPr>
        <w:contextualSpacing/>
        <w:rPr>
          <w:rFonts w:ascii="Times New Roman" w:hAnsi="Times New Roman" w:cs="Times New Roman"/>
          <w:sz w:val="24"/>
          <w:szCs w:val="24"/>
        </w:rPr>
      </w:pPr>
    </w:p>
    <w:p w:rsidR="00830CC0" w:rsidRPr="007C233D" w:rsidRDefault="00830CC0" w:rsidP="00B51381">
      <w:pPr>
        <w:spacing w:line="240" w:lineRule="auto"/>
        <w:ind w:left="2268" w:firstLine="0"/>
        <w:contextualSpacing/>
        <w:rPr>
          <w:rFonts w:ascii="Times New Roman" w:hAnsi="Times New Roman" w:cs="Times New Roman"/>
          <w:i/>
          <w:sz w:val="20"/>
          <w:szCs w:val="20"/>
        </w:rPr>
      </w:pPr>
      <w:r w:rsidRPr="007C233D">
        <w:rPr>
          <w:rFonts w:ascii="Times New Roman" w:hAnsi="Times New Roman" w:cs="Times New Roman"/>
          <w:i/>
          <w:sz w:val="20"/>
          <w:szCs w:val="20"/>
        </w:rPr>
        <w:t>A não aceitação do senhor poderia ser questionada pelo escravo e levada aos fóruns para ser arbitrada pelo Juiz (mediante opinião de avaliadores nomeados pelas duas partes interessadas). Tal questão faria dos tribunais um local que serviria de foro de arbitramento para um escravo, ou seja, a incoerência maior estaria neste procedimento, quando se institucionaria espaços legais de acesso ao mundo dos direitos civis a homens escravizados. (PAPALI, 2002</w:t>
      </w:r>
      <w:r w:rsidR="00B51381" w:rsidRPr="007C233D">
        <w:rPr>
          <w:rFonts w:ascii="Times New Roman" w:hAnsi="Times New Roman" w:cs="Times New Roman"/>
          <w:i/>
          <w:sz w:val="20"/>
          <w:szCs w:val="20"/>
        </w:rPr>
        <w:t xml:space="preserve">: </w:t>
      </w:r>
      <w:r w:rsidRPr="007C233D">
        <w:rPr>
          <w:rFonts w:ascii="Times New Roman" w:hAnsi="Times New Roman" w:cs="Times New Roman"/>
          <w:i/>
          <w:sz w:val="20"/>
          <w:szCs w:val="20"/>
        </w:rPr>
        <w:t>200)</w:t>
      </w:r>
    </w:p>
    <w:p w:rsidR="00830CC0" w:rsidRPr="007C233D" w:rsidRDefault="00830CC0" w:rsidP="00830CC0">
      <w:pPr>
        <w:spacing w:line="240" w:lineRule="auto"/>
        <w:ind w:left="1134" w:firstLine="0"/>
        <w:contextualSpacing/>
        <w:rPr>
          <w:rFonts w:ascii="Times New Roman" w:hAnsi="Times New Roman" w:cs="Times New Roman"/>
          <w:i/>
          <w:sz w:val="20"/>
          <w:szCs w:val="20"/>
        </w:rPr>
      </w:pPr>
    </w:p>
    <w:p w:rsidR="00830CC0" w:rsidRPr="007C233D" w:rsidRDefault="00830CC0" w:rsidP="00830CC0">
      <w:pPr>
        <w:contextualSpacing/>
        <w:rPr>
          <w:rFonts w:ascii="Times New Roman" w:hAnsi="Times New Roman" w:cs="Times New Roman"/>
          <w:sz w:val="24"/>
          <w:szCs w:val="24"/>
        </w:rPr>
      </w:pPr>
      <w:r w:rsidRPr="007C233D">
        <w:rPr>
          <w:rFonts w:ascii="Times New Roman" w:hAnsi="Times New Roman" w:cs="Times New Roman"/>
          <w:sz w:val="24"/>
          <w:szCs w:val="24"/>
        </w:rPr>
        <w:t xml:space="preserve">A lei 2040 de 1871 foi importante no processo de desarticulação do sistema escravista e de seus princípios, haja vista que ao garantir a liberdade do ventre e a criação de um fundo de emancipação, se colocava o embate entre as garantias da libertação e o ideário da propriedade privada. Essa contradição foi bastante visível na questão da liberdade garantida às </w:t>
      </w:r>
      <w:r w:rsidRPr="007C233D">
        <w:rPr>
          <w:rFonts w:ascii="Times New Roman" w:hAnsi="Times New Roman" w:cs="Times New Roman"/>
          <w:sz w:val="24"/>
          <w:szCs w:val="24"/>
        </w:rPr>
        <w:lastRenderedPageBreak/>
        <w:t xml:space="preserve">crianças nascidas após a lei, já que através da tutela o senhor tinha a possibilidade de explorar a mão-de-obra daqueles sujeitos até a sua maioridade, por isso que era preciso legislar para garantir o controle diante das transformações que estavam por vir. Chalhoub nos diz que </w:t>
      </w:r>
    </w:p>
    <w:p w:rsidR="00830CC0" w:rsidRPr="007C233D" w:rsidRDefault="00830CC0" w:rsidP="00830CC0">
      <w:pPr>
        <w:contextualSpacing/>
        <w:rPr>
          <w:rFonts w:ascii="Times New Roman" w:hAnsi="Times New Roman" w:cs="Times New Roman"/>
          <w:sz w:val="24"/>
          <w:szCs w:val="24"/>
        </w:rPr>
      </w:pPr>
    </w:p>
    <w:p w:rsidR="00830CC0" w:rsidRPr="007C233D" w:rsidRDefault="00830CC0" w:rsidP="00B51381">
      <w:pPr>
        <w:spacing w:line="240" w:lineRule="auto"/>
        <w:ind w:left="2268" w:firstLine="0"/>
        <w:contextualSpacing/>
        <w:rPr>
          <w:rFonts w:ascii="Times New Roman" w:hAnsi="Times New Roman" w:cs="Times New Roman"/>
          <w:i/>
          <w:sz w:val="20"/>
          <w:szCs w:val="20"/>
        </w:rPr>
      </w:pPr>
      <w:r w:rsidRPr="007C233D">
        <w:rPr>
          <w:rFonts w:ascii="Times New Roman" w:hAnsi="Times New Roman" w:cs="Times New Roman"/>
          <w:i/>
          <w:sz w:val="20"/>
          <w:szCs w:val="20"/>
        </w:rPr>
        <w:t>A contradição entre os princípios da liberdade e da propriedade privada colocava um problema delicado: era preciso encaminhar a extinção gradual da escravidão evitando-se o perigo de desavenças ou divisões mais sérias entre os próprios grupos proprietários e governantes. (CHALHOUB, 1990</w:t>
      </w:r>
      <w:r w:rsidR="00B51381" w:rsidRPr="007C233D">
        <w:rPr>
          <w:rFonts w:ascii="Times New Roman" w:hAnsi="Times New Roman" w:cs="Times New Roman"/>
          <w:i/>
          <w:sz w:val="20"/>
          <w:szCs w:val="20"/>
        </w:rPr>
        <w:t xml:space="preserve">: </w:t>
      </w:r>
      <w:r w:rsidRPr="007C233D">
        <w:rPr>
          <w:rFonts w:ascii="Times New Roman" w:hAnsi="Times New Roman" w:cs="Times New Roman"/>
          <w:i/>
          <w:sz w:val="20"/>
          <w:szCs w:val="20"/>
        </w:rPr>
        <w:t>122)</w:t>
      </w:r>
    </w:p>
    <w:p w:rsidR="00A702F9" w:rsidRDefault="00A702F9" w:rsidP="00A702F9">
      <w:pPr>
        <w:contextualSpacing/>
        <w:rPr>
          <w:rFonts w:ascii="Times New Roman" w:hAnsi="Times New Roman" w:cs="Times New Roman"/>
          <w:sz w:val="24"/>
          <w:szCs w:val="24"/>
        </w:rPr>
      </w:pPr>
    </w:p>
    <w:p w:rsidR="00830CC0" w:rsidRPr="00A702F9" w:rsidRDefault="00A702F9" w:rsidP="00A702F9">
      <w:pPr>
        <w:contextualSpacing/>
        <w:rPr>
          <w:rFonts w:ascii="Times New Roman" w:hAnsi="Times New Roman" w:cs="Times New Roman"/>
          <w:sz w:val="24"/>
          <w:szCs w:val="24"/>
        </w:rPr>
      </w:pPr>
      <w:r w:rsidRPr="00A702F9">
        <w:rPr>
          <w:rFonts w:ascii="Times New Roman" w:hAnsi="Times New Roman" w:cs="Times New Roman"/>
          <w:sz w:val="24"/>
          <w:szCs w:val="24"/>
        </w:rPr>
        <w:t>Os ventos da liberdade trouxeram consigo mecanismos de controle jurídico, material ou emocional, como bem narrou Machado de Assis em sua crônica sobre o bom Pancrácio, escravizado que recebeu liberdade de seu senhor dias antes da abolição da escravidão, mas mesmo assim continuou sob o jugo do patrão diante da falta de condições matérias que a vida como liberto poderia lhe garantir.</w:t>
      </w:r>
    </w:p>
    <w:p w:rsidR="00830CC0" w:rsidRPr="007C233D" w:rsidRDefault="00830CC0" w:rsidP="00830CC0">
      <w:pPr>
        <w:contextualSpacing/>
        <w:rPr>
          <w:rFonts w:ascii="Times New Roman" w:hAnsi="Times New Roman" w:cs="Times New Roman"/>
          <w:sz w:val="24"/>
          <w:szCs w:val="24"/>
        </w:rPr>
      </w:pPr>
      <w:r w:rsidRPr="007C233D">
        <w:rPr>
          <w:rFonts w:ascii="Times New Roman" w:hAnsi="Times New Roman" w:cs="Times New Roman"/>
          <w:sz w:val="24"/>
          <w:szCs w:val="24"/>
        </w:rPr>
        <w:t>Outr</w:t>
      </w:r>
      <w:r w:rsidR="00182851" w:rsidRPr="007C233D">
        <w:rPr>
          <w:rFonts w:ascii="Times New Roman" w:hAnsi="Times New Roman" w:cs="Times New Roman"/>
          <w:sz w:val="24"/>
          <w:szCs w:val="24"/>
        </w:rPr>
        <w:t>o problema enfrentado pelos donos de escravos era a falta de mão-de-obra para suprir a produção local. Desde 1850, o tráfico interprovincial teve impactos relevantes na demanda de escravos, além de que no Nordeste, os senhores contavam com as adversidades da seca, a exemplo da grande seca de 1877, além das epidemias, como a de varíola e de cólera</w:t>
      </w:r>
      <w:r w:rsidR="008A3873" w:rsidRPr="007C233D">
        <w:rPr>
          <w:rFonts w:ascii="Times New Roman" w:hAnsi="Times New Roman" w:cs="Times New Roman"/>
          <w:sz w:val="24"/>
          <w:szCs w:val="24"/>
        </w:rPr>
        <w:t>, o que levava os proprietários a sempre reclamarem da “falta de braços”.</w:t>
      </w:r>
    </w:p>
    <w:p w:rsidR="008A3873" w:rsidRPr="007C233D" w:rsidRDefault="008A3873" w:rsidP="00830CC0">
      <w:pPr>
        <w:contextualSpacing/>
        <w:rPr>
          <w:rFonts w:ascii="Times New Roman" w:hAnsi="Times New Roman" w:cs="Times New Roman"/>
          <w:sz w:val="24"/>
          <w:szCs w:val="24"/>
        </w:rPr>
      </w:pPr>
      <w:r w:rsidRPr="007C233D">
        <w:rPr>
          <w:rFonts w:ascii="Times New Roman" w:hAnsi="Times New Roman" w:cs="Times New Roman"/>
          <w:sz w:val="24"/>
          <w:szCs w:val="24"/>
        </w:rPr>
        <w:t>Em 1878 foi organizado o Congresso Agrícola do Recife, aonde se foi discutido o problema da mão-de-obra e suas possíveis soluções. Os representantes da Paraíba nesse Congresso, em sua maioria, alegaram o problema da “falta de braços”. Os que foram contra essa ideia se baseavam na presença de trabalhadores livres que transitavam pela Zona da Mata paraibana, principalmente em decorrência das secas que atingiam a província.</w:t>
      </w:r>
    </w:p>
    <w:p w:rsidR="008A3873" w:rsidRPr="007C233D" w:rsidRDefault="008A3873" w:rsidP="00830CC0">
      <w:pPr>
        <w:contextualSpacing/>
        <w:rPr>
          <w:rFonts w:ascii="Times New Roman" w:hAnsi="Times New Roman" w:cs="Times New Roman"/>
          <w:sz w:val="24"/>
          <w:szCs w:val="24"/>
        </w:rPr>
      </w:pPr>
      <w:r w:rsidRPr="007C233D">
        <w:rPr>
          <w:rFonts w:ascii="Times New Roman" w:hAnsi="Times New Roman" w:cs="Times New Roman"/>
          <w:sz w:val="24"/>
          <w:szCs w:val="24"/>
        </w:rPr>
        <w:t>Segundo Rocha:</w:t>
      </w:r>
    </w:p>
    <w:p w:rsidR="008A3873" w:rsidRPr="007C233D" w:rsidRDefault="008A3873" w:rsidP="008A3873">
      <w:pPr>
        <w:ind w:firstLine="0"/>
        <w:contextualSpacing/>
        <w:rPr>
          <w:rFonts w:ascii="Times New Roman" w:hAnsi="Times New Roman" w:cs="Times New Roman"/>
          <w:sz w:val="24"/>
          <w:szCs w:val="24"/>
        </w:rPr>
      </w:pPr>
    </w:p>
    <w:p w:rsidR="008A3873" w:rsidRPr="007C233D" w:rsidRDefault="008A3873" w:rsidP="008A3873">
      <w:pPr>
        <w:ind w:left="2268" w:firstLine="0"/>
        <w:contextualSpacing/>
        <w:rPr>
          <w:rFonts w:ascii="Times New Roman" w:hAnsi="Times New Roman" w:cs="Times New Roman"/>
          <w:i/>
          <w:sz w:val="20"/>
          <w:szCs w:val="20"/>
        </w:rPr>
      </w:pPr>
      <w:r w:rsidRPr="007C233D">
        <w:rPr>
          <w:rFonts w:ascii="Times New Roman" w:hAnsi="Times New Roman" w:cs="Times New Roman"/>
          <w:i/>
          <w:sz w:val="20"/>
          <w:szCs w:val="20"/>
        </w:rPr>
        <w:t>“Na Paraíba da segunda metade do século XIX, o problema da reposição da mão-deobra foi solucionado de diferentes formas, desde a manutenção do sistema de moradia, e do trabalho sazonal dos livres, até a tentativa de estabelecer colônias agrícolas, no final década de 1870, após a trágica seca de 1877-79, que levou mais de 35 mil retirantes para a capital da província.” (ROCHA, 2007: 126)</w:t>
      </w:r>
    </w:p>
    <w:p w:rsidR="008A3873" w:rsidRPr="007C233D" w:rsidRDefault="008A3873" w:rsidP="008A3873">
      <w:pPr>
        <w:contextualSpacing/>
        <w:rPr>
          <w:rFonts w:ascii="Times New Roman" w:hAnsi="Times New Roman" w:cs="Times New Roman"/>
          <w:sz w:val="20"/>
          <w:szCs w:val="20"/>
        </w:rPr>
      </w:pPr>
    </w:p>
    <w:p w:rsidR="008A3873" w:rsidRPr="007C233D" w:rsidRDefault="008A3873" w:rsidP="008A3873">
      <w:pPr>
        <w:contextualSpacing/>
        <w:rPr>
          <w:rFonts w:ascii="Times New Roman" w:hAnsi="Times New Roman" w:cs="Times New Roman"/>
          <w:sz w:val="24"/>
          <w:szCs w:val="24"/>
        </w:rPr>
      </w:pPr>
      <w:r w:rsidRPr="007C233D">
        <w:rPr>
          <w:rFonts w:ascii="Times New Roman" w:hAnsi="Times New Roman" w:cs="Times New Roman"/>
          <w:sz w:val="24"/>
          <w:szCs w:val="24"/>
        </w:rPr>
        <w:t xml:space="preserve">Outra forma de solucionar o problema da mão-de-obra nos anos finais da escravidão foi a reprodução endógena dos escravizados. Em seu trabalho, Rocha (2007) levanta a hipótese da reprodução endógena na província da </w:t>
      </w:r>
      <w:r w:rsidR="00C81BFE" w:rsidRPr="007C233D">
        <w:rPr>
          <w:rFonts w:ascii="Times New Roman" w:hAnsi="Times New Roman" w:cs="Times New Roman"/>
          <w:sz w:val="24"/>
          <w:szCs w:val="24"/>
        </w:rPr>
        <w:t>Paraíba</w:t>
      </w:r>
      <w:r w:rsidRPr="007C233D">
        <w:rPr>
          <w:rFonts w:ascii="Times New Roman" w:hAnsi="Times New Roman" w:cs="Times New Roman"/>
          <w:sz w:val="24"/>
          <w:szCs w:val="24"/>
        </w:rPr>
        <w:t xml:space="preserve">, principalmente por dois motivos: o </w:t>
      </w:r>
      <w:r w:rsidRPr="007C233D">
        <w:rPr>
          <w:rFonts w:ascii="Times New Roman" w:hAnsi="Times New Roman" w:cs="Times New Roman"/>
          <w:sz w:val="24"/>
          <w:szCs w:val="24"/>
        </w:rPr>
        <w:lastRenderedPageBreak/>
        <w:t>primeiro e o grande número de nascimentos de crianças escravas e ingênuas e o segundo é a classificação desses sujeitos como pardos.</w:t>
      </w:r>
    </w:p>
    <w:p w:rsidR="00B51381" w:rsidRPr="007C233D" w:rsidRDefault="00182C60" w:rsidP="00B51381">
      <w:pPr>
        <w:contextualSpacing/>
        <w:rPr>
          <w:rFonts w:ascii="Times New Roman" w:hAnsi="Times New Roman" w:cs="Times New Roman"/>
          <w:sz w:val="24"/>
          <w:szCs w:val="24"/>
        </w:rPr>
      </w:pPr>
      <w:r w:rsidRPr="007C233D">
        <w:rPr>
          <w:rFonts w:ascii="Times New Roman" w:hAnsi="Times New Roman" w:cs="Times New Roman"/>
          <w:sz w:val="24"/>
          <w:szCs w:val="24"/>
        </w:rPr>
        <w:t xml:space="preserve">Irei me ater </w:t>
      </w:r>
      <w:r w:rsidR="00B51381" w:rsidRPr="007C233D">
        <w:rPr>
          <w:rFonts w:ascii="Times New Roman" w:hAnsi="Times New Roman" w:cs="Times New Roman"/>
          <w:sz w:val="24"/>
          <w:szCs w:val="24"/>
        </w:rPr>
        <w:t xml:space="preserve">somente </w:t>
      </w:r>
      <w:r w:rsidRPr="007C233D">
        <w:rPr>
          <w:rFonts w:ascii="Times New Roman" w:hAnsi="Times New Roman" w:cs="Times New Roman"/>
          <w:sz w:val="24"/>
          <w:szCs w:val="24"/>
        </w:rPr>
        <w:t>a situação das crianças ingênuas</w:t>
      </w:r>
      <w:r w:rsidR="00B51381" w:rsidRPr="007C233D">
        <w:rPr>
          <w:rFonts w:ascii="Times New Roman" w:hAnsi="Times New Roman" w:cs="Times New Roman"/>
          <w:sz w:val="24"/>
          <w:szCs w:val="24"/>
        </w:rPr>
        <w:t xml:space="preserve">. A condição jurídica do ingênuo é datada desde os tempos do império romano, onde o </w:t>
      </w:r>
      <w:r w:rsidR="00B51381" w:rsidRPr="007C233D">
        <w:rPr>
          <w:rFonts w:ascii="Times New Roman" w:hAnsi="Times New Roman" w:cs="Times New Roman"/>
          <w:i/>
          <w:sz w:val="24"/>
          <w:szCs w:val="24"/>
        </w:rPr>
        <w:t>“</w:t>
      </w:r>
      <w:r w:rsidR="00B51381" w:rsidRPr="00C81BFE">
        <w:rPr>
          <w:rFonts w:ascii="Times New Roman" w:hAnsi="Times New Roman" w:cs="Times New Roman"/>
          <w:sz w:val="24"/>
          <w:szCs w:val="24"/>
        </w:rPr>
        <w:t>ingênuo é quem nasce livre e continua livre, pouco importando que o pai seja ingênuo ou liberto</w:t>
      </w:r>
      <w:r w:rsidR="00B51381" w:rsidRPr="007C233D">
        <w:rPr>
          <w:rFonts w:ascii="Times New Roman" w:hAnsi="Times New Roman" w:cs="Times New Roman"/>
          <w:i/>
          <w:sz w:val="24"/>
          <w:szCs w:val="24"/>
        </w:rPr>
        <w:t xml:space="preserve">.” </w:t>
      </w:r>
      <w:r w:rsidR="00B51381" w:rsidRPr="007C233D">
        <w:rPr>
          <w:rFonts w:ascii="Times New Roman" w:hAnsi="Times New Roman" w:cs="Times New Roman"/>
          <w:sz w:val="24"/>
          <w:szCs w:val="24"/>
        </w:rPr>
        <w:t>(CRATELLA JR., 1968</w:t>
      </w:r>
      <w:r w:rsidR="00FD3620" w:rsidRPr="007C233D">
        <w:rPr>
          <w:rFonts w:ascii="Times New Roman" w:hAnsi="Times New Roman" w:cs="Times New Roman"/>
          <w:sz w:val="24"/>
          <w:szCs w:val="24"/>
        </w:rPr>
        <w:t xml:space="preserve">: </w:t>
      </w:r>
      <w:r w:rsidR="00B51381" w:rsidRPr="007C233D">
        <w:rPr>
          <w:rFonts w:ascii="Times New Roman" w:hAnsi="Times New Roman" w:cs="Times New Roman"/>
          <w:sz w:val="24"/>
          <w:szCs w:val="24"/>
        </w:rPr>
        <w:t>70), porém no Brasil ganhou novas roupagens, tendo em vista que, apesar de ter seus códigos de lei baseados em larga medida pelo Direito Romano, não se incorporava a definição romana dentro dos quadros sociais brasileiros, o que talvez explicasse a ausência da palavra “ingênuo” no próprio texto da lei. Segundo Alaniz:</w:t>
      </w:r>
    </w:p>
    <w:p w:rsidR="00B51381" w:rsidRPr="007C233D" w:rsidRDefault="00B51381" w:rsidP="00B51381">
      <w:pPr>
        <w:contextualSpacing/>
        <w:rPr>
          <w:rFonts w:ascii="Times New Roman" w:hAnsi="Times New Roman" w:cs="Times New Roman"/>
          <w:sz w:val="24"/>
          <w:szCs w:val="24"/>
        </w:rPr>
      </w:pPr>
    </w:p>
    <w:p w:rsidR="00B51381" w:rsidRPr="007C233D" w:rsidRDefault="00B51381" w:rsidP="00B51381">
      <w:pPr>
        <w:spacing w:line="240" w:lineRule="auto"/>
        <w:ind w:left="2268" w:firstLine="0"/>
        <w:contextualSpacing/>
        <w:rPr>
          <w:rFonts w:ascii="Times New Roman" w:hAnsi="Times New Roman" w:cs="Times New Roman"/>
          <w:i/>
          <w:sz w:val="20"/>
          <w:szCs w:val="20"/>
        </w:rPr>
      </w:pPr>
      <w:r w:rsidRPr="007C233D">
        <w:rPr>
          <w:rFonts w:ascii="Times New Roman" w:hAnsi="Times New Roman" w:cs="Times New Roman"/>
          <w:i/>
          <w:sz w:val="20"/>
          <w:szCs w:val="20"/>
        </w:rPr>
        <w:t>O motivo do desaparecimento pode ser sutilmente apreendido do teor dos debates legislativos. A condição de ingênuo, quando devidamente decalcada de seu similar romano, proporcionava a seu detentor todos os direitos de uma cidadania integral [...] transferindo a situação para o caso dos ingênuos brasileiros, estes passariam a ter acesso a alguns direitos que a mera condição de liberto não proporcionava. (ALANIZ, 1997: 39)</w:t>
      </w:r>
    </w:p>
    <w:p w:rsidR="00182C60" w:rsidRPr="007C233D" w:rsidRDefault="00182C60" w:rsidP="008A3873">
      <w:pPr>
        <w:contextualSpacing/>
        <w:rPr>
          <w:rFonts w:ascii="Times New Roman" w:hAnsi="Times New Roman" w:cs="Times New Roman"/>
          <w:sz w:val="24"/>
          <w:szCs w:val="24"/>
        </w:rPr>
      </w:pPr>
      <w:r w:rsidRPr="007C233D">
        <w:rPr>
          <w:rFonts w:ascii="Times New Roman" w:hAnsi="Times New Roman" w:cs="Times New Roman"/>
          <w:sz w:val="24"/>
          <w:szCs w:val="24"/>
        </w:rPr>
        <w:t xml:space="preserve"> </w:t>
      </w:r>
    </w:p>
    <w:p w:rsidR="00B51381" w:rsidRDefault="00B51381" w:rsidP="008A3873">
      <w:pPr>
        <w:contextualSpacing/>
        <w:rPr>
          <w:rFonts w:ascii="Times New Roman" w:hAnsi="Times New Roman" w:cs="Times New Roman"/>
          <w:sz w:val="24"/>
          <w:szCs w:val="24"/>
        </w:rPr>
      </w:pPr>
      <w:r w:rsidRPr="007C233D">
        <w:rPr>
          <w:rFonts w:ascii="Times New Roman" w:hAnsi="Times New Roman" w:cs="Times New Roman"/>
          <w:sz w:val="24"/>
          <w:szCs w:val="24"/>
        </w:rPr>
        <w:t>Outro aspecto jurídico importante a ser destacado em relação aos ingênuos se diz respeito à tutela. A lei de 1871 garantia que a criança deveria ficar sobre os cuidados do dono da mãe até os 8 anos de idade e, após atingir essa idade, poderia ser devolvida ao estado, sendo o dono ressarcido pelo erário</w:t>
      </w:r>
      <w:r w:rsidR="0018264F" w:rsidRPr="007C233D">
        <w:rPr>
          <w:rFonts w:ascii="Times New Roman" w:hAnsi="Times New Roman" w:cs="Times New Roman"/>
          <w:sz w:val="24"/>
          <w:szCs w:val="24"/>
        </w:rPr>
        <w:t xml:space="preserve"> na quantia de 600$000 réis</w:t>
      </w:r>
      <w:r w:rsidRPr="007C233D">
        <w:rPr>
          <w:rFonts w:ascii="Times New Roman" w:hAnsi="Times New Roman" w:cs="Times New Roman"/>
          <w:sz w:val="24"/>
          <w:szCs w:val="24"/>
        </w:rPr>
        <w:t xml:space="preserve"> ou poderia ser tutelada pelo dono da mãe até os seus 21 anos, tendo o dono a obrigação de mantê-la sob seus cuidados.</w:t>
      </w:r>
      <w:r w:rsidR="004E12CA" w:rsidRPr="007C233D">
        <w:rPr>
          <w:rStyle w:val="Refdenotaderodap"/>
          <w:rFonts w:ascii="Times New Roman" w:hAnsi="Times New Roman" w:cs="Times New Roman"/>
          <w:sz w:val="24"/>
          <w:szCs w:val="24"/>
        </w:rPr>
        <w:footnoteReference w:id="3"/>
      </w:r>
    </w:p>
    <w:p w:rsidR="001F3DAC" w:rsidRDefault="001F3DAC" w:rsidP="00613BEF">
      <w:pPr>
        <w:contextualSpacing/>
        <w:rPr>
          <w:rFonts w:ascii="Times New Roman" w:hAnsi="Times New Roman" w:cs="Times New Roman"/>
          <w:sz w:val="24"/>
          <w:szCs w:val="24"/>
        </w:rPr>
      </w:pPr>
      <w:r w:rsidRPr="001F3DAC">
        <w:rPr>
          <w:rFonts w:ascii="Times New Roman" w:hAnsi="Times New Roman" w:cs="Times New Roman"/>
          <w:sz w:val="24"/>
          <w:szCs w:val="24"/>
        </w:rPr>
        <w:t xml:space="preserve">O exercício de análise das fontes que tratavam dos ingênuos na freguesia de Santa Rita nos mostrou a falta de preocupação com </w:t>
      </w:r>
      <w:r w:rsidR="00613BEF">
        <w:rPr>
          <w:rFonts w:ascii="Times New Roman" w:hAnsi="Times New Roman" w:cs="Times New Roman"/>
          <w:sz w:val="24"/>
          <w:szCs w:val="24"/>
        </w:rPr>
        <w:t xml:space="preserve">esse grupo. </w:t>
      </w:r>
      <w:r w:rsidRPr="001F3DAC">
        <w:rPr>
          <w:rFonts w:ascii="Times New Roman" w:hAnsi="Times New Roman" w:cs="Times New Roman"/>
          <w:sz w:val="24"/>
          <w:szCs w:val="24"/>
        </w:rPr>
        <w:t>As principais fontes utilizadas por nós foram os assentos batismais da freguesia de Santa Rita</w:t>
      </w:r>
      <w:r w:rsidR="00613BEF">
        <w:rPr>
          <w:rFonts w:ascii="Times New Roman" w:hAnsi="Times New Roman" w:cs="Times New Roman"/>
          <w:sz w:val="24"/>
          <w:szCs w:val="24"/>
        </w:rPr>
        <w:t xml:space="preserve">. </w:t>
      </w:r>
      <w:r w:rsidRPr="001F3DAC">
        <w:rPr>
          <w:rFonts w:ascii="Times New Roman" w:hAnsi="Times New Roman" w:cs="Times New Roman"/>
          <w:sz w:val="24"/>
          <w:szCs w:val="24"/>
        </w:rPr>
        <w:t>Em 1872, foi aprovado o decreto nº 5.135 que garantiu a regulamentação geral da Lei 2040 de 1871. Nesse documento, era proposto nos seus três primeiros artigos que</w:t>
      </w:r>
      <w:r w:rsidR="00613BEF">
        <w:rPr>
          <w:rFonts w:ascii="Times New Roman" w:hAnsi="Times New Roman" w:cs="Times New Roman"/>
          <w:sz w:val="24"/>
          <w:szCs w:val="24"/>
        </w:rPr>
        <w:t>:</w:t>
      </w:r>
    </w:p>
    <w:p w:rsidR="00613BEF" w:rsidRPr="001F3DAC" w:rsidRDefault="00613BEF" w:rsidP="00613BEF">
      <w:pPr>
        <w:contextualSpacing/>
        <w:rPr>
          <w:rFonts w:ascii="Times New Roman" w:hAnsi="Times New Roman" w:cs="Times New Roman"/>
          <w:sz w:val="24"/>
          <w:szCs w:val="24"/>
        </w:rPr>
      </w:pPr>
    </w:p>
    <w:p w:rsidR="001F3DAC" w:rsidRPr="00613BEF" w:rsidRDefault="001F3DAC" w:rsidP="00613BEF">
      <w:pPr>
        <w:spacing w:line="240" w:lineRule="auto"/>
        <w:ind w:left="2268" w:firstLine="0"/>
        <w:contextualSpacing/>
        <w:rPr>
          <w:rFonts w:ascii="Times New Roman" w:hAnsi="Times New Roman" w:cs="Times New Roman"/>
          <w:i/>
          <w:sz w:val="20"/>
          <w:szCs w:val="20"/>
        </w:rPr>
      </w:pPr>
      <w:r w:rsidRPr="00613BEF">
        <w:rPr>
          <w:rFonts w:ascii="Times New Roman" w:hAnsi="Times New Roman" w:cs="Times New Roman"/>
          <w:i/>
          <w:sz w:val="20"/>
          <w:szCs w:val="20"/>
        </w:rPr>
        <w:t xml:space="preserve"> Art. 1º Os filhos da mulher escrava, nascidos no Imperio desde a data da lei nº 2040 de 28 de Setembro de 1871, são de condição livre. (Lei - art. 1º)</w:t>
      </w:r>
    </w:p>
    <w:p w:rsidR="001F3DAC" w:rsidRPr="00613BEF" w:rsidRDefault="001F3DAC" w:rsidP="00613BEF">
      <w:pPr>
        <w:spacing w:line="240" w:lineRule="auto"/>
        <w:ind w:left="2268" w:firstLine="0"/>
        <w:contextualSpacing/>
        <w:rPr>
          <w:rFonts w:ascii="Times New Roman" w:hAnsi="Times New Roman" w:cs="Times New Roman"/>
          <w:i/>
          <w:sz w:val="20"/>
          <w:szCs w:val="20"/>
        </w:rPr>
      </w:pPr>
      <w:r w:rsidRPr="00613BEF">
        <w:rPr>
          <w:rFonts w:ascii="Times New Roman" w:hAnsi="Times New Roman" w:cs="Times New Roman"/>
          <w:i/>
          <w:sz w:val="20"/>
          <w:szCs w:val="20"/>
        </w:rPr>
        <w:t>Art. 2º Os assentamentos de baptismo dos filhos de mulher escrava devem mencionar o dia do nascimento.</w:t>
      </w:r>
    </w:p>
    <w:p w:rsidR="001F3DAC" w:rsidRPr="00613BEF" w:rsidRDefault="001F3DAC" w:rsidP="00613BEF">
      <w:pPr>
        <w:spacing w:line="240" w:lineRule="auto"/>
        <w:ind w:left="2268" w:firstLine="0"/>
        <w:contextualSpacing/>
        <w:rPr>
          <w:rFonts w:ascii="Times New Roman" w:hAnsi="Times New Roman" w:cs="Times New Roman"/>
          <w:i/>
          <w:sz w:val="20"/>
          <w:szCs w:val="20"/>
        </w:rPr>
      </w:pPr>
      <w:r w:rsidRPr="00613BEF">
        <w:rPr>
          <w:rFonts w:ascii="Times New Roman" w:hAnsi="Times New Roman" w:cs="Times New Roman"/>
          <w:i/>
          <w:sz w:val="20"/>
          <w:szCs w:val="20"/>
        </w:rPr>
        <w:t>Art. 3º A declaração errada do parocho, que no assento de baptismo inscrever o filho livre de mulher escrava como de condição servil, é causa de multa ou punição criminal, conforme as circumstancias do facto.</w:t>
      </w:r>
      <w:r w:rsidR="00613BEF" w:rsidRPr="00613BEF">
        <w:rPr>
          <w:rStyle w:val="Refdenotaderodap"/>
          <w:rFonts w:ascii="Times New Roman" w:hAnsi="Times New Roman" w:cs="Times New Roman"/>
          <w:i/>
          <w:sz w:val="20"/>
          <w:szCs w:val="20"/>
        </w:rPr>
        <w:footnoteReference w:id="4"/>
      </w:r>
    </w:p>
    <w:p w:rsidR="00613BEF" w:rsidRPr="001F3DAC" w:rsidRDefault="00613BEF" w:rsidP="001F3DAC">
      <w:pPr>
        <w:spacing w:line="240" w:lineRule="auto"/>
        <w:ind w:left="1134" w:firstLine="0"/>
        <w:contextualSpacing/>
        <w:rPr>
          <w:rFonts w:ascii="Times New Roman" w:hAnsi="Times New Roman" w:cs="Times New Roman"/>
          <w:sz w:val="20"/>
          <w:szCs w:val="20"/>
        </w:rPr>
      </w:pPr>
    </w:p>
    <w:p w:rsidR="001F3DAC" w:rsidRPr="001F3DAC" w:rsidRDefault="001F3DAC" w:rsidP="001F3DAC">
      <w:pPr>
        <w:contextualSpacing/>
        <w:rPr>
          <w:rFonts w:ascii="Times New Roman" w:hAnsi="Times New Roman" w:cs="Times New Roman"/>
          <w:sz w:val="24"/>
          <w:szCs w:val="24"/>
        </w:rPr>
      </w:pPr>
      <w:r w:rsidRPr="001F3DAC">
        <w:rPr>
          <w:rFonts w:ascii="Times New Roman" w:hAnsi="Times New Roman" w:cs="Times New Roman"/>
          <w:sz w:val="24"/>
          <w:szCs w:val="24"/>
        </w:rPr>
        <w:t>Também localizamos no discurso do então presidente da Província da Paraíba, Frederico de Almeida e Albuquerque que</w:t>
      </w:r>
    </w:p>
    <w:p w:rsidR="001F3DAC" w:rsidRPr="00613BEF" w:rsidRDefault="001F3DAC" w:rsidP="00613BEF">
      <w:pPr>
        <w:spacing w:line="240" w:lineRule="auto"/>
        <w:ind w:left="2268" w:firstLine="0"/>
        <w:contextualSpacing/>
        <w:rPr>
          <w:rFonts w:ascii="Times New Roman" w:hAnsi="Times New Roman" w:cs="Times New Roman"/>
          <w:i/>
          <w:sz w:val="20"/>
          <w:szCs w:val="20"/>
        </w:rPr>
      </w:pPr>
      <w:r w:rsidRPr="00613BEF">
        <w:rPr>
          <w:rFonts w:ascii="Times New Roman" w:hAnsi="Times New Roman" w:cs="Times New Roman"/>
          <w:i/>
          <w:sz w:val="20"/>
          <w:szCs w:val="20"/>
        </w:rPr>
        <w:lastRenderedPageBreak/>
        <w:t>A lei n. 2040 de 28 de setembro do anno passado, recebida nesta província com unnanime approvação de seus habitantes, essa lei eminentemente sabia, que resolveu o importantíssimo e assaz difícil problema da emancipação dos escravos pelo modo mais conveniente [...] vai tendo a devida execução sem incvenientes.</w:t>
      </w:r>
      <w:r w:rsidR="00613BEF">
        <w:rPr>
          <w:rStyle w:val="Refdenotaderodap"/>
          <w:rFonts w:ascii="Times New Roman" w:hAnsi="Times New Roman" w:cs="Times New Roman"/>
          <w:i/>
          <w:sz w:val="20"/>
          <w:szCs w:val="20"/>
        </w:rPr>
        <w:footnoteReference w:id="5"/>
      </w:r>
    </w:p>
    <w:p w:rsidR="00613BEF" w:rsidRPr="001F3DAC" w:rsidRDefault="00613BEF" w:rsidP="001F3DAC">
      <w:pPr>
        <w:spacing w:line="240" w:lineRule="auto"/>
        <w:ind w:left="1134" w:firstLine="0"/>
        <w:contextualSpacing/>
        <w:rPr>
          <w:rFonts w:ascii="Times New Roman" w:hAnsi="Times New Roman" w:cs="Times New Roman"/>
          <w:sz w:val="20"/>
          <w:szCs w:val="20"/>
        </w:rPr>
      </w:pPr>
    </w:p>
    <w:p w:rsidR="001F3DAC" w:rsidRPr="007C233D" w:rsidRDefault="001F3DAC" w:rsidP="00613BEF">
      <w:pPr>
        <w:contextualSpacing/>
        <w:rPr>
          <w:rFonts w:ascii="Times New Roman" w:hAnsi="Times New Roman" w:cs="Times New Roman"/>
          <w:sz w:val="24"/>
          <w:szCs w:val="24"/>
        </w:rPr>
      </w:pPr>
      <w:r w:rsidRPr="001F3DAC">
        <w:rPr>
          <w:rFonts w:ascii="Times New Roman" w:hAnsi="Times New Roman" w:cs="Times New Roman"/>
          <w:sz w:val="24"/>
          <w:szCs w:val="24"/>
        </w:rPr>
        <w:t>Apesar do decreto nº 5.135 e do discurso de Almeida e Albuquerque, percebemos que a lei não foi aplicada devidamente na freguesia de Santa Rita, principalmente se formos analisar a situação da documentação da freguesia e os problemas que encontramos.</w:t>
      </w:r>
      <w:r w:rsidR="00613BEF">
        <w:rPr>
          <w:rFonts w:ascii="Times New Roman" w:hAnsi="Times New Roman" w:cs="Times New Roman"/>
          <w:sz w:val="24"/>
          <w:szCs w:val="24"/>
        </w:rPr>
        <w:t xml:space="preserve"> Dentre os principais problemas, está o fato de que não foi possível encontrar os livros com a documentação referente aos anos de 1871 até 1873, por isso nossa pesquisa começa a partir de 1874.</w:t>
      </w:r>
    </w:p>
    <w:p w:rsidR="003B1222" w:rsidRPr="007C233D" w:rsidRDefault="0018264F" w:rsidP="008A3873">
      <w:pPr>
        <w:contextualSpacing/>
        <w:rPr>
          <w:rFonts w:ascii="Times New Roman" w:hAnsi="Times New Roman" w:cs="Times New Roman"/>
          <w:sz w:val="24"/>
          <w:szCs w:val="24"/>
        </w:rPr>
      </w:pPr>
      <w:r w:rsidRPr="007C233D">
        <w:rPr>
          <w:rFonts w:ascii="Times New Roman" w:hAnsi="Times New Roman" w:cs="Times New Roman"/>
          <w:sz w:val="24"/>
          <w:szCs w:val="24"/>
        </w:rPr>
        <w:t>Com isso, considerando as evidências dos assentos de batismo da Freguesia de Santa Rita, foi possível identificar 248 crianças ingênua</w:t>
      </w:r>
      <w:r w:rsidR="00613BEF">
        <w:rPr>
          <w:rFonts w:ascii="Times New Roman" w:hAnsi="Times New Roman" w:cs="Times New Roman"/>
          <w:sz w:val="24"/>
          <w:szCs w:val="24"/>
        </w:rPr>
        <w:t>s nascidas no período entre 1874</w:t>
      </w:r>
      <w:r w:rsidRPr="007C233D">
        <w:rPr>
          <w:rFonts w:ascii="Times New Roman" w:hAnsi="Times New Roman" w:cs="Times New Roman"/>
          <w:sz w:val="24"/>
          <w:szCs w:val="24"/>
        </w:rPr>
        <w:t xml:space="preserve"> e 1888, sendo a grande maioria filhas de mães que pertenciam aos mesmos donos. Voltando ao exemplo de Justina do ínicio do texto, é possível perceber como a reprodução endógena acontecia com escravos de um mesmo dono, como nos mostra a Tabela 1. </w:t>
      </w:r>
    </w:p>
    <w:p w:rsidR="0018264F" w:rsidRPr="007C233D" w:rsidRDefault="0018264F" w:rsidP="0018264F">
      <w:pPr>
        <w:pStyle w:val="PargrafodaLista"/>
        <w:spacing w:after="200" w:line="276" w:lineRule="auto"/>
      </w:pPr>
      <w:r w:rsidRPr="007C233D">
        <w:rPr>
          <w:b/>
        </w:rPr>
        <w:t>Tabela 1</w:t>
      </w:r>
      <w:r w:rsidRPr="007C233D">
        <w:t xml:space="preserve">: Proprietário (a): </w:t>
      </w:r>
      <w:r w:rsidRPr="007C233D">
        <w:rPr>
          <w:b/>
        </w:rPr>
        <w:t>Capitão Benício Pereira de Castro</w:t>
      </w:r>
    </w:p>
    <w:tbl>
      <w:tblPr>
        <w:tblStyle w:val="Tabelacomgrade"/>
        <w:tblW w:w="0" w:type="auto"/>
        <w:tblInd w:w="720" w:type="dxa"/>
        <w:tblLook w:val="04A0" w:firstRow="1" w:lastRow="0" w:firstColumn="1" w:lastColumn="0" w:noHBand="0" w:noVBand="1"/>
      </w:tblPr>
      <w:tblGrid>
        <w:gridCol w:w="1376"/>
        <w:gridCol w:w="1262"/>
        <w:gridCol w:w="1402"/>
        <w:gridCol w:w="1259"/>
        <w:gridCol w:w="1313"/>
        <w:gridCol w:w="1388"/>
      </w:tblGrid>
      <w:tr w:rsidR="0018264F" w:rsidRPr="007C233D" w:rsidTr="00A37306">
        <w:tc>
          <w:tcPr>
            <w:tcW w:w="1376" w:type="dxa"/>
          </w:tcPr>
          <w:p w:rsidR="0018264F" w:rsidRPr="007C233D" w:rsidRDefault="0018264F" w:rsidP="00A37306">
            <w:pPr>
              <w:pStyle w:val="PargrafodaLista"/>
              <w:ind w:left="0"/>
            </w:pPr>
            <w:r w:rsidRPr="007C233D">
              <w:t>Mãe e/ou Pai da Criança</w:t>
            </w:r>
          </w:p>
        </w:tc>
        <w:tc>
          <w:tcPr>
            <w:tcW w:w="1262" w:type="dxa"/>
          </w:tcPr>
          <w:p w:rsidR="0018264F" w:rsidRPr="007C233D" w:rsidRDefault="0018264F" w:rsidP="00A37306">
            <w:pPr>
              <w:pStyle w:val="PargrafodaLista"/>
              <w:ind w:left="0"/>
            </w:pPr>
            <w:r w:rsidRPr="007C233D">
              <w:t>Tipo de Filiação</w:t>
            </w:r>
          </w:p>
        </w:tc>
        <w:tc>
          <w:tcPr>
            <w:tcW w:w="1402" w:type="dxa"/>
          </w:tcPr>
          <w:p w:rsidR="0018264F" w:rsidRPr="007C233D" w:rsidRDefault="0018264F" w:rsidP="00A37306">
            <w:pPr>
              <w:pStyle w:val="PargrafodaLista"/>
              <w:ind w:left="0"/>
            </w:pPr>
            <w:r w:rsidRPr="007C233D">
              <w:t>Nome da Criança</w:t>
            </w:r>
          </w:p>
        </w:tc>
        <w:tc>
          <w:tcPr>
            <w:tcW w:w="1259" w:type="dxa"/>
          </w:tcPr>
          <w:p w:rsidR="0018264F" w:rsidRPr="007C233D" w:rsidRDefault="0018264F" w:rsidP="00A37306">
            <w:pPr>
              <w:pStyle w:val="PargrafodaLista"/>
              <w:ind w:left="0"/>
            </w:pPr>
            <w:r w:rsidRPr="007C233D">
              <w:t>Cor da Criança</w:t>
            </w:r>
          </w:p>
        </w:tc>
        <w:tc>
          <w:tcPr>
            <w:tcW w:w="1313" w:type="dxa"/>
          </w:tcPr>
          <w:p w:rsidR="0018264F" w:rsidRPr="007C233D" w:rsidRDefault="0018264F" w:rsidP="00A37306">
            <w:pPr>
              <w:pStyle w:val="PargrafodaLista"/>
              <w:ind w:left="0"/>
            </w:pPr>
            <w:r w:rsidRPr="007C233D">
              <w:t>Condição Jurídica da Criança</w:t>
            </w:r>
          </w:p>
        </w:tc>
        <w:tc>
          <w:tcPr>
            <w:tcW w:w="1388" w:type="dxa"/>
          </w:tcPr>
          <w:p w:rsidR="0018264F" w:rsidRPr="007C233D" w:rsidRDefault="0018264F" w:rsidP="00A37306">
            <w:pPr>
              <w:pStyle w:val="PargrafodaLista"/>
              <w:ind w:left="0"/>
            </w:pPr>
            <w:r w:rsidRPr="007C233D">
              <w:t>Data de Batismo</w:t>
            </w:r>
          </w:p>
        </w:tc>
      </w:tr>
      <w:tr w:rsidR="0018264F" w:rsidRPr="007C233D" w:rsidTr="00A37306">
        <w:tc>
          <w:tcPr>
            <w:tcW w:w="1376" w:type="dxa"/>
          </w:tcPr>
          <w:p w:rsidR="0018264F" w:rsidRPr="007C233D" w:rsidRDefault="0018264F" w:rsidP="00A37306">
            <w:pPr>
              <w:pStyle w:val="PargrafodaLista"/>
              <w:ind w:left="0"/>
            </w:pPr>
            <w:r w:rsidRPr="007C233D">
              <w:t>Justina</w:t>
            </w:r>
          </w:p>
        </w:tc>
        <w:tc>
          <w:tcPr>
            <w:tcW w:w="1262" w:type="dxa"/>
          </w:tcPr>
          <w:p w:rsidR="0018264F" w:rsidRPr="007C233D" w:rsidRDefault="0018264F" w:rsidP="00A37306">
            <w:pPr>
              <w:pStyle w:val="PargrafodaLista"/>
              <w:ind w:left="0"/>
            </w:pPr>
            <w:r w:rsidRPr="007C233D">
              <w:t>Natural</w:t>
            </w:r>
          </w:p>
        </w:tc>
        <w:tc>
          <w:tcPr>
            <w:tcW w:w="1402" w:type="dxa"/>
          </w:tcPr>
          <w:p w:rsidR="0018264F" w:rsidRPr="007C233D" w:rsidRDefault="0018264F" w:rsidP="00A37306">
            <w:pPr>
              <w:pStyle w:val="PargrafodaLista"/>
              <w:ind w:left="0"/>
            </w:pPr>
            <w:r w:rsidRPr="007C233D">
              <w:t>Benedicto</w:t>
            </w:r>
          </w:p>
        </w:tc>
        <w:tc>
          <w:tcPr>
            <w:tcW w:w="1259" w:type="dxa"/>
          </w:tcPr>
          <w:p w:rsidR="0018264F" w:rsidRPr="007C233D" w:rsidRDefault="0018264F" w:rsidP="00A37306">
            <w:pPr>
              <w:pStyle w:val="PargrafodaLista"/>
              <w:ind w:left="0"/>
            </w:pPr>
            <w:r w:rsidRPr="007C233D">
              <w:t>Preto</w:t>
            </w:r>
          </w:p>
        </w:tc>
        <w:tc>
          <w:tcPr>
            <w:tcW w:w="1313" w:type="dxa"/>
          </w:tcPr>
          <w:p w:rsidR="0018264F" w:rsidRPr="007C233D" w:rsidRDefault="0018264F" w:rsidP="00A37306">
            <w:pPr>
              <w:pStyle w:val="PargrafodaLista"/>
              <w:ind w:left="0"/>
            </w:pPr>
            <w:r w:rsidRPr="007C233D">
              <w:t>Ingênua</w:t>
            </w:r>
          </w:p>
        </w:tc>
        <w:tc>
          <w:tcPr>
            <w:tcW w:w="1388" w:type="dxa"/>
          </w:tcPr>
          <w:p w:rsidR="0018264F" w:rsidRPr="007C233D" w:rsidRDefault="0018264F" w:rsidP="00A37306">
            <w:pPr>
              <w:pStyle w:val="PargrafodaLista"/>
              <w:ind w:left="0"/>
            </w:pPr>
            <w:r w:rsidRPr="007C233D">
              <w:t>01/07/1877</w:t>
            </w:r>
          </w:p>
        </w:tc>
      </w:tr>
      <w:tr w:rsidR="0018264F" w:rsidRPr="007C233D" w:rsidTr="00A37306">
        <w:tc>
          <w:tcPr>
            <w:tcW w:w="1376" w:type="dxa"/>
          </w:tcPr>
          <w:p w:rsidR="0018264F" w:rsidRPr="007C233D" w:rsidRDefault="0018264F" w:rsidP="00A37306">
            <w:pPr>
              <w:pStyle w:val="PargrafodaLista"/>
              <w:ind w:left="0"/>
            </w:pPr>
            <w:r w:rsidRPr="007C233D">
              <w:t>Justina</w:t>
            </w:r>
          </w:p>
        </w:tc>
        <w:tc>
          <w:tcPr>
            <w:tcW w:w="1262" w:type="dxa"/>
          </w:tcPr>
          <w:p w:rsidR="0018264F" w:rsidRPr="007C233D" w:rsidRDefault="0018264F" w:rsidP="00A37306">
            <w:pPr>
              <w:pStyle w:val="PargrafodaLista"/>
              <w:ind w:left="0"/>
            </w:pPr>
            <w:r w:rsidRPr="007C233D">
              <w:t>Natural</w:t>
            </w:r>
          </w:p>
        </w:tc>
        <w:tc>
          <w:tcPr>
            <w:tcW w:w="1402" w:type="dxa"/>
          </w:tcPr>
          <w:p w:rsidR="0018264F" w:rsidRPr="007C233D" w:rsidRDefault="0018264F" w:rsidP="00A37306">
            <w:pPr>
              <w:pStyle w:val="PargrafodaLista"/>
              <w:ind w:left="0"/>
            </w:pPr>
            <w:r w:rsidRPr="007C233D">
              <w:t>Margarida</w:t>
            </w:r>
          </w:p>
        </w:tc>
        <w:tc>
          <w:tcPr>
            <w:tcW w:w="1259" w:type="dxa"/>
          </w:tcPr>
          <w:p w:rsidR="0018264F" w:rsidRPr="007C233D" w:rsidRDefault="0018264F" w:rsidP="00A37306">
            <w:pPr>
              <w:pStyle w:val="PargrafodaLista"/>
              <w:ind w:left="0"/>
            </w:pPr>
            <w:r w:rsidRPr="007C233D">
              <w:t>Preta</w:t>
            </w:r>
          </w:p>
        </w:tc>
        <w:tc>
          <w:tcPr>
            <w:tcW w:w="1313" w:type="dxa"/>
          </w:tcPr>
          <w:p w:rsidR="0018264F" w:rsidRPr="007C233D" w:rsidRDefault="0018264F" w:rsidP="00A37306">
            <w:pPr>
              <w:pStyle w:val="PargrafodaLista"/>
              <w:ind w:left="0"/>
            </w:pPr>
            <w:r w:rsidRPr="007C233D">
              <w:t>Ingênua</w:t>
            </w:r>
          </w:p>
        </w:tc>
        <w:tc>
          <w:tcPr>
            <w:tcW w:w="1388" w:type="dxa"/>
          </w:tcPr>
          <w:p w:rsidR="0018264F" w:rsidRPr="007C233D" w:rsidRDefault="0018264F" w:rsidP="00A37306">
            <w:pPr>
              <w:pStyle w:val="PargrafodaLista"/>
              <w:ind w:left="0"/>
            </w:pPr>
            <w:r w:rsidRPr="007C233D">
              <w:t>14/09/1879</w:t>
            </w:r>
          </w:p>
        </w:tc>
      </w:tr>
      <w:tr w:rsidR="0018264F" w:rsidRPr="007C233D" w:rsidTr="00A37306">
        <w:tc>
          <w:tcPr>
            <w:tcW w:w="1376" w:type="dxa"/>
          </w:tcPr>
          <w:p w:rsidR="0018264F" w:rsidRPr="007C233D" w:rsidRDefault="0018264F" w:rsidP="00A37306">
            <w:pPr>
              <w:pStyle w:val="PargrafodaLista"/>
              <w:ind w:left="0"/>
            </w:pPr>
            <w:r w:rsidRPr="007C233D">
              <w:t>Roza</w:t>
            </w:r>
          </w:p>
        </w:tc>
        <w:tc>
          <w:tcPr>
            <w:tcW w:w="1262" w:type="dxa"/>
          </w:tcPr>
          <w:p w:rsidR="0018264F" w:rsidRPr="007C233D" w:rsidRDefault="0018264F" w:rsidP="00A37306">
            <w:pPr>
              <w:pStyle w:val="PargrafodaLista"/>
              <w:ind w:left="0"/>
            </w:pPr>
            <w:r w:rsidRPr="007C233D">
              <w:t>Natural</w:t>
            </w:r>
          </w:p>
        </w:tc>
        <w:tc>
          <w:tcPr>
            <w:tcW w:w="1402" w:type="dxa"/>
          </w:tcPr>
          <w:p w:rsidR="0018264F" w:rsidRPr="007C233D" w:rsidRDefault="0018264F" w:rsidP="00A37306">
            <w:pPr>
              <w:pStyle w:val="PargrafodaLista"/>
              <w:ind w:left="0"/>
            </w:pPr>
            <w:r w:rsidRPr="007C233D">
              <w:t>José</w:t>
            </w:r>
          </w:p>
        </w:tc>
        <w:tc>
          <w:tcPr>
            <w:tcW w:w="1259" w:type="dxa"/>
          </w:tcPr>
          <w:p w:rsidR="0018264F" w:rsidRPr="007C233D" w:rsidRDefault="0018264F" w:rsidP="00A37306">
            <w:pPr>
              <w:pStyle w:val="PargrafodaLista"/>
              <w:ind w:left="0"/>
            </w:pPr>
            <w:r w:rsidRPr="007C233D">
              <w:t>Preto</w:t>
            </w:r>
          </w:p>
        </w:tc>
        <w:tc>
          <w:tcPr>
            <w:tcW w:w="1313" w:type="dxa"/>
          </w:tcPr>
          <w:p w:rsidR="0018264F" w:rsidRPr="007C233D" w:rsidRDefault="0018264F" w:rsidP="00A37306">
            <w:pPr>
              <w:pStyle w:val="PargrafodaLista"/>
              <w:ind w:left="0"/>
            </w:pPr>
            <w:r w:rsidRPr="007C233D">
              <w:t>Ingênua</w:t>
            </w:r>
          </w:p>
        </w:tc>
        <w:tc>
          <w:tcPr>
            <w:tcW w:w="1388" w:type="dxa"/>
          </w:tcPr>
          <w:p w:rsidR="0018264F" w:rsidRPr="007C233D" w:rsidRDefault="0018264F" w:rsidP="00A37306">
            <w:pPr>
              <w:pStyle w:val="PargrafodaLista"/>
              <w:ind w:left="0"/>
            </w:pPr>
            <w:r w:rsidRPr="007C233D">
              <w:t>15/08/1880</w:t>
            </w:r>
          </w:p>
        </w:tc>
      </w:tr>
      <w:tr w:rsidR="0018264F" w:rsidRPr="007C233D" w:rsidTr="00A37306">
        <w:tc>
          <w:tcPr>
            <w:tcW w:w="1376" w:type="dxa"/>
          </w:tcPr>
          <w:p w:rsidR="0018264F" w:rsidRPr="007C233D" w:rsidRDefault="0018264F" w:rsidP="00A37306">
            <w:pPr>
              <w:pStyle w:val="PargrafodaLista"/>
              <w:ind w:left="0"/>
            </w:pPr>
            <w:r w:rsidRPr="007C233D">
              <w:t>Justina</w:t>
            </w:r>
          </w:p>
        </w:tc>
        <w:tc>
          <w:tcPr>
            <w:tcW w:w="1262" w:type="dxa"/>
          </w:tcPr>
          <w:p w:rsidR="0018264F" w:rsidRPr="007C233D" w:rsidRDefault="0018264F" w:rsidP="00A37306">
            <w:pPr>
              <w:pStyle w:val="PargrafodaLista"/>
              <w:ind w:left="0"/>
            </w:pPr>
            <w:r w:rsidRPr="007C233D">
              <w:t>Natural</w:t>
            </w:r>
          </w:p>
        </w:tc>
        <w:tc>
          <w:tcPr>
            <w:tcW w:w="1402" w:type="dxa"/>
          </w:tcPr>
          <w:p w:rsidR="0018264F" w:rsidRPr="007C233D" w:rsidRDefault="0018264F" w:rsidP="00A37306">
            <w:pPr>
              <w:pStyle w:val="PargrafodaLista"/>
              <w:ind w:left="0"/>
            </w:pPr>
            <w:r w:rsidRPr="007C233D">
              <w:t>Luiza</w:t>
            </w:r>
          </w:p>
        </w:tc>
        <w:tc>
          <w:tcPr>
            <w:tcW w:w="1259" w:type="dxa"/>
          </w:tcPr>
          <w:p w:rsidR="0018264F" w:rsidRPr="007C233D" w:rsidRDefault="0018264F" w:rsidP="00A37306">
            <w:pPr>
              <w:pStyle w:val="PargrafodaLista"/>
              <w:ind w:left="0"/>
            </w:pPr>
            <w:r w:rsidRPr="007C233D">
              <w:t>Parda</w:t>
            </w:r>
          </w:p>
        </w:tc>
        <w:tc>
          <w:tcPr>
            <w:tcW w:w="1313" w:type="dxa"/>
          </w:tcPr>
          <w:p w:rsidR="0018264F" w:rsidRPr="007C233D" w:rsidRDefault="0018264F" w:rsidP="00A37306">
            <w:pPr>
              <w:pStyle w:val="PargrafodaLista"/>
              <w:ind w:left="0"/>
            </w:pPr>
            <w:r w:rsidRPr="007C233D">
              <w:t>Ingênua</w:t>
            </w:r>
          </w:p>
        </w:tc>
        <w:tc>
          <w:tcPr>
            <w:tcW w:w="1388" w:type="dxa"/>
          </w:tcPr>
          <w:p w:rsidR="0018264F" w:rsidRPr="007C233D" w:rsidRDefault="0018264F" w:rsidP="00A37306">
            <w:pPr>
              <w:pStyle w:val="PargrafodaLista"/>
              <w:ind w:left="0"/>
            </w:pPr>
            <w:r w:rsidRPr="007C233D">
              <w:t>02/07/1881</w:t>
            </w:r>
          </w:p>
        </w:tc>
      </w:tr>
      <w:tr w:rsidR="0018264F" w:rsidRPr="007C233D" w:rsidTr="00A37306">
        <w:tc>
          <w:tcPr>
            <w:tcW w:w="1376" w:type="dxa"/>
          </w:tcPr>
          <w:p w:rsidR="0018264F" w:rsidRPr="007C233D" w:rsidRDefault="0018264F" w:rsidP="00A37306">
            <w:pPr>
              <w:pStyle w:val="PargrafodaLista"/>
              <w:ind w:left="0"/>
            </w:pPr>
            <w:r w:rsidRPr="007C233D">
              <w:t>Catharina</w:t>
            </w:r>
          </w:p>
        </w:tc>
        <w:tc>
          <w:tcPr>
            <w:tcW w:w="1262" w:type="dxa"/>
          </w:tcPr>
          <w:p w:rsidR="0018264F" w:rsidRPr="007C233D" w:rsidRDefault="0018264F" w:rsidP="00A37306">
            <w:pPr>
              <w:pStyle w:val="PargrafodaLista"/>
              <w:ind w:left="0"/>
            </w:pPr>
            <w:r w:rsidRPr="007C233D">
              <w:t>Natural</w:t>
            </w:r>
          </w:p>
        </w:tc>
        <w:tc>
          <w:tcPr>
            <w:tcW w:w="1402" w:type="dxa"/>
          </w:tcPr>
          <w:p w:rsidR="0018264F" w:rsidRPr="007C233D" w:rsidRDefault="0018264F" w:rsidP="00A37306">
            <w:pPr>
              <w:pStyle w:val="PargrafodaLista"/>
              <w:ind w:left="0"/>
            </w:pPr>
            <w:r w:rsidRPr="007C233D">
              <w:t>Joanna</w:t>
            </w:r>
          </w:p>
        </w:tc>
        <w:tc>
          <w:tcPr>
            <w:tcW w:w="1259" w:type="dxa"/>
          </w:tcPr>
          <w:p w:rsidR="0018264F" w:rsidRPr="007C233D" w:rsidRDefault="0018264F" w:rsidP="00A37306">
            <w:pPr>
              <w:pStyle w:val="PargrafodaLista"/>
              <w:ind w:left="0"/>
            </w:pPr>
            <w:r w:rsidRPr="007C233D">
              <w:t>Parda</w:t>
            </w:r>
          </w:p>
        </w:tc>
        <w:tc>
          <w:tcPr>
            <w:tcW w:w="1313" w:type="dxa"/>
          </w:tcPr>
          <w:p w:rsidR="0018264F" w:rsidRPr="007C233D" w:rsidRDefault="0018264F" w:rsidP="00A37306">
            <w:pPr>
              <w:pStyle w:val="PargrafodaLista"/>
              <w:ind w:left="0"/>
            </w:pPr>
            <w:r w:rsidRPr="007C233D">
              <w:t>Ingênua</w:t>
            </w:r>
          </w:p>
        </w:tc>
        <w:tc>
          <w:tcPr>
            <w:tcW w:w="1388" w:type="dxa"/>
          </w:tcPr>
          <w:p w:rsidR="0018264F" w:rsidRPr="007C233D" w:rsidRDefault="0018264F" w:rsidP="00A37306">
            <w:pPr>
              <w:pStyle w:val="PargrafodaLista"/>
              <w:ind w:left="0"/>
            </w:pPr>
            <w:r w:rsidRPr="007C233D">
              <w:t>10/07/1881</w:t>
            </w:r>
          </w:p>
        </w:tc>
      </w:tr>
      <w:tr w:rsidR="0018264F" w:rsidRPr="007C233D" w:rsidTr="00A37306">
        <w:tc>
          <w:tcPr>
            <w:tcW w:w="1376" w:type="dxa"/>
          </w:tcPr>
          <w:p w:rsidR="0018264F" w:rsidRPr="007C233D" w:rsidRDefault="0018264F" w:rsidP="00A37306">
            <w:pPr>
              <w:pStyle w:val="PargrafodaLista"/>
              <w:ind w:left="0"/>
            </w:pPr>
            <w:r w:rsidRPr="007C233D">
              <w:t>Justina</w:t>
            </w:r>
          </w:p>
        </w:tc>
        <w:tc>
          <w:tcPr>
            <w:tcW w:w="1262" w:type="dxa"/>
          </w:tcPr>
          <w:p w:rsidR="0018264F" w:rsidRPr="007C233D" w:rsidRDefault="0018264F" w:rsidP="00A37306">
            <w:pPr>
              <w:pStyle w:val="PargrafodaLista"/>
              <w:ind w:left="0"/>
            </w:pPr>
            <w:r w:rsidRPr="007C233D">
              <w:t>Natural</w:t>
            </w:r>
          </w:p>
        </w:tc>
        <w:tc>
          <w:tcPr>
            <w:tcW w:w="1402" w:type="dxa"/>
          </w:tcPr>
          <w:p w:rsidR="0018264F" w:rsidRPr="007C233D" w:rsidRDefault="0018264F" w:rsidP="00A37306">
            <w:pPr>
              <w:pStyle w:val="PargrafodaLista"/>
              <w:ind w:left="0"/>
            </w:pPr>
            <w:r w:rsidRPr="007C233D">
              <w:t>Monica</w:t>
            </w:r>
          </w:p>
        </w:tc>
        <w:tc>
          <w:tcPr>
            <w:tcW w:w="1259" w:type="dxa"/>
          </w:tcPr>
          <w:p w:rsidR="0018264F" w:rsidRPr="007C233D" w:rsidRDefault="0018264F" w:rsidP="00A37306">
            <w:pPr>
              <w:pStyle w:val="PargrafodaLista"/>
              <w:ind w:left="0"/>
            </w:pPr>
            <w:r w:rsidRPr="007C233D">
              <w:t>Preta</w:t>
            </w:r>
          </w:p>
        </w:tc>
        <w:tc>
          <w:tcPr>
            <w:tcW w:w="1313" w:type="dxa"/>
          </w:tcPr>
          <w:p w:rsidR="0018264F" w:rsidRPr="007C233D" w:rsidRDefault="0018264F" w:rsidP="00A37306">
            <w:pPr>
              <w:pStyle w:val="PargrafodaLista"/>
              <w:ind w:left="0"/>
            </w:pPr>
            <w:r w:rsidRPr="007C233D">
              <w:t>Ingênua</w:t>
            </w:r>
          </w:p>
        </w:tc>
        <w:tc>
          <w:tcPr>
            <w:tcW w:w="1388" w:type="dxa"/>
          </w:tcPr>
          <w:p w:rsidR="0018264F" w:rsidRPr="007C233D" w:rsidRDefault="0018264F" w:rsidP="00A37306">
            <w:pPr>
              <w:pStyle w:val="PargrafodaLista"/>
              <w:ind w:left="0"/>
            </w:pPr>
            <w:r w:rsidRPr="007C233D">
              <w:t>16/03/1882</w:t>
            </w:r>
          </w:p>
        </w:tc>
      </w:tr>
      <w:tr w:rsidR="0018264F" w:rsidRPr="007C233D" w:rsidTr="00A37306">
        <w:tc>
          <w:tcPr>
            <w:tcW w:w="1376" w:type="dxa"/>
          </w:tcPr>
          <w:p w:rsidR="0018264F" w:rsidRPr="007C233D" w:rsidRDefault="0018264F" w:rsidP="00A37306">
            <w:pPr>
              <w:pStyle w:val="PargrafodaLista"/>
              <w:ind w:left="0"/>
            </w:pPr>
            <w:r w:rsidRPr="007C233D">
              <w:t>Justina</w:t>
            </w:r>
          </w:p>
        </w:tc>
        <w:tc>
          <w:tcPr>
            <w:tcW w:w="1262" w:type="dxa"/>
          </w:tcPr>
          <w:p w:rsidR="0018264F" w:rsidRPr="007C233D" w:rsidRDefault="0018264F" w:rsidP="00A37306">
            <w:pPr>
              <w:pStyle w:val="PargrafodaLista"/>
              <w:ind w:left="0"/>
            </w:pPr>
            <w:r w:rsidRPr="007C233D">
              <w:t>Natural</w:t>
            </w:r>
          </w:p>
        </w:tc>
        <w:tc>
          <w:tcPr>
            <w:tcW w:w="1402" w:type="dxa"/>
          </w:tcPr>
          <w:p w:rsidR="0018264F" w:rsidRPr="007C233D" w:rsidRDefault="0018264F" w:rsidP="00A37306">
            <w:pPr>
              <w:pStyle w:val="PargrafodaLista"/>
              <w:ind w:left="0"/>
            </w:pPr>
            <w:r w:rsidRPr="007C233D">
              <w:t>Victoria</w:t>
            </w:r>
          </w:p>
        </w:tc>
        <w:tc>
          <w:tcPr>
            <w:tcW w:w="1259" w:type="dxa"/>
          </w:tcPr>
          <w:p w:rsidR="0018264F" w:rsidRPr="007C233D" w:rsidRDefault="0018264F" w:rsidP="00A37306">
            <w:pPr>
              <w:pStyle w:val="PargrafodaLista"/>
              <w:ind w:left="0"/>
            </w:pPr>
            <w:r w:rsidRPr="007C233D">
              <w:t>Preta</w:t>
            </w:r>
          </w:p>
        </w:tc>
        <w:tc>
          <w:tcPr>
            <w:tcW w:w="1313" w:type="dxa"/>
          </w:tcPr>
          <w:p w:rsidR="0018264F" w:rsidRPr="007C233D" w:rsidRDefault="0018264F" w:rsidP="00A37306">
            <w:pPr>
              <w:pStyle w:val="PargrafodaLista"/>
              <w:ind w:left="0"/>
            </w:pPr>
            <w:r w:rsidRPr="007C233D">
              <w:t>Ingênua</w:t>
            </w:r>
          </w:p>
        </w:tc>
        <w:tc>
          <w:tcPr>
            <w:tcW w:w="1388" w:type="dxa"/>
          </w:tcPr>
          <w:p w:rsidR="0018264F" w:rsidRPr="007C233D" w:rsidRDefault="0018264F" w:rsidP="00A37306">
            <w:pPr>
              <w:pStyle w:val="PargrafodaLista"/>
              <w:ind w:left="0"/>
            </w:pPr>
            <w:r w:rsidRPr="007C233D">
              <w:t>14/06/1883</w:t>
            </w:r>
          </w:p>
        </w:tc>
      </w:tr>
      <w:tr w:rsidR="0018264F" w:rsidRPr="007C233D" w:rsidTr="00A37306">
        <w:tc>
          <w:tcPr>
            <w:tcW w:w="1376" w:type="dxa"/>
          </w:tcPr>
          <w:p w:rsidR="0018264F" w:rsidRPr="007C233D" w:rsidRDefault="0018264F" w:rsidP="00A37306">
            <w:pPr>
              <w:pStyle w:val="PargrafodaLista"/>
              <w:ind w:left="0"/>
            </w:pPr>
            <w:r w:rsidRPr="007C233D">
              <w:t>Maria</w:t>
            </w:r>
          </w:p>
        </w:tc>
        <w:tc>
          <w:tcPr>
            <w:tcW w:w="1262" w:type="dxa"/>
          </w:tcPr>
          <w:p w:rsidR="0018264F" w:rsidRPr="007C233D" w:rsidRDefault="0018264F" w:rsidP="00A37306">
            <w:pPr>
              <w:pStyle w:val="PargrafodaLista"/>
              <w:ind w:left="0"/>
            </w:pPr>
            <w:r w:rsidRPr="007C233D">
              <w:t>Natural</w:t>
            </w:r>
          </w:p>
        </w:tc>
        <w:tc>
          <w:tcPr>
            <w:tcW w:w="1402" w:type="dxa"/>
          </w:tcPr>
          <w:p w:rsidR="0018264F" w:rsidRPr="007C233D" w:rsidRDefault="0018264F" w:rsidP="00A37306">
            <w:pPr>
              <w:pStyle w:val="PargrafodaLista"/>
              <w:ind w:left="0"/>
            </w:pPr>
            <w:r w:rsidRPr="007C233D">
              <w:t>Josefa</w:t>
            </w:r>
          </w:p>
        </w:tc>
        <w:tc>
          <w:tcPr>
            <w:tcW w:w="1259" w:type="dxa"/>
          </w:tcPr>
          <w:p w:rsidR="0018264F" w:rsidRPr="007C233D" w:rsidRDefault="0018264F" w:rsidP="00A37306">
            <w:pPr>
              <w:pStyle w:val="PargrafodaLista"/>
              <w:ind w:left="0"/>
            </w:pPr>
            <w:r w:rsidRPr="007C233D">
              <w:t>Parda</w:t>
            </w:r>
          </w:p>
        </w:tc>
        <w:tc>
          <w:tcPr>
            <w:tcW w:w="1313" w:type="dxa"/>
          </w:tcPr>
          <w:p w:rsidR="0018264F" w:rsidRPr="007C233D" w:rsidRDefault="0018264F" w:rsidP="00A37306">
            <w:pPr>
              <w:pStyle w:val="PargrafodaLista"/>
              <w:ind w:left="0"/>
            </w:pPr>
            <w:r w:rsidRPr="007C233D">
              <w:t>Ingênua</w:t>
            </w:r>
          </w:p>
        </w:tc>
        <w:tc>
          <w:tcPr>
            <w:tcW w:w="1388" w:type="dxa"/>
          </w:tcPr>
          <w:p w:rsidR="0018264F" w:rsidRPr="007C233D" w:rsidRDefault="0018264F" w:rsidP="00A37306">
            <w:pPr>
              <w:pStyle w:val="PargrafodaLista"/>
              <w:ind w:left="0"/>
            </w:pPr>
            <w:r w:rsidRPr="007C233D">
              <w:t>15/04/1885</w:t>
            </w:r>
          </w:p>
        </w:tc>
      </w:tr>
      <w:tr w:rsidR="0018264F" w:rsidRPr="007C233D" w:rsidTr="00A37306">
        <w:tc>
          <w:tcPr>
            <w:tcW w:w="1376" w:type="dxa"/>
          </w:tcPr>
          <w:p w:rsidR="0018264F" w:rsidRPr="007C233D" w:rsidRDefault="0018264F" w:rsidP="00A37306">
            <w:pPr>
              <w:pStyle w:val="PargrafodaLista"/>
              <w:ind w:left="0"/>
            </w:pPr>
            <w:r w:rsidRPr="007C233D">
              <w:t>Justina</w:t>
            </w:r>
          </w:p>
        </w:tc>
        <w:tc>
          <w:tcPr>
            <w:tcW w:w="1262" w:type="dxa"/>
          </w:tcPr>
          <w:p w:rsidR="0018264F" w:rsidRPr="007C233D" w:rsidRDefault="0018264F" w:rsidP="00A37306">
            <w:pPr>
              <w:pStyle w:val="PargrafodaLista"/>
              <w:ind w:left="0"/>
            </w:pPr>
            <w:r w:rsidRPr="007C233D">
              <w:t>Natural</w:t>
            </w:r>
          </w:p>
        </w:tc>
        <w:tc>
          <w:tcPr>
            <w:tcW w:w="1402" w:type="dxa"/>
          </w:tcPr>
          <w:p w:rsidR="0018264F" w:rsidRPr="007C233D" w:rsidRDefault="0018264F" w:rsidP="00A37306">
            <w:pPr>
              <w:pStyle w:val="PargrafodaLista"/>
              <w:ind w:left="0"/>
            </w:pPr>
            <w:r w:rsidRPr="007C233D">
              <w:t>Luis</w:t>
            </w:r>
          </w:p>
        </w:tc>
        <w:tc>
          <w:tcPr>
            <w:tcW w:w="1259" w:type="dxa"/>
          </w:tcPr>
          <w:p w:rsidR="0018264F" w:rsidRPr="007C233D" w:rsidRDefault="0018264F" w:rsidP="00A37306">
            <w:pPr>
              <w:pStyle w:val="PargrafodaLista"/>
              <w:ind w:left="0"/>
            </w:pPr>
            <w:r w:rsidRPr="007C233D">
              <w:t>Preto</w:t>
            </w:r>
          </w:p>
        </w:tc>
        <w:tc>
          <w:tcPr>
            <w:tcW w:w="1313" w:type="dxa"/>
          </w:tcPr>
          <w:p w:rsidR="0018264F" w:rsidRPr="007C233D" w:rsidRDefault="0018264F" w:rsidP="00A37306">
            <w:pPr>
              <w:pStyle w:val="PargrafodaLista"/>
              <w:ind w:left="0"/>
            </w:pPr>
            <w:r w:rsidRPr="007C233D">
              <w:t>Ingênua</w:t>
            </w:r>
          </w:p>
        </w:tc>
        <w:tc>
          <w:tcPr>
            <w:tcW w:w="1388" w:type="dxa"/>
          </w:tcPr>
          <w:p w:rsidR="0018264F" w:rsidRPr="007C233D" w:rsidRDefault="0018264F" w:rsidP="00A37306">
            <w:pPr>
              <w:pStyle w:val="PargrafodaLista"/>
              <w:ind w:left="0"/>
            </w:pPr>
            <w:r w:rsidRPr="007C233D">
              <w:t>06/07/1886</w:t>
            </w:r>
          </w:p>
        </w:tc>
      </w:tr>
      <w:tr w:rsidR="0018264F" w:rsidRPr="007C233D" w:rsidTr="00A37306">
        <w:tc>
          <w:tcPr>
            <w:tcW w:w="1376" w:type="dxa"/>
          </w:tcPr>
          <w:p w:rsidR="0018264F" w:rsidRPr="007C233D" w:rsidRDefault="0018264F" w:rsidP="00A37306">
            <w:pPr>
              <w:pStyle w:val="PargrafodaLista"/>
              <w:ind w:left="0"/>
            </w:pPr>
            <w:r w:rsidRPr="007C233D">
              <w:t>Justina</w:t>
            </w:r>
          </w:p>
        </w:tc>
        <w:tc>
          <w:tcPr>
            <w:tcW w:w="1262" w:type="dxa"/>
          </w:tcPr>
          <w:p w:rsidR="0018264F" w:rsidRPr="007C233D" w:rsidRDefault="0018264F" w:rsidP="00A37306">
            <w:pPr>
              <w:pStyle w:val="PargrafodaLista"/>
              <w:ind w:left="0"/>
            </w:pPr>
            <w:r w:rsidRPr="007C233D">
              <w:t>Natural</w:t>
            </w:r>
          </w:p>
        </w:tc>
        <w:tc>
          <w:tcPr>
            <w:tcW w:w="1402" w:type="dxa"/>
          </w:tcPr>
          <w:p w:rsidR="0018264F" w:rsidRPr="007C233D" w:rsidRDefault="0018264F" w:rsidP="00A37306">
            <w:pPr>
              <w:pStyle w:val="PargrafodaLista"/>
              <w:ind w:left="0"/>
            </w:pPr>
            <w:r w:rsidRPr="007C233D">
              <w:t>Maria</w:t>
            </w:r>
          </w:p>
        </w:tc>
        <w:tc>
          <w:tcPr>
            <w:tcW w:w="1259" w:type="dxa"/>
          </w:tcPr>
          <w:p w:rsidR="0018264F" w:rsidRPr="007C233D" w:rsidRDefault="0018264F" w:rsidP="00A37306">
            <w:pPr>
              <w:pStyle w:val="PargrafodaLista"/>
              <w:ind w:left="0"/>
            </w:pPr>
            <w:r w:rsidRPr="007C233D">
              <w:t>Parda</w:t>
            </w:r>
          </w:p>
        </w:tc>
        <w:tc>
          <w:tcPr>
            <w:tcW w:w="1313" w:type="dxa"/>
          </w:tcPr>
          <w:p w:rsidR="0018264F" w:rsidRPr="007C233D" w:rsidRDefault="0018264F" w:rsidP="00A37306">
            <w:pPr>
              <w:pStyle w:val="PargrafodaLista"/>
              <w:ind w:left="0"/>
            </w:pPr>
            <w:r w:rsidRPr="007C233D">
              <w:t>Ingênua</w:t>
            </w:r>
          </w:p>
        </w:tc>
        <w:tc>
          <w:tcPr>
            <w:tcW w:w="1388" w:type="dxa"/>
          </w:tcPr>
          <w:p w:rsidR="0018264F" w:rsidRPr="007C233D" w:rsidRDefault="0018264F" w:rsidP="00A37306">
            <w:pPr>
              <w:pStyle w:val="PargrafodaLista"/>
              <w:ind w:left="0"/>
            </w:pPr>
            <w:r w:rsidRPr="007C233D">
              <w:t>15/08/1887</w:t>
            </w:r>
          </w:p>
        </w:tc>
      </w:tr>
    </w:tbl>
    <w:p w:rsidR="0018264F" w:rsidRPr="007C233D" w:rsidRDefault="0018264F" w:rsidP="0018264F">
      <w:pPr>
        <w:rPr>
          <w:rFonts w:ascii="Times New Roman" w:hAnsi="Times New Roman" w:cs="Times New Roman"/>
        </w:rPr>
      </w:pPr>
      <w:r w:rsidRPr="007C233D">
        <w:rPr>
          <w:rFonts w:ascii="Times New Roman" w:hAnsi="Times New Roman" w:cs="Times New Roman"/>
        </w:rPr>
        <w:t xml:space="preserve">Fonte: Livros de Batismo </w:t>
      </w:r>
      <w:r w:rsidR="00613BEF">
        <w:rPr>
          <w:rFonts w:ascii="Times New Roman" w:hAnsi="Times New Roman" w:cs="Times New Roman"/>
        </w:rPr>
        <w:t>da Freguesia de Santa Rita- 1874</w:t>
      </w:r>
      <w:r w:rsidRPr="007C233D">
        <w:rPr>
          <w:rFonts w:ascii="Times New Roman" w:hAnsi="Times New Roman" w:cs="Times New Roman"/>
        </w:rPr>
        <w:t>-88, AEPB</w:t>
      </w:r>
    </w:p>
    <w:p w:rsidR="0018264F" w:rsidRDefault="0018264F" w:rsidP="008A3873">
      <w:pPr>
        <w:contextualSpacing/>
        <w:rPr>
          <w:rFonts w:ascii="Times New Roman" w:hAnsi="Times New Roman" w:cs="Times New Roman"/>
          <w:sz w:val="24"/>
          <w:szCs w:val="24"/>
        </w:rPr>
      </w:pPr>
      <w:r w:rsidRPr="007C233D">
        <w:rPr>
          <w:rFonts w:ascii="Times New Roman" w:hAnsi="Times New Roman" w:cs="Times New Roman"/>
          <w:sz w:val="24"/>
          <w:szCs w:val="24"/>
        </w:rPr>
        <w:t>O proprietário de Justina, o Capitão Benício Pereira de Castro, aparece na documentação não só como dono dela, mas também é dono de outra</w:t>
      </w:r>
      <w:r w:rsidR="00101E8E" w:rsidRPr="007C233D">
        <w:rPr>
          <w:rFonts w:ascii="Times New Roman" w:hAnsi="Times New Roman" w:cs="Times New Roman"/>
          <w:sz w:val="24"/>
          <w:szCs w:val="24"/>
        </w:rPr>
        <w:t>s</w:t>
      </w:r>
      <w:r w:rsidRPr="007C233D">
        <w:rPr>
          <w:rFonts w:ascii="Times New Roman" w:hAnsi="Times New Roman" w:cs="Times New Roman"/>
          <w:sz w:val="24"/>
          <w:szCs w:val="24"/>
        </w:rPr>
        <w:t xml:space="preserve"> escrava</w:t>
      </w:r>
      <w:r w:rsidR="00101E8E" w:rsidRPr="007C233D">
        <w:rPr>
          <w:rFonts w:ascii="Times New Roman" w:hAnsi="Times New Roman" w:cs="Times New Roman"/>
          <w:sz w:val="24"/>
          <w:szCs w:val="24"/>
        </w:rPr>
        <w:t>s</w:t>
      </w:r>
      <w:r w:rsidRPr="007C233D">
        <w:rPr>
          <w:rFonts w:ascii="Times New Roman" w:hAnsi="Times New Roman" w:cs="Times New Roman"/>
          <w:sz w:val="24"/>
          <w:szCs w:val="24"/>
        </w:rPr>
        <w:t xml:space="preserve"> de nome </w:t>
      </w:r>
      <w:r w:rsidR="00101E8E" w:rsidRPr="007C233D">
        <w:rPr>
          <w:rFonts w:ascii="Times New Roman" w:hAnsi="Times New Roman" w:cs="Times New Roman"/>
          <w:sz w:val="24"/>
          <w:szCs w:val="24"/>
        </w:rPr>
        <w:t>Roza, Catharina e Maria, que somadas a Justina, tiveram no período de 17 anos o equivalente a 10 crianças. Outro proprietário da região da Freguesia de Santa Rita, o Doutor Davi Gomes da Silveira, teve em seus domínios o nascimento de sete crianças filhas de duas escravas, Joanna e Josefa, como nos mostra a Tabela 2</w:t>
      </w:r>
    </w:p>
    <w:p w:rsidR="00613BEF" w:rsidRPr="007C233D" w:rsidRDefault="00613BEF" w:rsidP="008A3873">
      <w:pPr>
        <w:contextualSpacing/>
        <w:rPr>
          <w:rFonts w:ascii="Times New Roman" w:hAnsi="Times New Roman" w:cs="Times New Roman"/>
          <w:sz w:val="24"/>
          <w:szCs w:val="24"/>
        </w:rPr>
      </w:pPr>
    </w:p>
    <w:p w:rsidR="00101E8E" w:rsidRPr="007C233D" w:rsidRDefault="00101E8E" w:rsidP="00101E8E">
      <w:pPr>
        <w:pStyle w:val="PargrafodaLista"/>
        <w:spacing w:after="200" w:line="276" w:lineRule="auto"/>
      </w:pPr>
      <w:r w:rsidRPr="007C233D">
        <w:rPr>
          <w:b/>
        </w:rPr>
        <w:lastRenderedPageBreak/>
        <w:t>Tabela 2</w:t>
      </w:r>
      <w:r w:rsidRPr="007C233D">
        <w:t xml:space="preserve">: Proprietário (a): </w:t>
      </w:r>
      <w:r w:rsidRPr="007C233D">
        <w:rPr>
          <w:b/>
        </w:rPr>
        <w:t>Dr. Davi Gomes da Silveira</w:t>
      </w:r>
    </w:p>
    <w:tbl>
      <w:tblPr>
        <w:tblStyle w:val="Tabelacomgrade"/>
        <w:tblW w:w="0" w:type="auto"/>
        <w:tblInd w:w="720" w:type="dxa"/>
        <w:tblLook w:val="04A0" w:firstRow="1" w:lastRow="0" w:firstColumn="1" w:lastColumn="0" w:noHBand="0" w:noVBand="1"/>
      </w:tblPr>
      <w:tblGrid>
        <w:gridCol w:w="1376"/>
        <w:gridCol w:w="1262"/>
        <w:gridCol w:w="1402"/>
        <w:gridCol w:w="1259"/>
        <w:gridCol w:w="1313"/>
        <w:gridCol w:w="1388"/>
      </w:tblGrid>
      <w:tr w:rsidR="00101E8E" w:rsidRPr="007C233D" w:rsidTr="00A37306">
        <w:tc>
          <w:tcPr>
            <w:tcW w:w="1376" w:type="dxa"/>
          </w:tcPr>
          <w:p w:rsidR="00101E8E" w:rsidRPr="007C233D" w:rsidRDefault="00101E8E" w:rsidP="00A37306">
            <w:pPr>
              <w:pStyle w:val="PargrafodaLista"/>
              <w:ind w:left="0"/>
            </w:pPr>
            <w:r w:rsidRPr="007C233D">
              <w:t>Mãe e/ou Pai da Criança</w:t>
            </w:r>
          </w:p>
        </w:tc>
        <w:tc>
          <w:tcPr>
            <w:tcW w:w="1262" w:type="dxa"/>
          </w:tcPr>
          <w:p w:rsidR="00101E8E" w:rsidRPr="007C233D" w:rsidRDefault="00101E8E" w:rsidP="00A37306">
            <w:pPr>
              <w:pStyle w:val="PargrafodaLista"/>
              <w:ind w:left="0"/>
            </w:pPr>
            <w:r w:rsidRPr="007C233D">
              <w:t>Tipo de Filiação</w:t>
            </w:r>
          </w:p>
        </w:tc>
        <w:tc>
          <w:tcPr>
            <w:tcW w:w="1402" w:type="dxa"/>
          </w:tcPr>
          <w:p w:rsidR="00101E8E" w:rsidRPr="007C233D" w:rsidRDefault="00101E8E" w:rsidP="00A37306">
            <w:pPr>
              <w:pStyle w:val="PargrafodaLista"/>
              <w:ind w:left="0"/>
            </w:pPr>
            <w:r w:rsidRPr="007C233D">
              <w:t>Nome da Criança</w:t>
            </w:r>
          </w:p>
        </w:tc>
        <w:tc>
          <w:tcPr>
            <w:tcW w:w="1259" w:type="dxa"/>
          </w:tcPr>
          <w:p w:rsidR="00101E8E" w:rsidRPr="007C233D" w:rsidRDefault="00101E8E" w:rsidP="00A37306">
            <w:pPr>
              <w:pStyle w:val="PargrafodaLista"/>
              <w:ind w:left="0"/>
            </w:pPr>
            <w:r w:rsidRPr="007C233D">
              <w:t>Cor da Criança</w:t>
            </w:r>
          </w:p>
        </w:tc>
        <w:tc>
          <w:tcPr>
            <w:tcW w:w="1313" w:type="dxa"/>
          </w:tcPr>
          <w:p w:rsidR="00101E8E" w:rsidRPr="007C233D" w:rsidRDefault="00101E8E" w:rsidP="00A37306">
            <w:pPr>
              <w:pStyle w:val="PargrafodaLista"/>
              <w:ind w:left="0"/>
            </w:pPr>
            <w:r w:rsidRPr="007C233D">
              <w:t>Condição Jurídica da Criança</w:t>
            </w:r>
          </w:p>
        </w:tc>
        <w:tc>
          <w:tcPr>
            <w:tcW w:w="1388" w:type="dxa"/>
          </w:tcPr>
          <w:p w:rsidR="00101E8E" w:rsidRPr="007C233D" w:rsidRDefault="00101E8E" w:rsidP="00A37306">
            <w:pPr>
              <w:pStyle w:val="PargrafodaLista"/>
              <w:ind w:left="0"/>
            </w:pPr>
            <w:r w:rsidRPr="007C233D">
              <w:t>Data de Batismo</w:t>
            </w:r>
          </w:p>
        </w:tc>
      </w:tr>
      <w:tr w:rsidR="00101E8E" w:rsidRPr="007C233D" w:rsidTr="00A37306">
        <w:tc>
          <w:tcPr>
            <w:tcW w:w="1376" w:type="dxa"/>
          </w:tcPr>
          <w:p w:rsidR="00101E8E" w:rsidRPr="007C233D" w:rsidRDefault="00101E8E" w:rsidP="00A37306">
            <w:pPr>
              <w:pStyle w:val="PargrafodaLista"/>
              <w:ind w:left="0"/>
            </w:pPr>
            <w:r w:rsidRPr="007C233D">
              <w:t>Josefa</w:t>
            </w:r>
          </w:p>
        </w:tc>
        <w:tc>
          <w:tcPr>
            <w:tcW w:w="1262" w:type="dxa"/>
          </w:tcPr>
          <w:p w:rsidR="00101E8E" w:rsidRPr="007C233D" w:rsidRDefault="00101E8E" w:rsidP="00A37306">
            <w:pPr>
              <w:pStyle w:val="PargrafodaLista"/>
              <w:ind w:left="0"/>
            </w:pPr>
            <w:r w:rsidRPr="007C233D">
              <w:t>Natural</w:t>
            </w:r>
          </w:p>
        </w:tc>
        <w:tc>
          <w:tcPr>
            <w:tcW w:w="1402" w:type="dxa"/>
          </w:tcPr>
          <w:p w:rsidR="00101E8E" w:rsidRPr="007C233D" w:rsidRDefault="00101E8E" w:rsidP="00A37306">
            <w:pPr>
              <w:pStyle w:val="PargrafodaLista"/>
              <w:ind w:left="0"/>
            </w:pPr>
            <w:r w:rsidRPr="007C233D">
              <w:t>Procoro</w:t>
            </w:r>
          </w:p>
        </w:tc>
        <w:tc>
          <w:tcPr>
            <w:tcW w:w="1259" w:type="dxa"/>
          </w:tcPr>
          <w:p w:rsidR="00101E8E" w:rsidRPr="007C233D" w:rsidRDefault="00101E8E" w:rsidP="00A37306">
            <w:pPr>
              <w:pStyle w:val="PargrafodaLista"/>
              <w:ind w:left="0"/>
            </w:pPr>
            <w:r w:rsidRPr="007C233D">
              <w:t>Preto</w:t>
            </w:r>
          </w:p>
        </w:tc>
        <w:tc>
          <w:tcPr>
            <w:tcW w:w="1313" w:type="dxa"/>
          </w:tcPr>
          <w:p w:rsidR="00101E8E" w:rsidRPr="007C233D" w:rsidRDefault="00101E8E" w:rsidP="00A37306">
            <w:pPr>
              <w:pStyle w:val="PargrafodaLista"/>
              <w:ind w:left="0"/>
            </w:pPr>
            <w:r w:rsidRPr="007C233D">
              <w:t>Ingênua</w:t>
            </w:r>
          </w:p>
        </w:tc>
        <w:tc>
          <w:tcPr>
            <w:tcW w:w="1388" w:type="dxa"/>
          </w:tcPr>
          <w:p w:rsidR="00101E8E" w:rsidRPr="007C233D" w:rsidRDefault="00101E8E" w:rsidP="00A37306">
            <w:pPr>
              <w:pStyle w:val="PargrafodaLista"/>
              <w:ind w:left="0"/>
            </w:pPr>
            <w:r w:rsidRPr="007C233D">
              <w:t>11/05/1879</w:t>
            </w:r>
          </w:p>
        </w:tc>
      </w:tr>
      <w:tr w:rsidR="00101E8E" w:rsidRPr="007C233D" w:rsidTr="00A37306">
        <w:tc>
          <w:tcPr>
            <w:tcW w:w="1376" w:type="dxa"/>
          </w:tcPr>
          <w:p w:rsidR="00101E8E" w:rsidRPr="007C233D" w:rsidRDefault="00101E8E" w:rsidP="00A37306">
            <w:pPr>
              <w:pStyle w:val="PargrafodaLista"/>
              <w:ind w:left="0"/>
            </w:pPr>
            <w:r w:rsidRPr="007C233D">
              <w:t>Josefa</w:t>
            </w:r>
          </w:p>
        </w:tc>
        <w:tc>
          <w:tcPr>
            <w:tcW w:w="1262" w:type="dxa"/>
          </w:tcPr>
          <w:p w:rsidR="00101E8E" w:rsidRPr="007C233D" w:rsidRDefault="00101E8E" w:rsidP="00A37306">
            <w:pPr>
              <w:pStyle w:val="PargrafodaLista"/>
              <w:ind w:left="0"/>
            </w:pPr>
            <w:r w:rsidRPr="007C233D">
              <w:t>Natural</w:t>
            </w:r>
          </w:p>
        </w:tc>
        <w:tc>
          <w:tcPr>
            <w:tcW w:w="1402" w:type="dxa"/>
          </w:tcPr>
          <w:p w:rsidR="00101E8E" w:rsidRPr="007C233D" w:rsidRDefault="00101E8E" w:rsidP="00A37306">
            <w:pPr>
              <w:pStyle w:val="PargrafodaLista"/>
              <w:ind w:left="0"/>
            </w:pPr>
            <w:r w:rsidRPr="007C233D">
              <w:t>Paulo</w:t>
            </w:r>
          </w:p>
        </w:tc>
        <w:tc>
          <w:tcPr>
            <w:tcW w:w="1259" w:type="dxa"/>
          </w:tcPr>
          <w:p w:rsidR="00101E8E" w:rsidRPr="007C233D" w:rsidRDefault="00101E8E" w:rsidP="00A37306">
            <w:pPr>
              <w:pStyle w:val="PargrafodaLista"/>
              <w:ind w:left="0"/>
            </w:pPr>
            <w:r w:rsidRPr="007C233D">
              <w:t>Preto</w:t>
            </w:r>
          </w:p>
        </w:tc>
        <w:tc>
          <w:tcPr>
            <w:tcW w:w="1313" w:type="dxa"/>
          </w:tcPr>
          <w:p w:rsidR="00101E8E" w:rsidRPr="007C233D" w:rsidRDefault="00101E8E" w:rsidP="00A37306">
            <w:pPr>
              <w:pStyle w:val="PargrafodaLista"/>
              <w:ind w:left="0"/>
            </w:pPr>
            <w:r w:rsidRPr="007C233D">
              <w:t>Ingênua</w:t>
            </w:r>
          </w:p>
        </w:tc>
        <w:tc>
          <w:tcPr>
            <w:tcW w:w="1388" w:type="dxa"/>
          </w:tcPr>
          <w:p w:rsidR="00101E8E" w:rsidRPr="007C233D" w:rsidRDefault="00101E8E" w:rsidP="00A37306">
            <w:pPr>
              <w:pStyle w:val="PargrafodaLista"/>
              <w:ind w:left="0"/>
            </w:pPr>
            <w:r w:rsidRPr="007C233D">
              <w:t>31/07/1881</w:t>
            </w:r>
          </w:p>
        </w:tc>
      </w:tr>
      <w:tr w:rsidR="00101E8E" w:rsidRPr="007C233D" w:rsidTr="00A37306">
        <w:tc>
          <w:tcPr>
            <w:tcW w:w="1376" w:type="dxa"/>
          </w:tcPr>
          <w:p w:rsidR="00101E8E" w:rsidRPr="007C233D" w:rsidRDefault="00101E8E" w:rsidP="00A37306">
            <w:pPr>
              <w:pStyle w:val="PargrafodaLista"/>
              <w:ind w:left="0"/>
            </w:pPr>
            <w:r w:rsidRPr="007C233D">
              <w:t>Josefa</w:t>
            </w:r>
          </w:p>
        </w:tc>
        <w:tc>
          <w:tcPr>
            <w:tcW w:w="1262" w:type="dxa"/>
          </w:tcPr>
          <w:p w:rsidR="00101E8E" w:rsidRPr="007C233D" w:rsidRDefault="00101E8E" w:rsidP="00A37306">
            <w:pPr>
              <w:pStyle w:val="PargrafodaLista"/>
              <w:ind w:left="0"/>
            </w:pPr>
            <w:r w:rsidRPr="007C233D">
              <w:t>Natural</w:t>
            </w:r>
          </w:p>
        </w:tc>
        <w:tc>
          <w:tcPr>
            <w:tcW w:w="1402" w:type="dxa"/>
          </w:tcPr>
          <w:p w:rsidR="00101E8E" w:rsidRPr="007C233D" w:rsidRDefault="00101E8E" w:rsidP="00A37306">
            <w:pPr>
              <w:pStyle w:val="PargrafodaLista"/>
              <w:ind w:left="0"/>
            </w:pPr>
            <w:r w:rsidRPr="007C233D">
              <w:t>Graçalinda</w:t>
            </w:r>
          </w:p>
        </w:tc>
        <w:tc>
          <w:tcPr>
            <w:tcW w:w="1259" w:type="dxa"/>
          </w:tcPr>
          <w:p w:rsidR="00101E8E" w:rsidRPr="007C233D" w:rsidRDefault="00101E8E" w:rsidP="00A37306">
            <w:pPr>
              <w:pStyle w:val="PargrafodaLista"/>
              <w:ind w:left="0"/>
            </w:pPr>
            <w:r w:rsidRPr="007C233D">
              <w:t>Preta</w:t>
            </w:r>
          </w:p>
        </w:tc>
        <w:tc>
          <w:tcPr>
            <w:tcW w:w="1313" w:type="dxa"/>
          </w:tcPr>
          <w:p w:rsidR="00101E8E" w:rsidRPr="007C233D" w:rsidRDefault="00101E8E" w:rsidP="00A37306">
            <w:pPr>
              <w:pStyle w:val="PargrafodaLista"/>
              <w:ind w:left="0"/>
            </w:pPr>
            <w:r w:rsidRPr="007C233D">
              <w:t>Ingênua</w:t>
            </w:r>
          </w:p>
        </w:tc>
        <w:tc>
          <w:tcPr>
            <w:tcW w:w="1388" w:type="dxa"/>
          </w:tcPr>
          <w:p w:rsidR="00101E8E" w:rsidRPr="007C233D" w:rsidRDefault="00101E8E" w:rsidP="00A37306">
            <w:pPr>
              <w:pStyle w:val="PargrafodaLista"/>
              <w:ind w:left="0"/>
            </w:pPr>
            <w:r w:rsidRPr="007C233D">
              <w:t>29/07/1883</w:t>
            </w:r>
          </w:p>
        </w:tc>
      </w:tr>
      <w:tr w:rsidR="00101E8E" w:rsidRPr="007C233D" w:rsidTr="00A37306">
        <w:tc>
          <w:tcPr>
            <w:tcW w:w="1376" w:type="dxa"/>
          </w:tcPr>
          <w:p w:rsidR="00101E8E" w:rsidRPr="007C233D" w:rsidRDefault="00101E8E" w:rsidP="00A37306">
            <w:pPr>
              <w:pStyle w:val="PargrafodaLista"/>
              <w:ind w:left="0"/>
            </w:pPr>
            <w:r w:rsidRPr="007C233D">
              <w:t>Joanna</w:t>
            </w:r>
          </w:p>
        </w:tc>
        <w:tc>
          <w:tcPr>
            <w:tcW w:w="1262" w:type="dxa"/>
          </w:tcPr>
          <w:p w:rsidR="00101E8E" w:rsidRPr="007C233D" w:rsidRDefault="00101E8E" w:rsidP="00A37306">
            <w:pPr>
              <w:pStyle w:val="PargrafodaLista"/>
              <w:ind w:left="0"/>
            </w:pPr>
            <w:r w:rsidRPr="007C233D">
              <w:t>Natural</w:t>
            </w:r>
          </w:p>
        </w:tc>
        <w:tc>
          <w:tcPr>
            <w:tcW w:w="1402" w:type="dxa"/>
          </w:tcPr>
          <w:p w:rsidR="00101E8E" w:rsidRPr="007C233D" w:rsidRDefault="00101E8E" w:rsidP="00A37306">
            <w:pPr>
              <w:pStyle w:val="PargrafodaLista"/>
              <w:ind w:left="0"/>
            </w:pPr>
            <w:r w:rsidRPr="007C233D">
              <w:t>João</w:t>
            </w:r>
          </w:p>
        </w:tc>
        <w:tc>
          <w:tcPr>
            <w:tcW w:w="1259" w:type="dxa"/>
          </w:tcPr>
          <w:p w:rsidR="00101E8E" w:rsidRPr="007C233D" w:rsidRDefault="00101E8E" w:rsidP="00A37306">
            <w:pPr>
              <w:pStyle w:val="PargrafodaLista"/>
              <w:ind w:left="0"/>
            </w:pPr>
            <w:r w:rsidRPr="007C233D">
              <w:t>Preto</w:t>
            </w:r>
          </w:p>
        </w:tc>
        <w:tc>
          <w:tcPr>
            <w:tcW w:w="1313" w:type="dxa"/>
          </w:tcPr>
          <w:p w:rsidR="00101E8E" w:rsidRPr="007C233D" w:rsidRDefault="00101E8E" w:rsidP="00A37306">
            <w:pPr>
              <w:pStyle w:val="PargrafodaLista"/>
              <w:ind w:left="0"/>
            </w:pPr>
            <w:r w:rsidRPr="007C233D">
              <w:t>Ingênua</w:t>
            </w:r>
          </w:p>
        </w:tc>
        <w:tc>
          <w:tcPr>
            <w:tcW w:w="1388" w:type="dxa"/>
          </w:tcPr>
          <w:p w:rsidR="00101E8E" w:rsidRPr="007C233D" w:rsidRDefault="00101E8E" w:rsidP="00A37306">
            <w:pPr>
              <w:pStyle w:val="PargrafodaLista"/>
              <w:ind w:left="0"/>
            </w:pPr>
            <w:r w:rsidRPr="007C233D">
              <w:t>06/01/1885</w:t>
            </w:r>
          </w:p>
        </w:tc>
      </w:tr>
      <w:tr w:rsidR="00101E8E" w:rsidRPr="007C233D" w:rsidTr="00A37306">
        <w:tc>
          <w:tcPr>
            <w:tcW w:w="1376" w:type="dxa"/>
          </w:tcPr>
          <w:p w:rsidR="00101E8E" w:rsidRPr="007C233D" w:rsidRDefault="00101E8E" w:rsidP="00A37306">
            <w:pPr>
              <w:pStyle w:val="PargrafodaLista"/>
              <w:ind w:left="0"/>
            </w:pPr>
            <w:r w:rsidRPr="007C233D">
              <w:t>Joanna</w:t>
            </w:r>
          </w:p>
        </w:tc>
        <w:tc>
          <w:tcPr>
            <w:tcW w:w="1262" w:type="dxa"/>
          </w:tcPr>
          <w:p w:rsidR="00101E8E" w:rsidRPr="007C233D" w:rsidRDefault="00101E8E" w:rsidP="00A37306">
            <w:pPr>
              <w:pStyle w:val="PargrafodaLista"/>
              <w:ind w:left="0"/>
            </w:pPr>
            <w:r w:rsidRPr="007C233D">
              <w:t>Natural</w:t>
            </w:r>
          </w:p>
        </w:tc>
        <w:tc>
          <w:tcPr>
            <w:tcW w:w="1402" w:type="dxa"/>
          </w:tcPr>
          <w:p w:rsidR="00101E8E" w:rsidRPr="007C233D" w:rsidRDefault="00101E8E" w:rsidP="00A37306">
            <w:pPr>
              <w:pStyle w:val="PargrafodaLista"/>
              <w:ind w:left="0"/>
            </w:pPr>
            <w:r w:rsidRPr="007C233D">
              <w:t>Joaquina</w:t>
            </w:r>
          </w:p>
        </w:tc>
        <w:tc>
          <w:tcPr>
            <w:tcW w:w="1259" w:type="dxa"/>
          </w:tcPr>
          <w:p w:rsidR="00101E8E" w:rsidRPr="007C233D" w:rsidRDefault="00101E8E" w:rsidP="00A37306">
            <w:pPr>
              <w:pStyle w:val="PargrafodaLista"/>
              <w:ind w:left="0"/>
            </w:pPr>
            <w:r w:rsidRPr="007C233D">
              <w:t>Preta</w:t>
            </w:r>
          </w:p>
        </w:tc>
        <w:tc>
          <w:tcPr>
            <w:tcW w:w="1313" w:type="dxa"/>
          </w:tcPr>
          <w:p w:rsidR="00101E8E" w:rsidRPr="007C233D" w:rsidRDefault="00101E8E" w:rsidP="00A37306">
            <w:pPr>
              <w:pStyle w:val="PargrafodaLista"/>
              <w:ind w:left="0"/>
            </w:pPr>
            <w:r w:rsidRPr="007C233D">
              <w:t>Ingênua</w:t>
            </w:r>
          </w:p>
        </w:tc>
        <w:tc>
          <w:tcPr>
            <w:tcW w:w="1388" w:type="dxa"/>
          </w:tcPr>
          <w:p w:rsidR="00101E8E" w:rsidRPr="007C233D" w:rsidRDefault="00101E8E" w:rsidP="00A37306">
            <w:pPr>
              <w:pStyle w:val="PargrafodaLista"/>
              <w:ind w:left="0"/>
            </w:pPr>
            <w:r w:rsidRPr="007C233D">
              <w:t>02/08/1885</w:t>
            </w:r>
          </w:p>
        </w:tc>
      </w:tr>
      <w:tr w:rsidR="00101E8E" w:rsidRPr="007C233D" w:rsidTr="00A37306">
        <w:tc>
          <w:tcPr>
            <w:tcW w:w="1376" w:type="dxa"/>
          </w:tcPr>
          <w:p w:rsidR="00101E8E" w:rsidRPr="007C233D" w:rsidRDefault="00101E8E" w:rsidP="00A37306">
            <w:pPr>
              <w:pStyle w:val="PargrafodaLista"/>
              <w:ind w:left="0"/>
            </w:pPr>
            <w:r w:rsidRPr="007C233D">
              <w:t>Josefa</w:t>
            </w:r>
          </w:p>
        </w:tc>
        <w:tc>
          <w:tcPr>
            <w:tcW w:w="1262" w:type="dxa"/>
          </w:tcPr>
          <w:p w:rsidR="00101E8E" w:rsidRPr="007C233D" w:rsidRDefault="00101E8E" w:rsidP="00A37306">
            <w:pPr>
              <w:pStyle w:val="PargrafodaLista"/>
              <w:ind w:left="0"/>
            </w:pPr>
            <w:r w:rsidRPr="007C233D">
              <w:t>Natural</w:t>
            </w:r>
          </w:p>
        </w:tc>
        <w:tc>
          <w:tcPr>
            <w:tcW w:w="1402" w:type="dxa"/>
          </w:tcPr>
          <w:p w:rsidR="00101E8E" w:rsidRPr="007C233D" w:rsidRDefault="00101E8E" w:rsidP="00A37306">
            <w:pPr>
              <w:pStyle w:val="PargrafodaLista"/>
              <w:ind w:left="0"/>
            </w:pPr>
            <w:r w:rsidRPr="007C233D">
              <w:t>Maria</w:t>
            </w:r>
          </w:p>
        </w:tc>
        <w:tc>
          <w:tcPr>
            <w:tcW w:w="1259" w:type="dxa"/>
          </w:tcPr>
          <w:p w:rsidR="00101E8E" w:rsidRPr="007C233D" w:rsidRDefault="00101E8E" w:rsidP="00A37306">
            <w:pPr>
              <w:pStyle w:val="PargrafodaLista"/>
              <w:ind w:left="0"/>
            </w:pPr>
            <w:r w:rsidRPr="007C233D">
              <w:t>Preta</w:t>
            </w:r>
          </w:p>
        </w:tc>
        <w:tc>
          <w:tcPr>
            <w:tcW w:w="1313" w:type="dxa"/>
          </w:tcPr>
          <w:p w:rsidR="00101E8E" w:rsidRPr="007C233D" w:rsidRDefault="00101E8E" w:rsidP="00A37306">
            <w:pPr>
              <w:pStyle w:val="PargrafodaLista"/>
              <w:ind w:left="0"/>
            </w:pPr>
            <w:r w:rsidRPr="007C233D">
              <w:t>Ingênua</w:t>
            </w:r>
          </w:p>
        </w:tc>
        <w:tc>
          <w:tcPr>
            <w:tcW w:w="1388" w:type="dxa"/>
          </w:tcPr>
          <w:p w:rsidR="00101E8E" w:rsidRPr="007C233D" w:rsidRDefault="00101E8E" w:rsidP="00A37306">
            <w:pPr>
              <w:pStyle w:val="PargrafodaLista"/>
              <w:ind w:left="0"/>
            </w:pPr>
            <w:r w:rsidRPr="007C233D">
              <w:t>27/09/1885</w:t>
            </w:r>
          </w:p>
        </w:tc>
      </w:tr>
      <w:tr w:rsidR="00101E8E" w:rsidRPr="007C233D" w:rsidTr="00A37306">
        <w:tc>
          <w:tcPr>
            <w:tcW w:w="1376" w:type="dxa"/>
          </w:tcPr>
          <w:p w:rsidR="00101E8E" w:rsidRPr="007C233D" w:rsidRDefault="00101E8E" w:rsidP="00A37306">
            <w:pPr>
              <w:pStyle w:val="PargrafodaLista"/>
              <w:ind w:left="0"/>
            </w:pPr>
            <w:r w:rsidRPr="007C233D">
              <w:t>Joanna</w:t>
            </w:r>
          </w:p>
        </w:tc>
        <w:tc>
          <w:tcPr>
            <w:tcW w:w="1262" w:type="dxa"/>
          </w:tcPr>
          <w:p w:rsidR="00101E8E" w:rsidRPr="007C233D" w:rsidRDefault="00101E8E" w:rsidP="00A37306">
            <w:pPr>
              <w:pStyle w:val="PargrafodaLista"/>
              <w:ind w:left="0"/>
            </w:pPr>
            <w:r w:rsidRPr="007C233D">
              <w:t>Natural</w:t>
            </w:r>
          </w:p>
        </w:tc>
        <w:tc>
          <w:tcPr>
            <w:tcW w:w="1402" w:type="dxa"/>
          </w:tcPr>
          <w:p w:rsidR="00101E8E" w:rsidRPr="007C233D" w:rsidRDefault="00101E8E" w:rsidP="00A37306">
            <w:pPr>
              <w:pStyle w:val="PargrafodaLista"/>
              <w:ind w:left="0"/>
            </w:pPr>
            <w:r w:rsidRPr="007C233D">
              <w:t>Manoel</w:t>
            </w:r>
          </w:p>
        </w:tc>
        <w:tc>
          <w:tcPr>
            <w:tcW w:w="1259" w:type="dxa"/>
          </w:tcPr>
          <w:p w:rsidR="00101E8E" w:rsidRPr="007C233D" w:rsidRDefault="00101E8E" w:rsidP="00A37306">
            <w:pPr>
              <w:pStyle w:val="PargrafodaLista"/>
              <w:ind w:left="0"/>
            </w:pPr>
            <w:r w:rsidRPr="007C233D">
              <w:t>Pardo</w:t>
            </w:r>
          </w:p>
        </w:tc>
        <w:tc>
          <w:tcPr>
            <w:tcW w:w="1313" w:type="dxa"/>
          </w:tcPr>
          <w:p w:rsidR="00101E8E" w:rsidRPr="007C233D" w:rsidRDefault="00101E8E" w:rsidP="00A37306">
            <w:pPr>
              <w:pStyle w:val="PargrafodaLista"/>
              <w:ind w:left="0"/>
            </w:pPr>
            <w:r w:rsidRPr="007C233D">
              <w:t>Ingênua</w:t>
            </w:r>
          </w:p>
        </w:tc>
        <w:tc>
          <w:tcPr>
            <w:tcW w:w="1388" w:type="dxa"/>
          </w:tcPr>
          <w:p w:rsidR="00101E8E" w:rsidRPr="007C233D" w:rsidRDefault="00101E8E" w:rsidP="00A37306">
            <w:pPr>
              <w:pStyle w:val="PargrafodaLista"/>
              <w:ind w:left="0"/>
            </w:pPr>
            <w:r w:rsidRPr="007C233D">
              <w:t>01/01/1887</w:t>
            </w:r>
          </w:p>
        </w:tc>
      </w:tr>
    </w:tbl>
    <w:p w:rsidR="00101E8E" w:rsidRPr="00422DCF" w:rsidRDefault="00422DCF" w:rsidP="00422DCF">
      <w:pPr>
        <w:rPr>
          <w:rFonts w:ascii="Times New Roman" w:hAnsi="Times New Roman" w:cs="Times New Roman"/>
        </w:rPr>
      </w:pPr>
      <w:r w:rsidRPr="007C233D">
        <w:rPr>
          <w:rFonts w:ascii="Times New Roman" w:hAnsi="Times New Roman" w:cs="Times New Roman"/>
        </w:rPr>
        <w:t xml:space="preserve">Fonte: Livros de Batismo </w:t>
      </w:r>
      <w:r w:rsidR="00613BEF">
        <w:rPr>
          <w:rFonts w:ascii="Times New Roman" w:hAnsi="Times New Roman" w:cs="Times New Roman"/>
        </w:rPr>
        <w:t>da Freguesia de Santa Rita- 1874</w:t>
      </w:r>
      <w:r w:rsidRPr="007C233D">
        <w:rPr>
          <w:rFonts w:ascii="Times New Roman" w:hAnsi="Times New Roman" w:cs="Times New Roman"/>
        </w:rPr>
        <w:t>-88, AEPB</w:t>
      </w:r>
    </w:p>
    <w:p w:rsidR="00101E8E" w:rsidRPr="007C233D" w:rsidRDefault="00101E8E" w:rsidP="008A3873">
      <w:pPr>
        <w:contextualSpacing/>
        <w:rPr>
          <w:rFonts w:ascii="Times New Roman" w:hAnsi="Times New Roman" w:cs="Times New Roman"/>
          <w:sz w:val="24"/>
          <w:szCs w:val="24"/>
        </w:rPr>
      </w:pPr>
      <w:r w:rsidRPr="007C233D">
        <w:rPr>
          <w:rFonts w:ascii="Times New Roman" w:hAnsi="Times New Roman" w:cs="Times New Roman"/>
          <w:sz w:val="24"/>
          <w:szCs w:val="24"/>
        </w:rPr>
        <w:t>Podemos perceber como a incidência de nascimentos de crianças ingênuas era grande na Freguesia de Santa Rita, principalmente se pensarmos que as seis escravas dos dois donos deram luz a 17 crianças em um período de 17 anos! Resta-nos saber o que aconteceu com essas crianças. Será que foram tuteladas pelos donos das mães? Continuaram a ser exploradas e inseridas em um regime de exploração? Somente a análi</w:t>
      </w:r>
      <w:r w:rsidR="0099512E">
        <w:rPr>
          <w:rFonts w:ascii="Times New Roman" w:hAnsi="Times New Roman" w:cs="Times New Roman"/>
          <w:sz w:val="24"/>
          <w:szCs w:val="24"/>
        </w:rPr>
        <w:t>se dos processos de tutela pode</w:t>
      </w:r>
      <w:r w:rsidRPr="007C233D">
        <w:rPr>
          <w:rFonts w:ascii="Times New Roman" w:hAnsi="Times New Roman" w:cs="Times New Roman"/>
          <w:sz w:val="24"/>
          <w:szCs w:val="24"/>
        </w:rPr>
        <w:t xml:space="preserve"> nos responder a essas indagações.</w:t>
      </w:r>
    </w:p>
    <w:p w:rsidR="00101E8E" w:rsidRPr="007C233D" w:rsidRDefault="00101E8E" w:rsidP="00101E8E">
      <w:pPr>
        <w:ind w:firstLine="0"/>
        <w:contextualSpacing/>
        <w:rPr>
          <w:rFonts w:ascii="Times New Roman" w:hAnsi="Times New Roman" w:cs="Times New Roman"/>
          <w:sz w:val="24"/>
          <w:szCs w:val="24"/>
        </w:rPr>
      </w:pPr>
    </w:p>
    <w:p w:rsidR="00101E8E" w:rsidRPr="007C233D" w:rsidRDefault="00101E8E" w:rsidP="00101E8E">
      <w:pPr>
        <w:ind w:firstLine="0"/>
        <w:contextualSpacing/>
        <w:rPr>
          <w:rFonts w:ascii="Times New Roman" w:hAnsi="Times New Roman" w:cs="Times New Roman"/>
          <w:b/>
          <w:sz w:val="24"/>
          <w:szCs w:val="24"/>
        </w:rPr>
      </w:pPr>
      <w:r w:rsidRPr="007C233D">
        <w:rPr>
          <w:rFonts w:ascii="Times New Roman" w:hAnsi="Times New Roman" w:cs="Times New Roman"/>
          <w:b/>
          <w:sz w:val="24"/>
          <w:szCs w:val="24"/>
        </w:rPr>
        <w:t>Fim da escravidão?</w:t>
      </w:r>
    </w:p>
    <w:p w:rsidR="00101E8E" w:rsidRPr="007C233D" w:rsidRDefault="00101E8E" w:rsidP="00101E8E">
      <w:pPr>
        <w:ind w:firstLine="0"/>
        <w:contextualSpacing/>
        <w:rPr>
          <w:rFonts w:ascii="Times New Roman" w:hAnsi="Times New Roman" w:cs="Times New Roman"/>
          <w:b/>
          <w:sz w:val="24"/>
          <w:szCs w:val="24"/>
        </w:rPr>
      </w:pPr>
    </w:p>
    <w:p w:rsidR="00101E8E" w:rsidRPr="007C233D" w:rsidRDefault="00101E8E" w:rsidP="00101E8E">
      <w:pPr>
        <w:contextualSpacing/>
        <w:rPr>
          <w:rFonts w:ascii="Times New Roman" w:hAnsi="Times New Roman" w:cs="Times New Roman"/>
          <w:sz w:val="24"/>
          <w:szCs w:val="24"/>
        </w:rPr>
      </w:pPr>
      <w:r w:rsidRPr="007C233D">
        <w:rPr>
          <w:rFonts w:ascii="Times New Roman" w:hAnsi="Times New Roman" w:cs="Times New Roman"/>
          <w:sz w:val="24"/>
          <w:szCs w:val="24"/>
        </w:rPr>
        <w:t>As indagações lançadas acima ainda não podem ser respondidas por nós, pois as nossas pesquisas continuam em andamento, porém nos é possível traçar algumas considerações a respeito da situação das crianças ingênuas e a questão da reprodução do trabalho escravo na Paraíba.</w:t>
      </w:r>
    </w:p>
    <w:p w:rsidR="00101E8E" w:rsidRPr="007C233D" w:rsidRDefault="00101E8E" w:rsidP="00101E8E">
      <w:pPr>
        <w:contextualSpacing/>
        <w:rPr>
          <w:rFonts w:ascii="Times New Roman" w:hAnsi="Times New Roman" w:cs="Times New Roman"/>
          <w:sz w:val="24"/>
          <w:szCs w:val="24"/>
        </w:rPr>
      </w:pPr>
      <w:r w:rsidRPr="007C233D">
        <w:rPr>
          <w:rFonts w:ascii="Times New Roman" w:hAnsi="Times New Roman" w:cs="Times New Roman"/>
          <w:sz w:val="24"/>
          <w:szCs w:val="24"/>
        </w:rPr>
        <w:t>As ditas “águas regeneradas da liberdade” que foram bradadas ao Visconde de Rio Branco após a aprovação da Lei do Ventre Livre se mostraram bastante turvas. Exemplos como o de Justina, Roza, Josefa e diversas outras mães que tiveram seus filhos e filhas dentro de um regime e</w:t>
      </w:r>
      <w:r w:rsidR="00761C91" w:rsidRPr="007C233D">
        <w:rPr>
          <w:rFonts w:ascii="Times New Roman" w:hAnsi="Times New Roman" w:cs="Times New Roman"/>
          <w:sz w:val="24"/>
          <w:szCs w:val="24"/>
        </w:rPr>
        <w:t>scravista, que mesmo em seus momentos finais, nos mostram que os mecanismos de exploração ainda continuaram a existir, principalmente em relação a população negra na Paraíba.</w:t>
      </w:r>
    </w:p>
    <w:p w:rsidR="00761C91" w:rsidRPr="007C233D" w:rsidRDefault="00761C91" w:rsidP="00761C91">
      <w:pPr>
        <w:contextualSpacing/>
        <w:rPr>
          <w:rFonts w:ascii="Times New Roman" w:hAnsi="Times New Roman" w:cs="Times New Roman"/>
          <w:sz w:val="24"/>
          <w:szCs w:val="24"/>
        </w:rPr>
      </w:pPr>
      <w:r w:rsidRPr="007C233D">
        <w:rPr>
          <w:rFonts w:ascii="Times New Roman" w:hAnsi="Times New Roman" w:cs="Times New Roman"/>
          <w:sz w:val="24"/>
          <w:szCs w:val="24"/>
        </w:rPr>
        <w:t xml:space="preserve">A questão da reprodução endógena e seu caráter de continuador de exploração da mão-de-obra negra, seja ela escravizada ou supostamente livre, merece ser discutida, pois nos mostra que os proprietários de terra e as elites ainda conseguiam desenvolver formas de dominação sobre a população pobre do país, majoritariamente negra. O fim da escravidão não pode ser analisado como um fim em si mesmo. A continuidade da exploração gerou discrepâncias sociais que são perceptíveis até hoje. Como nos mostra Schwarcz “Para além </w:t>
      </w:r>
      <w:r w:rsidRPr="007C233D">
        <w:rPr>
          <w:rFonts w:ascii="Times New Roman" w:hAnsi="Times New Roman" w:cs="Times New Roman"/>
          <w:sz w:val="24"/>
          <w:szCs w:val="24"/>
        </w:rPr>
        <w:lastRenderedPageBreak/>
        <w:t>dos problemas mais prementes relativos à substituição da mão de obra ou mesmo à conservação de uma hierarquia social bastante rígida, parecia ser preciso estabelecer critérios diferenciados de cidadania” (SCHWARCZ, 1993: 24).</w:t>
      </w:r>
    </w:p>
    <w:p w:rsidR="00783BD6" w:rsidRPr="007C233D" w:rsidRDefault="00783BD6" w:rsidP="00783BD6">
      <w:pPr>
        <w:ind w:firstLine="0"/>
        <w:contextualSpacing/>
        <w:rPr>
          <w:rFonts w:ascii="Times New Roman" w:hAnsi="Times New Roman" w:cs="Times New Roman"/>
          <w:sz w:val="24"/>
          <w:szCs w:val="24"/>
        </w:rPr>
      </w:pPr>
    </w:p>
    <w:p w:rsidR="00783BD6" w:rsidRPr="007C233D" w:rsidRDefault="00783BD6" w:rsidP="00783BD6">
      <w:pPr>
        <w:ind w:firstLine="0"/>
        <w:contextualSpacing/>
        <w:rPr>
          <w:rFonts w:ascii="Times New Roman" w:hAnsi="Times New Roman" w:cs="Times New Roman"/>
          <w:sz w:val="24"/>
          <w:szCs w:val="24"/>
        </w:rPr>
      </w:pPr>
    </w:p>
    <w:p w:rsidR="00783BD6" w:rsidRPr="007C233D" w:rsidRDefault="00783BD6" w:rsidP="00783BD6">
      <w:pPr>
        <w:spacing w:after="0"/>
        <w:ind w:firstLine="0"/>
        <w:rPr>
          <w:rFonts w:ascii="Times New Roman" w:hAnsi="Times New Roman" w:cs="Times New Roman"/>
          <w:b/>
          <w:sz w:val="24"/>
          <w:szCs w:val="24"/>
        </w:rPr>
      </w:pPr>
      <w:r w:rsidRPr="007C233D">
        <w:rPr>
          <w:rFonts w:ascii="Times New Roman" w:hAnsi="Times New Roman" w:cs="Times New Roman"/>
          <w:b/>
          <w:sz w:val="24"/>
          <w:szCs w:val="24"/>
        </w:rPr>
        <w:t xml:space="preserve">Referências </w:t>
      </w:r>
    </w:p>
    <w:p w:rsidR="00783BD6" w:rsidRPr="007C233D" w:rsidRDefault="00783BD6" w:rsidP="00783BD6">
      <w:pPr>
        <w:spacing w:after="0"/>
        <w:ind w:firstLine="0"/>
        <w:rPr>
          <w:rFonts w:ascii="Times New Roman" w:hAnsi="Times New Roman" w:cs="Times New Roman"/>
          <w:b/>
          <w:sz w:val="24"/>
          <w:szCs w:val="24"/>
        </w:rPr>
      </w:pPr>
      <w:r w:rsidRPr="007C233D">
        <w:rPr>
          <w:rFonts w:ascii="Times New Roman" w:hAnsi="Times New Roman" w:cs="Times New Roman"/>
          <w:b/>
          <w:sz w:val="24"/>
          <w:szCs w:val="24"/>
        </w:rPr>
        <w:t>- Manuscritos</w:t>
      </w:r>
    </w:p>
    <w:p w:rsidR="00783BD6" w:rsidRDefault="00783BD6" w:rsidP="00613BEF">
      <w:pPr>
        <w:spacing w:after="0"/>
        <w:ind w:firstLine="0"/>
        <w:rPr>
          <w:rFonts w:ascii="Times New Roman" w:hAnsi="Times New Roman" w:cs="Times New Roman"/>
          <w:sz w:val="24"/>
          <w:szCs w:val="24"/>
        </w:rPr>
      </w:pPr>
      <w:r w:rsidRPr="007C233D">
        <w:rPr>
          <w:rFonts w:ascii="Times New Roman" w:hAnsi="Times New Roman" w:cs="Times New Roman"/>
          <w:sz w:val="24"/>
          <w:szCs w:val="24"/>
        </w:rPr>
        <w:t>Livros de Batismo (1871-1888). Arquivo Eclesiástico da Paraíba (AEPB)</w:t>
      </w:r>
    </w:p>
    <w:p w:rsidR="00613BEF" w:rsidRDefault="00613BEF" w:rsidP="00613BEF">
      <w:pPr>
        <w:spacing w:after="0"/>
        <w:ind w:firstLine="0"/>
        <w:rPr>
          <w:rFonts w:ascii="Times New Roman" w:hAnsi="Times New Roman" w:cs="Times New Roman"/>
          <w:sz w:val="24"/>
          <w:szCs w:val="24"/>
          <w:lang w:val="en-US"/>
        </w:rPr>
      </w:pPr>
    </w:p>
    <w:p w:rsidR="00613BEF" w:rsidRPr="00613BEF" w:rsidRDefault="00613BEF" w:rsidP="00613BEF">
      <w:pPr>
        <w:spacing w:after="0"/>
        <w:ind w:firstLine="0"/>
        <w:rPr>
          <w:rFonts w:ascii="Times New Roman" w:hAnsi="Times New Roman" w:cs="Times New Roman"/>
          <w:sz w:val="24"/>
          <w:szCs w:val="24"/>
        </w:rPr>
      </w:pPr>
      <w:r w:rsidRPr="00613BEF">
        <w:rPr>
          <w:rFonts w:ascii="Times New Roman" w:hAnsi="Times New Roman" w:cs="Times New Roman"/>
          <w:sz w:val="24"/>
          <w:szCs w:val="24"/>
          <w:lang w:val="en-US"/>
        </w:rPr>
        <w:t xml:space="preserve">Center for Research Libraries, Provincial Presidential Reports (1830-1930). </w:t>
      </w:r>
      <w:r w:rsidRPr="00613BEF">
        <w:rPr>
          <w:rFonts w:ascii="Times New Roman" w:hAnsi="Times New Roman" w:cs="Times New Roman"/>
          <w:sz w:val="24"/>
          <w:szCs w:val="24"/>
        </w:rPr>
        <w:t xml:space="preserve">Relatórios dos Presidentes de Província. Ano: 1871-1888. Disponíveis em: </w:t>
      </w:r>
      <w:hyperlink r:id="rId9" w:history="1">
        <w:r w:rsidRPr="00613BEF">
          <w:rPr>
            <w:rStyle w:val="Hyperlink"/>
            <w:rFonts w:ascii="Times New Roman" w:hAnsi="Times New Roman" w:cs="Times New Roman"/>
            <w:sz w:val="24"/>
            <w:szCs w:val="24"/>
          </w:rPr>
          <w:t>http://www-apps.crl.edu/brazil/provincial/para%C3%ADba</w:t>
        </w:r>
      </w:hyperlink>
      <w:r w:rsidRPr="00613BEF">
        <w:rPr>
          <w:rFonts w:ascii="Times New Roman" w:hAnsi="Times New Roman" w:cs="Times New Roman"/>
          <w:sz w:val="24"/>
          <w:szCs w:val="24"/>
        </w:rPr>
        <w:t>. Acesso em: ‎6 de ‎junho‎ de ‎2016.</w:t>
      </w:r>
    </w:p>
    <w:p w:rsidR="00613BEF" w:rsidRPr="007C233D" w:rsidRDefault="00613BEF" w:rsidP="00783BD6">
      <w:pPr>
        <w:spacing w:after="0"/>
        <w:ind w:left="17"/>
        <w:rPr>
          <w:rFonts w:ascii="Times New Roman" w:hAnsi="Times New Roman" w:cs="Times New Roman"/>
          <w:sz w:val="24"/>
          <w:szCs w:val="24"/>
        </w:rPr>
      </w:pPr>
    </w:p>
    <w:p w:rsidR="00783BD6" w:rsidRPr="007C233D" w:rsidRDefault="00783BD6" w:rsidP="00783BD6">
      <w:pPr>
        <w:spacing w:after="0"/>
        <w:ind w:left="17"/>
        <w:rPr>
          <w:rFonts w:ascii="Times New Roman" w:hAnsi="Times New Roman" w:cs="Times New Roman"/>
          <w:sz w:val="24"/>
          <w:szCs w:val="24"/>
        </w:rPr>
      </w:pPr>
    </w:p>
    <w:p w:rsidR="00783BD6" w:rsidRPr="007C233D" w:rsidRDefault="00783BD6" w:rsidP="00783BD6">
      <w:pPr>
        <w:spacing w:after="0"/>
        <w:ind w:firstLine="0"/>
        <w:rPr>
          <w:rFonts w:ascii="Times New Roman" w:hAnsi="Times New Roman" w:cs="Times New Roman"/>
          <w:b/>
          <w:sz w:val="24"/>
          <w:szCs w:val="24"/>
        </w:rPr>
      </w:pPr>
      <w:r w:rsidRPr="007C233D">
        <w:rPr>
          <w:rFonts w:ascii="Times New Roman" w:hAnsi="Times New Roman" w:cs="Times New Roman"/>
          <w:b/>
          <w:sz w:val="24"/>
          <w:szCs w:val="24"/>
        </w:rPr>
        <w:t>- Bibliográficas</w:t>
      </w:r>
    </w:p>
    <w:p w:rsidR="00783BD6" w:rsidRPr="007C233D" w:rsidRDefault="00783BD6" w:rsidP="00783BD6">
      <w:pPr>
        <w:spacing w:after="0"/>
        <w:rPr>
          <w:rFonts w:ascii="Times New Roman" w:hAnsi="Times New Roman" w:cs="Times New Roman"/>
          <w:b/>
          <w:sz w:val="24"/>
          <w:szCs w:val="24"/>
        </w:rPr>
      </w:pPr>
    </w:p>
    <w:p w:rsidR="00783BD6" w:rsidRPr="007C233D" w:rsidRDefault="00783BD6" w:rsidP="00783BD6">
      <w:pPr>
        <w:ind w:firstLine="0"/>
        <w:contextualSpacing/>
        <w:rPr>
          <w:rFonts w:ascii="Times New Roman" w:hAnsi="Times New Roman" w:cs="Times New Roman"/>
          <w:sz w:val="24"/>
          <w:szCs w:val="24"/>
        </w:rPr>
      </w:pPr>
      <w:r w:rsidRPr="007C233D">
        <w:rPr>
          <w:rFonts w:ascii="Times New Roman" w:hAnsi="Times New Roman" w:cs="Times New Roman"/>
          <w:sz w:val="24"/>
          <w:szCs w:val="24"/>
        </w:rPr>
        <w:t xml:space="preserve">ALANIZ, Anna Gicella G. </w:t>
      </w:r>
      <w:r w:rsidRPr="007C233D">
        <w:rPr>
          <w:rFonts w:ascii="Times New Roman" w:hAnsi="Times New Roman" w:cs="Times New Roman"/>
          <w:b/>
          <w:sz w:val="24"/>
          <w:szCs w:val="24"/>
        </w:rPr>
        <w:t>Ingênuos e Libertos:</w:t>
      </w:r>
      <w:r w:rsidRPr="007C233D">
        <w:rPr>
          <w:rFonts w:ascii="Times New Roman" w:hAnsi="Times New Roman" w:cs="Times New Roman"/>
          <w:sz w:val="24"/>
          <w:szCs w:val="24"/>
        </w:rPr>
        <w:t xml:space="preserve"> estratégias de sobrevivência familiar em épocas de transição 1871-1895. Campinas: Ed. UNICAMP, 1997. </w:t>
      </w:r>
    </w:p>
    <w:p w:rsidR="00783BD6" w:rsidRPr="007C233D" w:rsidRDefault="00783BD6" w:rsidP="00783BD6">
      <w:pPr>
        <w:ind w:firstLine="0"/>
        <w:contextualSpacing/>
        <w:rPr>
          <w:rFonts w:ascii="Times New Roman" w:hAnsi="Times New Roman" w:cs="Times New Roman"/>
          <w:sz w:val="24"/>
          <w:szCs w:val="24"/>
        </w:rPr>
      </w:pPr>
      <w:r w:rsidRPr="007C233D">
        <w:rPr>
          <w:rFonts w:ascii="Times New Roman" w:hAnsi="Times New Roman" w:cs="Times New Roman"/>
          <w:sz w:val="24"/>
          <w:szCs w:val="24"/>
        </w:rPr>
        <w:t xml:space="preserve">ALONSO, Angela. </w:t>
      </w:r>
      <w:r w:rsidRPr="007C233D">
        <w:rPr>
          <w:rFonts w:ascii="Times New Roman" w:hAnsi="Times New Roman" w:cs="Times New Roman"/>
          <w:b/>
          <w:sz w:val="24"/>
          <w:szCs w:val="24"/>
        </w:rPr>
        <w:t>Ideias em Movimento: a geração 1870 na crise do Brasil-Império.</w:t>
      </w:r>
      <w:r w:rsidRPr="007C233D">
        <w:rPr>
          <w:rFonts w:ascii="Times New Roman" w:hAnsi="Times New Roman" w:cs="Times New Roman"/>
          <w:sz w:val="24"/>
          <w:szCs w:val="24"/>
        </w:rPr>
        <w:t xml:space="preserve"> São Paulo: Paz e Terra, 2002.</w:t>
      </w:r>
    </w:p>
    <w:p w:rsidR="00783BD6" w:rsidRPr="007C233D" w:rsidRDefault="00783BD6" w:rsidP="00783BD6">
      <w:pPr>
        <w:ind w:firstLine="0"/>
        <w:contextualSpacing/>
        <w:rPr>
          <w:rFonts w:ascii="Times New Roman" w:hAnsi="Times New Roman" w:cs="Times New Roman"/>
          <w:sz w:val="24"/>
          <w:szCs w:val="24"/>
        </w:rPr>
      </w:pPr>
      <w:r w:rsidRPr="007C233D">
        <w:rPr>
          <w:rFonts w:ascii="Times New Roman" w:hAnsi="Times New Roman" w:cs="Times New Roman"/>
          <w:sz w:val="24"/>
          <w:szCs w:val="24"/>
        </w:rPr>
        <w:t xml:space="preserve">ARIÉS, P. </w:t>
      </w:r>
      <w:r w:rsidRPr="007C233D">
        <w:rPr>
          <w:rFonts w:ascii="Times New Roman" w:hAnsi="Times New Roman" w:cs="Times New Roman"/>
          <w:b/>
          <w:bCs/>
          <w:sz w:val="24"/>
          <w:szCs w:val="24"/>
        </w:rPr>
        <w:t xml:space="preserve">História Social da Criança e da Família. </w:t>
      </w:r>
      <w:r w:rsidRPr="007C233D">
        <w:rPr>
          <w:rFonts w:ascii="Times New Roman" w:hAnsi="Times New Roman" w:cs="Times New Roman"/>
          <w:sz w:val="24"/>
          <w:szCs w:val="24"/>
        </w:rPr>
        <w:t>Trad. Dora Flaksman. 2. ed. Rio de Janeiro: Livros Técnicos e Científicos, 1981.</w:t>
      </w:r>
    </w:p>
    <w:p w:rsidR="00783BD6" w:rsidRPr="007C233D" w:rsidRDefault="00783BD6" w:rsidP="00783BD6">
      <w:pPr>
        <w:ind w:firstLine="0"/>
        <w:contextualSpacing/>
        <w:rPr>
          <w:rFonts w:ascii="Times New Roman" w:hAnsi="Times New Roman" w:cs="Times New Roman"/>
          <w:sz w:val="24"/>
          <w:szCs w:val="24"/>
        </w:rPr>
      </w:pPr>
      <w:r w:rsidRPr="007C233D">
        <w:rPr>
          <w:rFonts w:ascii="Times New Roman" w:hAnsi="Times New Roman" w:cs="Times New Roman"/>
          <w:sz w:val="24"/>
          <w:szCs w:val="24"/>
        </w:rPr>
        <w:t xml:space="preserve">BLOCH, Marc. </w:t>
      </w:r>
      <w:r w:rsidRPr="007C233D">
        <w:rPr>
          <w:rFonts w:ascii="Times New Roman" w:hAnsi="Times New Roman" w:cs="Times New Roman"/>
          <w:b/>
          <w:sz w:val="24"/>
          <w:szCs w:val="24"/>
        </w:rPr>
        <w:t xml:space="preserve">Apologia da História ou O Ofício do Historiador. </w:t>
      </w:r>
      <w:r w:rsidRPr="007C233D">
        <w:rPr>
          <w:rFonts w:ascii="Times New Roman" w:hAnsi="Times New Roman" w:cs="Times New Roman"/>
          <w:sz w:val="24"/>
          <w:szCs w:val="24"/>
        </w:rPr>
        <w:t>Tradução, André Teles. Rio de Janeiro: Zahar, 2001.</w:t>
      </w:r>
    </w:p>
    <w:p w:rsidR="00783BD6" w:rsidRPr="007C233D" w:rsidRDefault="00783BD6" w:rsidP="00783BD6">
      <w:pPr>
        <w:ind w:firstLine="0"/>
        <w:contextualSpacing/>
        <w:rPr>
          <w:rFonts w:ascii="Times New Roman" w:hAnsi="Times New Roman" w:cs="Times New Roman"/>
          <w:sz w:val="24"/>
          <w:szCs w:val="24"/>
        </w:rPr>
      </w:pPr>
      <w:r w:rsidRPr="007C233D">
        <w:rPr>
          <w:rFonts w:ascii="Times New Roman" w:hAnsi="Times New Roman" w:cs="Times New Roman"/>
          <w:sz w:val="24"/>
          <w:szCs w:val="24"/>
        </w:rPr>
        <w:t xml:space="preserve">BURKE, Peter. </w:t>
      </w:r>
      <w:r w:rsidRPr="007C233D">
        <w:rPr>
          <w:rFonts w:ascii="Times New Roman" w:hAnsi="Times New Roman" w:cs="Times New Roman"/>
          <w:b/>
          <w:sz w:val="24"/>
          <w:szCs w:val="24"/>
        </w:rPr>
        <w:t>A Escola dos Annales (1929-1989):</w:t>
      </w:r>
      <w:r w:rsidRPr="007C233D">
        <w:rPr>
          <w:rFonts w:ascii="Times New Roman" w:hAnsi="Times New Roman" w:cs="Times New Roman"/>
          <w:sz w:val="24"/>
          <w:szCs w:val="24"/>
        </w:rPr>
        <w:t xml:space="preserve"> a Revolução Francesa da historiografia. Tradução: Nilo Odalia. São Paulo: UNESP, 1997.</w:t>
      </w:r>
    </w:p>
    <w:p w:rsidR="00783BD6" w:rsidRPr="007C233D" w:rsidRDefault="00783BD6" w:rsidP="00783BD6">
      <w:pPr>
        <w:ind w:firstLine="0"/>
        <w:contextualSpacing/>
        <w:rPr>
          <w:rFonts w:ascii="Times New Roman" w:hAnsi="Times New Roman" w:cs="Times New Roman"/>
          <w:sz w:val="24"/>
          <w:szCs w:val="24"/>
        </w:rPr>
      </w:pPr>
      <w:r w:rsidRPr="007C233D">
        <w:rPr>
          <w:rFonts w:ascii="Times New Roman" w:hAnsi="Times New Roman" w:cs="Times New Roman"/>
          <w:sz w:val="24"/>
          <w:szCs w:val="24"/>
        </w:rPr>
        <w:t xml:space="preserve">CASTRO, Hebe. História Social. In: CARDOSO, Ciro Flamarion; VAINFAS, Ronaldo (orgs.). </w:t>
      </w:r>
      <w:r w:rsidRPr="007C233D">
        <w:rPr>
          <w:rFonts w:ascii="Times New Roman" w:hAnsi="Times New Roman" w:cs="Times New Roman"/>
          <w:b/>
          <w:sz w:val="24"/>
          <w:szCs w:val="24"/>
        </w:rPr>
        <w:t>Domínios da História: Ensaios de teoria e metodologia.</w:t>
      </w:r>
      <w:r w:rsidRPr="007C233D">
        <w:rPr>
          <w:rFonts w:ascii="Times New Roman" w:hAnsi="Times New Roman" w:cs="Times New Roman"/>
          <w:sz w:val="24"/>
          <w:szCs w:val="24"/>
        </w:rPr>
        <w:t xml:space="preserve"> – 10ª Tiragem-Rio de Janeiro: Campus, 1997. p. 45-59</w:t>
      </w:r>
    </w:p>
    <w:p w:rsidR="00783BD6" w:rsidRPr="007C233D" w:rsidRDefault="00783BD6" w:rsidP="00783BD6">
      <w:pPr>
        <w:ind w:firstLine="0"/>
        <w:contextualSpacing/>
        <w:rPr>
          <w:rFonts w:ascii="Times New Roman" w:hAnsi="Times New Roman" w:cs="Times New Roman"/>
          <w:sz w:val="24"/>
          <w:szCs w:val="24"/>
        </w:rPr>
      </w:pPr>
      <w:r w:rsidRPr="007C233D">
        <w:rPr>
          <w:rFonts w:ascii="Times New Roman" w:hAnsi="Times New Roman" w:cs="Times New Roman"/>
          <w:sz w:val="24"/>
          <w:szCs w:val="24"/>
        </w:rPr>
        <w:t xml:space="preserve">CASTRO, Hebe. O olhar do historiador: territórios e deslocamentos na história social da escravidão no Brasil. In: HEINZ, Flavio M.; HARRES, Marluza Marques (orgs.). </w:t>
      </w:r>
      <w:r w:rsidRPr="007C233D">
        <w:rPr>
          <w:rFonts w:ascii="Times New Roman" w:hAnsi="Times New Roman" w:cs="Times New Roman"/>
          <w:b/>
          <w:sz w:val="24"/>
          <w:szCs w:val="24"/>
        </w:rPr>
        <w:t>A História e seus territórios: Conferências do XXIV Simpósio Nacional de História da ANPUH.</w:t>
      </w:r>
      <w:r w:rsidRPr="007C233D">
        <w:rPr>
          <w:rFonts w:ascii="Times New Roman" w:hAnsi="Times New Roman" w:cs="Times New Roman"/>
          <w:sz w:val="24"/>
          <w:szCs w:val="24"/>
        </w:rPr>
        <w:t xml:space="preserve"> –São Leopoldo: Oikos, 2008, p.49-61.</w:t>
      </w:r>
    </w:p>
    <w:p w:rsidR="00783BD6" w:rsidRPr="007C233D" w:rsidRDefault="00783BD6" w:rsidP="00783BD6">
      <w:pPr>
        <w:ind w:firstLine="0"/>
        <w:contextualSpacing/>
        <w:rPr>
          <w:rFonts w:ascii="Times New Roman" w:hAnsi="Times New Roman" w:cs="Times New Roman"/>
          <w:sz w:val="24"/>
          <w:szCs w:val="24"/>
        </w:rPr>
      </w:pPr>
      <w:r w:rsidRPr="007C233D">
        <w:rPr>
          <w:rFonts w:ascii="Times New Roman" w:hAnsi="Times New Roman" w:cs="Times New Roman"/>
          <w:sz w:val="24"/>
          <w:szCs w:val="24"/>
        </w:rPr>
        <w:lastRenderedPageBreak/>
        <w:t>CARVALHO, J. L..</w:t>
      </w:r>
      <w:r w:rsidRPr="007C233D">
        <w:rPr>
          <w:rFonts w:ascii="Times New Roman" w:hAnsi="Times New Roman" w:cs="Times New Roman"/>
          <w:b/>
          <w:sz w:val="24"/>
          <w:szCs w:val="24"/>
        </w:rPr>
        <w:t xml:space="preserve"> Capelas rurais da várzea do Paraíba:</w:t>
      </w:r>
      <w:r w:rsidRPr="007C233D">
        <w:rPr>
          <w:rFonts w:ascii="Times New Roman" w:hAnsi="Times New Roman" w:cs="Times New Roman"/>
          <w:sz w:val="24"/>
          <w:szCs w:val="24"/>
        </w:rPr>
        <w:t xml:space="preserve"> a construção de séries como metodologia para a história da arquitetura. Pergaminho, João Pessoa, v. 1, n.0, p. 31-51, 2005.</w:t>
      </w:r>
    </w:p>
    <w:p w:rsidR="00783BD6" w:rsidRPr="007C233D" w:rsidRDefault="00783BD6" w:rsidP="00783BD6">
      <w:pPr>
        <w:ind w:firstLine="0"/>
        <w:contextualSpacing/>
        <w:rPr>
          <w:rFonts w:ascii="Times New Roman" w:hAnsi="Times New Roman" w:cs="Times New Roman"/>
          <w:sz w:val="24"/>
          <w:szCs w:val="24"/>
        </w:rPr>
      </w:pPr>
      <w:r w:rsidRPr="007C233D">
        <w:rPr>
          <w:rFonts w:ascii="Times New Roman" w:hAnsi="Times New Roman" w:cs="Times New Roman"/>
          <w:sz w:val="24"/>
          <w:szCs w:val="24"/>
        </w:rPr>
        <w:t xml:space="preserve">CHALHOUB, Sidney. </w:t>
      </w:r>
      <w:r w:rsidRPr="007C233D">
        <w:rPr>
          <w:rFonts w:ascii="Times New Roman" w:hAnsi="Times New Roman" w:cs="Times New Roman"/>
          <w:b/>
          <w:sz w:val="24"/>
          <w:szCs w:val="24"/>
        </w:rPr>
        <w:t>Visões da Liberdade:</w:t>
      </w:r>
      <w:r w:rsidRPr="007C233D">
        <w:rPr>
          <w:rFonts w:ascii="Times New Roman" w:hAnsi="Times New Roman" w:cs="Times New Roman"/>
          <w:sz w:val="24"/>
          <w:szCs w:val="24"/>
        </w:rPr>
        <w:t xml:space="preserve"> Uma história das últimas décadas da escravidão na corte. São Paulo: Companhia das Letras, 1990.</w:t>
      </w:r>
    </w:p>
    <w:p w:rsidR="00783BD6" w:rsidRPr="007C233D" w:rsidRDefault="00783BD6" w:rsidP="00783BD6">
      <w:pPr>
        <w:ind w:firstLine="0"/>
        <w:contextualSpacing/>
        <w:rPr>
          <w:rFonts w:ascii="Times New Roman" w:hAnsi="Times New Roman" w:cs="Times New Roman"/>
          <w:sz w:val="24"/>
          <w:szCs w:val="24"/>
        </w:rPr>
      </w:pPr>
      <w:r w:rsidRPr="007C233D">
        <w:rPr>
          <w:rFonts w:ascii="Times New Roman" w:hAnsi="Times New Roman" w:cs="Times New Roman"/>
          <w:sz w:val="24"/>
          <w:szCs w:val="24"/>
        </w:rPr>
        <w:t xml:space="preserve">CONRAD, Robert. </w:t>
      </w:r>
      <w:r w:rsidRPr="007C233D">
        <w:rPr>
          <w:rFonts w:ascii="Times New Roman" w:hAnsi="Times New Roman" w:cs="Times New Roman"/>
          <w:b/>
          <w:sz w:val="24"/>
          <w:szCs w:val="24"/>
        </w:rPr>
        <w:t>Os últimos anos da escravidão no Brasil.</w:t>
      </w:r>
      <w:r w:rsidRPr="007C233D">
        <w:rPr>
          <w:rFonts w:ascii="Times New Roman" w:hAnsi="Times New Roman" w:cs="Times New Roman"/>
          <w:sz w:val="24"/>
          <w:szCs w:val="24"/>
        </w:rPr>
        <w:t xml:space="preserve"> Tradução de Fernando de Castro Ferro. Rio de Janeiro: Civilização Brasileira, 1978.   </w:t>
      </w:r>
    </w:p>
    <w:p w:rsidR="00783BD6" w:rsidRPr="007C233D" w:rsidRDefault="00783BD6" w:rsidP="00783BD6">
      <w:pPr>
        <w:spacing w:after="0"/>
        <w:ind w:firstLine="0"/>
        <w:rPr>
          <w:rFonts w:ascii="Times New Roman" w:hAnsi="Times New Roman" w:cs="Times New Roman"/>
          <w:sz w:val="24"/>
          <w:szCs w:val="24"/>
        </w:rPr>
      </w:pPr>
      <w:r w:rsidRPr="007C233D">
        <w:rPr>
          <w:rFonts w:ascii="Times New Roman" w:hAnsi="Times New Roman" w:cs="Times New Roman"/>
          <w:sz w:val="24"/>
          <w:szCs w:val="24"/>
        </w:rPr>
        <w:t xml:space="preserve">COSTA, Emília Viotti da. </w:t>
      </w:r>
      <w:r w:rsidRPr="007C233D">
        <w:rPr>
          <w:rFonts w:ascii="Times New Roman" w:hAnsi="Times New Roman" w:cs="Times New Roman"/>
          <w:b/>
          <w:sz w:val="24"/>
          <w:szCs w:val="24"/>
        </w:rPr>
        <w:t xml:space="preserve">Da senzala à colônia. </w:t>
      </w:r>
      <w:r w:rsidRPr="007C233D">
        <w:rPr>
          <w:rFonts w:ascii="Times New Roman" w:hAnsi="Times New Roman" w:cs="Times New Roman"/>
          <w:sz w:val="24"/>
          <w:szCs w:val="24"/>
        </w:rPr>
        <w:t>4 ed. São Paulo: Editora UNESP, 1998.</w:t>
      </w:r>
    </w:p>
    <w:p w:rsidR="00FD3620" w:rsidRPr="007C233D" w:rsidRDefault="00FD3620" w:rsidP="00783BD6">
      <w:pPr>
        <w:spacing w:after="0"/>
        <w:ind w:firstLine="0"/>
        <w:rPr>
          <w:rFonts w:ascii="Times New Roman" w:hAnsi="Times New Roman" w:cs="Times New Roman"/>
          <w:sz w:val="24"/>
          <w:szCs w:val="24"/>
        </w:rPr>
      </w:pPr>
      <w:r w:rsidRPr="007C233D">
        <w:rPr>
          <w:rFonts w:ascii="Times New Roman" w:hAnsi="Times New Roman" w:cs="Times New Roman"/>
          <w:sz w:val="24"/>
          <w:szCs w:val="24"/>
        </w:rPr>
        <w:t xml:space="preserve">CRETELLA JR., José. </w:t>
      </w:r>
      <w:r w:rsidRPr="007C233D">
        <w:rPr>
          <w:rFonts w:ascii="Times New Roman" w:hAnsi="Times New Roman" w:cs="Times New Roman"/>
          <w:b/>
          <w:sz w:val="24"/>
          <w:szCs w:val="24"/>
        </w:rPr>
        <w:t xml:space="preserve">Curso de Direito Romano. </w:t>
      </w:r>
      <w:r w:rsidRPr="007C233D">
        <w:rPr>
          <w:rFonts w:ascii="Times New Roman" w:hAnsi="Times New Roman" w:cs="Times New Roman"/>
          <w:sz w:val="24"/>
          <w:szCs w:val="24"/>
        </w:rPr>
        <w:t>Rio de Janeiro: Forense, 1968.</w:t>
      </w:r>
    </w:p>
    <w:p w:rsidR="00783BD6" w:rsidRPr="007C233D" w:rsidRDefault="00783BD6" w:rsidP="00783BD6">
      <w:pPr>
        <w:ind w:firstLine="0"/>
        <w:contextualSpacing/>
        <w:rPr>
          <w:rFonts w:ascii="Times New Roman" w:hAnsi="Times New Roman" w:cs="Times New Roman"/>
          <w:sz w:val="24"/>
          <w:szCs w:val="24"/>
        </w:rPr>
      </w:pPr>
      <w:r w:rsidRPr="007C233D">
        <w:rPr>
          <w:rFonts w:ascii="Times New Roman" w:hAnsi="Times New Roman" w:cs="Times New Roman"/>
          <w:sz w:val="24"/>
          <w:szCs w:val="24"/>
        </w:rPr>
        <w:t xml:space="preserve">FREYRE, Gilberto. </w:t>
      </w:r>
      <w:r w:rsidRPr="007C233D">
        <w:rPr>
          <w:rFonts w:ascii="Times New Roman" w:hAnsi="Times New Roman" w:cs="Times New Roman"/>
          <w:b/>
          <w:sz w:val="24"/>
          <w:szCs w:val="24"/>
        </w:rPr>
        <w:t>Casa Grande e Senzala:</w:t>
      </w:r>
      <w:r w:rsidRPr="007C233D">
        <w:rPr>
          <w:rFonts w:ascii="Times New Roman" w:hAnsi="Times New Roman" w:cs="Times New Roman"/>
          <w:sz w:val="24"/>
          <w:szCs w:val="24"/>
        </w:rPr>
        <w:t xml:space="preserve"> formação da família brasileira sob o regime de economia patriarcal. Rio de Janeiro: Nova Aguilar, 2002.</w:t>
      </w:r>
    </w:p>
    <w:p w:rsidR="00783BD6" w:rsidRPr="007C233D" w:rsidRDefault="00783BD6" w:rsidP="00783BD6">
      <w:pPr>
        <w:ind w:firstLine="0"/>
        <w:contextualSpacing/>
        <w:rPr>
          <w:rFonts w:ascii="Times New Roman" w:hAnsi="Times New Roman" w:cs="Times New Roman"/>
          <w:sz w:val="24"/>
          <w:szCs w:val="24"/>
        </w:rPr>
      </w:pPr>
      <w:r w:rsidRPr="007C233D">
        <w:rPr>
          <w:rFonts w:ascii="Times New Roman" w:hAnsi="Times New Roman" w:cs="Times New Roman"/>
          <w:sz w:val="24"/>
          <w:szCs w:val="24"/>
        </w:rPr>
        <w:t>HOBSBAWM, Eric J.. Da História Social à História da Sociedade. In</w:t>
      </w:r>
      <w:r w:rsidRPr="007C233D">
        <w:rPr>
          <w:rFonts w:ascii="Times New Roman" w:hAnsi="Times New Roman" w:cs="Times New Roman"/>
          <w:b/>
          <w:sz w:val="24"/>
          <w:szCs w:val="24"/>
        </w:rPr>
        <w:t>: ______________. Sobre História</w:t>
      </w:r>
      <w:r w:rsidRPr="007C233D">
        <w:rPr>
          <w:rFonts w:ascii="Times New Roman" w:hAnsi="Times New Roman" w:cs="Times New Roman"/>
          <w:sz w:val="24"/>
          <w:szCs w:val="24"/>
        </w:rPr>
        <w:t>. Tradução Cid Knipel Moreira. São Paulo: Companhia das Letras, 2013. p. 106-135</w:t>
      </w:r>
    </w:p>
    <w:p w:rsidR="00783BD6" w:rsidRPr="007C233D" w:rsidRDefault="00783BD6" w:rsidP="00783BD6">
      <w:pPr>
        <w:spacing w:after="0"/>
        <w:ind w:firstLine="0"/>
        <w:contextualSpacing/>
        <w:rPr>
          <w:rFonts w:ascii="Times New Roman" w:eastAsia="Calibri" w:hAnsi="Times New Roman" w:cs="Times New Roman"/>
          <w:sz w:val="24"/>
          <w:szCs w:val="24"/>
        </w:rPr>
      </w:pPr>
      <w:r w:rsidRPr="007C233D">
        <w:rPr>
          <w:rFonts w:ascii="Times New Roman" w:eastAsia="Calibri" w:hAnsi="Times New Roman" w:cs="Times New Roman"/>
          <w:sz w:val="24"/>
          <w:szCs w:val="24"/>
        </w:rPr>
        <w:t xml:space="preserve">LARA, Sílvia H. Blowin’in the Wind. E. P. Thompson e a experiência negra no Brasil. </w:t>
      </w:r>
      <w:r w:rsidRPr="007C233D">
        <w:rPr>
          <w:rFonts w:ascii="Times New Roman" w:eastAsia="Calibri" w:hAnsi="Times New Roman" w:cs="Times New Roman"/>
          <w:b/>
          <w:iCs/>
          <w:sz w:val="24"/>
          <w:szCs w:val="24"/>
        </w:rPr>
        <w:t>Projeto História</w:t>
      </w:r>
      <w:r w:rsidRPr="007C233D">
        <w:rPr>
          <w:rFonts w:ascii="Times New Roman" w:eastAsia="Calibri" w:hAnsi="Times New Roman" w:cs="Times New Roman"/>
          <w:sz w:val="24"/>
          <w:szCs w:val="24"/>
        </w:rPr>
        <w:t>. São Paulo, n. 12, p.43-56, out., 1995.</w:t>
      </w:r>
    </w:p>
    <w:p w:rsidR="00783BD6" w:rsidRPr="007C233D" w:rsidRDefault="00783BD6" w:rsidP="00783BD6">
      <w:pPr>
        <w:pStyle w:val="PargrafodaLista"/>
        <w:spacing w:line="360" w:lineRule="auto"/>
        <w:ind w:left="0"/>
        <w:jc w:val="both"/>
      </w:pPr>
      <w:r w:rsidRPr="007C233D">
        <w:t xml:space="preserve">LIMA, Maria da Vitória Barbosa. Crianças em cativeiro ilícito na Paraíba do Norte Oitocentista. </w:t>
      </w:r>
      <w:r w:rsidRPr="007C233D">
        <w:rPr>
          <w:b/>
          <w:bCs/>
        </w:rPr>
        <w:t xml:space="preserve">Anais eletrônicos... </w:t>
      </w:r>
      <w:r w:rsidRPr="007C233D">
        <w:t xml:space="preserve">Disponível em: </w:t>
      </w:r>
      <w:hyperlink r:id="rId10" w:history="1">
        <w:r w:rsidRPr="007C233D">
          <w:rPr>
            <w:rStyle w:val="Hyperlink"/>
          </w:rPr>
          <w:t>http://www.snh2013.anpuh.org/resources/anais/27/1364463328_ARQUIVO_LIMAArtigoXXVIISNHANPUH.pdf</w:t>
        </w:r>
      </w:hyperlink>
      <w:r w:rsidRPr="007C233D">
        <w:t xml:space="preserve"> . Acesso em 06/02/2017</w:t>
      </w:r>
    </w:p>
    <w:p w:rsidR="00783BD6" w:rsidRPr="007C233D" w:rsidRDefault="00783BD6" w:rsidP="00783BD6">
      <w:pPr>
        <w:spacing w:after="0"/>
        <w:ind w:firstLine="0"/>
        <w:contextualSpacing/>
        <w:rPr>
          <w:rFonts w:ascii="Times New Roman" w:eastAsia="Calibri" w:hAnsi="Times New Roman" w:cs="Times New Roman"/>
          <w:sz w:val="24"/>
          <w:szCs w:val="24"/>
        </w:rPr>
      </w:pPr>
      <w:r w:rsidRPr="007C233D">
        <w:rPr>
          <w:rFonts w:ascii="Times New Roman" w:eastAsia="Calibri" w:hAnsi="Times New Roman" w:cs="Times New Roman"/>
          <w:sz w:val="24"/>
          <w:szCs w:val="24"/>
        </w:rPr>
        <w:t xml:space="preserve">MACHADO, Maria Helena P. T. Em torno da autonomia escrava: uma nova direção para a história social da escravidão. </w:t>
      </w:r>
      <w:r w:rsidRPr="007C233D">
        <w:rPr>
          <w:rFonts w:ascii="Times New Roman" w:eastAsia="Calibri" w:hAnsi="Times New Roman" w:cs="Times New Roman"/>
          <w:b/>
          <w:iCs/>
          <w:sz w:val="24"/>
          <w:szCs w:val="24"/>
        </w:rPr>
        <w:t>Revista Brasileira de História</w:t>
      </w:r>
      <w:r w:rsidRPr="007C233D">
        <w:rPr>
          <w:rFonts w:ascii="Times New Roman" w:eastAsia="Calibri" w:hAnsi="Times New Roman" w:cs="Times New Roman"/>
          <w:sz w:val="24"/>
          <w:szCs w:val="24"/>
        </w:rPr>
        <w:t>. São Paulo, v.8, n. 16, p. 143-160, 1988.</w:t>
      </w:r>
    </w:p>
    <w:p w:rsidR="00783BD6" w:rsidRPr="007C233D" w:rsidRDefault="00783BD6" w:rsidP="00783BD6">
      <w:pPr>
        <w:pStyle w:val="Textodenotaderodap"/>
        <w:spacing w:line="360" w:lineRule="auto"/>
        <w:ind w:firstLine="0"/>
        <w:contextualSpacing/>
        <w:rPr>
          <w:rFonts w:ascii="Times New Roman" w:eastAsia="Calibri" w:hAnsi="Times New Roman" w:cs="Times New Roman"/>
          <w:sz w:val="24"/>
          <w:szCs w:val="24"/>
        </w:rPr>
      </w:pPr>
      <w:r w:rsidRPr="007C233D">
        <w:rPr>
          <w:rFonts w:ascii="Times New Roman" w:eastAsia="Calibri" w:hAnsi="Times New Roman" w:cs="Times New Roman"/>
          <w:sz w:val="24"/>
          <w:szCs w:val="24"/>
        </w:rPr>
        <w:t xml:space="preserve">MATTOS, Hebe. História social. In: CARDOSO, Ciro F. e VAINFAS, Ronaldo. </w:t>
      </w:r>
      <w:r w:rsidRPr="007C233D">
        <w:rPr>
          <w:rFonts w:ascii="Times New Roman" w:eastAsia="Calibri" w:hAnsi="Times New Roman" w:cs="Times New Roman"/>
          <w:b/>
          <w:sz w:val="24"/>
          <w:szCs w:val="24"/>
        </w:rPr>
        <w:t>Domínios da história</w:t>
      </w:r>
      <w:r w:rsidRPr="007C233D">
        <w:rPr>
          <w:rFonts w:ascii="Times New Roman" w:eastAsia="Calibri" w:hAnsi="Times New Roman" w:cs="Times New Roman"/>
          <w:sz w:val="24"/>
          <w:szCs w:val="24"/>
        </w:rPr>
        <w:t>. Rio de Janeiro: Campus, 1997, p. 45-59.</w:t>
      </w:r>
    </w:p>
    <w:p w:rsidR="00783BD6" w:rsidRPr="007C233D" w:rsidRDefault="00783BD6" w:rsidP="00783BD6">
      <w:pPr>
        <w:pStyle w:val="PargrafodaLista"/>
        <w:spacing w:line="360" w:lineRule="auto"/>
        <w:ind w:left="0"/>
        <w:jc w:val="both"/>
      </w:pPr>
      <w:r w:rsidRPr="007C233D">
        <w:t xml:space="preserve">MATTOSO, Kátia de Queirós. </w:t>
      </w:r>
      <w:r w:rsidRPr="007C233D">
        <w:rPr>
          <w:b/>
        </w:rPr>
        <w:t xml:space="preserve">Ser escravo no Brasil. </w:t>
      </w:r>
      <w:r w:rsidRPr="007C233D">
        <w:t>Tradução James Amado. 3. ed. São Paulo: Brasiliense, 1990.</w:t>
      </w:r>
    </w:p>
    <w:p w:rsidR="00783BD6" w:rsidRPr="007C233D" w:rsidRDefault="00783BD6" w:rsidP="00783BD6">
      <w:pPr>
        <w:ind w:firstLine="0"/>
        <w:contextualSpacing/>
        <w:rPr>
          <w:rFonts w:ascii="Times New Roman" w:hAnsi="Times New Roman" w:cs="Times New Roman"/>
          <w:sz w:val="24"/>
          <w:szCs w:val="24"/>
        </w:rPr>
      </w:pPr>
      <w:r w:rsidRPr="007C233D">
        <w:rPr>
          <w:rFonts w:ascii="Times New Roman" w:hAnsi="Times New Roman" w:cs="Times New Roman"/>
          <w:sz w:val="24"/>
          <w:szCs w:val="24"/>
        </w:rPr>
        <w:t>__________, Kátia de Queirós.</w:t>
      </w:r>
      <w:r w:rsidRPr="007C233D">
        <w:rPr>
          <w:rFonts w:ascii="Times New Roman" w:hAnsi="Times New Roman" w:cs="Times New Roman"/>
          <w:b/>
          <w:sz w:val="24"/>
          <w:szCs w:val="24"/>
        </w:rPr>
        <w:t xml:space="preserve"> O Filho da Escrava (Em Torno da Lei do Ventre Livre)</w:t>
      </w:r>
      <w:r w:rsidRPr="007C233D">
        <w:rPr>
          <w:rFonts w:ascii="Times New Roman" w:hAnsi="Times New Roman" w:cs="Times New Roman"/>
          <w:sz w:val="24"/>
          <w:szCs w:val="24"/>
        </w:rPr>
        <w:t>. Revista Brasileira de História, v. 6, nº 16, p.37-55, 1988.</w:t>
      </w:r>
    </w:p>
    <w:p w:rsidR="00783BD6" w:rsidRPr="007C233D" w:rsidRDefault="00783BD6" w:rsidP="00783BD6">
      <w:pPr>
        <w:ind w:firstLine="0"/>
        <w:contextualSpacing/>
        <w:rPr>
          <w:rFonts w:ascii="Times New Roman" w:hAnsi="Times New Roman" w:cs="Times New Roman"/>
          <w:sz w:val="24"/>
          <w:szCs w:val="24"/>
        </w:rPr>
      </w:pPr>
      <w:r w:rsidRPr="007C233D">
        <w:rPr>
          <w:rFonts w:ascii="Times New Roman" w:hAnsi="Times New Roman" w:cs="Times New Roman"/>
          <w:sz w:val="24"/>
          <w:szCs w:val="24"/>
        </w:rPr>
        <w:t xml:space="preserve">PAPALI, Maria Aparecida. </w:t>
      </w:r>
      <w:r w:rsidRPr="007C233D">
        <w:rPr>
          <w:rFonts w:ascii="Times New Roman" w:hAnsi="Times New Roman" w:cs="Times New Roman"/>
          <w:b/>
          <w:sz w:val="24"/>
          <w:szCs w:val="24"/>
        </w:rPr>
        <w:t>A Legislação de 1871, o Judiciário e a Tutela de Ingênuos na Cidade de Taubaté</w:t>
      </w:r>
      <w:r w:rsidRPr="007C233D">
        <w:rPr>
          <w:rFonts w:ascii="Times New Roman" w:hAnsi="Times New Roman" w:cs="Times New Roman"/>
          <w:sz w:val="24"/>
          <w:szCs w:val="24"/>
        </w:rPr>
        <w:t>. in: Revista Justiça &amp; História/Memorial do Judiciário do Estado do Rio Grande do Sul, v.2, nº.3, Porto Alegre: Tribunal de Justiça, 2002. Justiça &amp; História, Porto Alegre: RS, v.2, p. 195-218, 2002.</w:t>
      </w:r>
    </w:p>
    <w:p w:rsidR="00783BD6" w:rsidRPr="007C233D" w:rsidRDefault="00783BD6" w:rsidP="00783BD6">
      <w:pPr>
        <w:pStyle w:val="Textodenotaderodap"/>
        <w:spacing w:line="360" w:lineRule="auto"/>
        <w:ind w:firstLine="0"/>
        <w:contextualSpacing/>
        <w:rPr>
          <w:rFonts w:ascii="Times New Roman" w:eastAsia="Calibri" w:hAnsi="Times New Roman" w:cs="Times New Roman"/>
          <w:sz w:val="24"/>
          <w:szCs w:val="24"/>
        </w:rPr>
      </w:pPr>
      <w:r w:rsidRPr="007C233D">
        <w:rPr>
          <w:rFonts w:ascii="Times New Roman" w:eastAsia="Calibri" w:hAnsi="Times New Roman" w:cs="Times New Roman"/>
          <w:sz w:val="24"/>
          <w:szCs w:val="24"/>
        </w:rPr>
        <w:lastRenderedPageBreak/>
        <w:t xml:space="preserve">ROCHA, Solange P. da. </w:t>
      </w:r>
      <w:r w:rsidRPr="007C233D">
        <w:rPr>
          <w:rFonts w:ascii="Times New Roman" w:eastAsia="Calibri" w:hAnsi="Times New Roman" w:cs="Times New Roman"/>
          <w:b/>
          <w:sz w:val="24"/>
          <w:szCs w:val="24"/>
        </w:rPr>
        <w:t>Gente Negra na Paraíba oitocentista</w:t>
      </w:r>
      <w:r w:rsidRPr="007C233D">
        <w:rPr>
          <w:rFonts w:ascii="Times New Roman" w:eastAsia="Calibri" w:hAnsi="Times New Roman" w:cs="Times New Roman"/>
          <w:sz w:val="24"/>
          <w:szCs w:val="24"/>
        </w:rPr>
        <w:t>: população, família e parentesco espiritual. Recife (Tese de Doutorado), PPGH/UFPE, 2007.</w:t>
      </w:r>
    </w:p>
    <w:p w:rsidR="00783BD6" w:rsidRPr="007C233D" w:rsidRDefault="00783BD6" w:rsidP="00783BD6">
      <w:pPr>
        <w:pStyle w:val="Textodenotaderodap"/>
        <w:spacing w:line="360" w:lineRule="auto"/>
        <w:ind w:firstLine="0"/>
        <w:contextualSpacing/>
        <w:rPr>
          <w:rFonts w:ascii="Times New Roman" w:hAnsi="Times New Roman" w:cs="Times New Roman"/>
          <w:sz w:val="24"/>
          <w:szCs w:val="24"/>
        </w:rPr>
      </w:pPr>
      <w:r w:rsidRPr="007C233D">
        <w:rPr>
          <w:rFonts w:ascii="Times New Roman" w:hAnsi="Times New Roman" w:cs="Times New Roman"/>
          <w:sz w:val="24"/>
          <w:szCs w:val="24"/>
        </w:rPr>
        <w:t xml:space="preserve">SCHWARCZ, Lilia Mortiz. </w:t>
      </w:r>
      <w:r w:rsidRPr="007C233D">
        <w:rPr>
          <w:rFonts w:ascii="Times New Roman" w:hAnsi="Times New Roman" w:cs="Times New Roman"/>
          <w:b/>
          <w:sz w:val="24"/>
          <w:szCs w:val="24"/>
        </w:rPr>
        <w:t>O espetáculo das raças</w:t>
      </w:r>
      <w:r w:rsidRPr="007C233D">
        <w:rPr>
          <w:rFonts w:ascii="Times New Roman" w:hAnsi="Times New Roman" w:cs="Times New Roman"/>
          <w:sz w:val="24"/>
          <w:szCs w:val="24"/>
        </w:rPr>
        <w:t xml:space="preserve">: cientistas, instituições e questão racial no Brasil (1870 – 1930). São Paulo: Companhia da Letras, 1993. </w:t>
      </w:r>
    </w:p>
    <w:p w:rsidR="00783BD6" w:rsidRPr="007C233D" w:rsidRDefault="00783BD6" w:rsidP="00783BD6">
      <w:pPr>
        <w:pStyle w:val="PargrafodaLista"/>
        <w:spacing w:line="360" w:lineRule="auto"/>
        <w:ind w:left="0"/>
        <w:contextualSpacing w:val="0"/>
        <w:jc w:val="both"/>
      </w:pPr>
      <w:r w:rsidRPr="007C233D">
        <w:t xml:space="preserve">SLENES, Robert W. Lares negros, olhares brancos: história da família escrava no século XIX. </w:t>
      </w:r>
      <w:r w:rsidRPr="007C233D">
        <w:rPr>
          <w:b/>
        </w:rPr>
        <w:t>Revista Brasileira da História</w:t>
      </w:r>
      <w:r w:rsidRPr="007C233D">
        <w:t xml:space="preserve">. São Paulo, v.8, n. 16, p. 189-203. mar/ago, 1988. </w:t>
      </w:r>
    </w:p>
    <w:p w:rsidR="00783BD6" w:rsidRPr="007C233D" w:rsidRDefault="00783BD6" w:rsidP="00783BD6">
      <w:pPr>
        <w:pStyle w:val="PargrafodaLista"/>
        <w:spacing w:line="360" w:lineRule="auto"/>
        <w:ind w:left="0"/>
        <w:contextualSpacing w:val="0"/>
        <w:jc w:val="both"/>
      </w:pPr>
      <w:r w:rsidRPr="007C233D">
        <w:t>_______, Robert W.</w:t>
      </w:r>
      <w:r w:rsidRPr="007C233D">
        <w:rPr>
          <w:b/>
        </w:rPr>
        <w:t xml:space="preserve"> Na Senzala, Uma Flor:</w:t>
      </w:r>
      <w:r w:rsidRPr="007C233D">
        <w:t xml:space="preserve"> As Esperanças e Recordações na formação da família escrava. Brasil Sudeste, século XIX. 2ª Ed. corrig.. Campinas: Editora da Unicamp, 2011.</w:t>
      </w:r>
    </w:p>
    <w:p w:rsidR="00783BD6" w:rsidRPr="007C233D" w:rsidRDefault="00783BD6" w:rsidP="00783BD6">
      <w:pPr>
        <w:pStyle w:val="PargrafodaLista"/>
        <w:spacing w:line="360" w:lineRule="auto"/>
        <w:ind w:left="0"/>
        <w:contextualSpacing w:val="0"/>
        <w:jc w:val="both"/>
      </w:pPr>
      <w:r w:rsidRPr="007C233D">
        <w:t xml:space="preserve">THOMPSON, Edward Palmer. </w:t>
      </w:r>
      <w:r w:rsidRPr="007C233D">
        <w:rPr>
          <w:b/>
        </w:rPr>
        <w:t xml:space="preserve">A formação da classe operária inglesa: </w:t>
      </w:r>
      <w:r w:rsidRPr="007C233D">
        <w:t xml:space="preserve">A árvore da liberdade. 4 ed. Tradução:Denise Bottmann. São Paulo: Paz e Terra, 1987. </w:t>
      </w:r>
    </w:p>
    <w:p w:rsidR="00783BD6" w:rsidRPr="00761C91" w:rsidRDefault="00783BD6" w:rsidP="00783BD6">
      <w:pPr>
        <w:ind w:firstLine="0"/>
        <w:contextualSpacing/>
        <w:rPr>
          <w:rFonts w:ascii="Times New Roman" w:hAnsi="Times New Roman" w:cs="Times New Roman"/>
          <w:sz w:val="24"/>
          <w:szCs w:val="24"/>
        </w:rPr>
      </w:pPr>
    </w:p>
    <w:sectPr w:rsidR="00783BD6" w:rsidRPr="00761C91" w:rsidSect="001E5727">
      <w:headerReference w:type="default" r:id="rId11"/>
      <w:pgSz w:w="11906" w:h="16838"/>
      <w:pgMar w:top="1418" w:right="1418" w:bottom="1418" w:left="1418"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C74" w:rsidRDefault="007D4C74" w:rsidP="00FD1F88">
      <w:pPr>
        <w:spacing w:after="0" w:line="240" w:lineRule="auto"/>
      </w:pPr>
      <w:r>
        <w:separator/>
      </w:r>
    </w:p>
  </w:endnote>
  <w:endnote w:type="continuationSeparator" w:id="0">
    <w:p w:rsidR="007D4C74" w:rsidRDefault="007D4C74" w:rsidP="00FD1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C74" w:rsidRDefault="007D4C74" w:rsidP="00FD1F88">
      <w:pPr>
        <w:spacing w:after="0" w:line="240" w:lineRule="auto"/>
      </w:pPr>
      <w:r>
        <w:separator/>
      </w:r>
    </w:p>
  </w:footnote>
  <w:footnote w:type="continuationSeparator" w:id="0">
    <w:p w:rsidR="007D4C74" w:rsidRDefault="007D4C74" w:rsidP="00FD1F88">
      <w:pPr>
        <w:spacing w:after="0" w:line="240" w:lineRule="auto"/>
      </w:pPr>
      <w:r>
        <w:continuationSeparator/>
      </w:r>
    </w:p>
  </w:footnote>
  <w:footnote w:id="1">
    <w:p w:rsidR="00A513B6" w:rsidRDefault="00A513B6" w:rsidP="009A0FE8">
      <w:pPr>
        <w:pStyle w:val="Textodenotaderodap"/>
        <w:ind w:firstLine="0"/>
        <w:contextualSpacing/>
        <w:rPr>
          <w:rFonts w:ascii="Times New Roman" w:hAnsi="Times New Roman" w:cs="Times New Roman"/>
          <w:i/>
        </w:rPr>
      </w:pPr>
      <w:r>
        <w:rPr>
          <w:rFonts w:ascii="Times New Roman" w:hAnsi="Times New Roman" w:cs="Times New Roman"/>
        </w:rPr>
        <w:t>*</w:t>
      </w:r>
      <w:r w:rsidRPr="009A0FE8">
        <w:rPr>
          <w:rFonts w:ascii="Times New Roman" w:hAnsi="Times New Roman" w:cs="Times New Roman"/>
        </w:rPr>
        <w:t>Graduando em História pela Universidade Federal da Paraíba (UFPB) e bolsista de Iniciação Científica</w:t>
      </w:r>
      <w:r>
        <w:rPr>
          <w:rFonts w:ascii="Times New Roman" w:hAnsi="Times New Roman" w:cs="Times New Roman"/>
        </w:rPr>
        <w:t xml:space="preserve"> (PIBIC/CNPQ)</w:t>
      </w:r>
      <w:r w:rsidRPr="009A0FE8">
        <w:rPr>
          <w:rFonts w:ascii="Times New Roman" w:hAnsi="Times New Roman" w:cs="Times New Roman"/>
        </w:rPr>
        <w:t>. (</w:t>
      </w:r>
      <w:hyperlink r:id="rId1" w:history="1">
        <w:r w:rsidRPr="009A0FE8">
          <w:rPr>
            <w:rStyle w:val="Hyperlink"/>
            <w:rFonts w:ascii="Times New Roman" w:hAnsi="Times New Roman" w:cs="Times New Roman"/>
          </w:rPr>
          <w:t>giufilho@gmail.com</w:t>
        </w:r>
      </w:hyperlink>
      <w:r w:rsidRPr="009A0FE8">
        <w:rPr>
          <w:rFonts w:ascii="Times New Roman" w:hAnsi="Times New Roman" w:cs="Times New Roman"/>
        </w:rPr>
        <w:t>)</w:t>
      </w:r>
    </w:p>
    <w:p w:rsidR="009A0FE8" w:rsidRPr="00131DE4" w:rsidRDefault="009A0FE8" w:rsidP="009A0FE8">
      <w:pPr>
        <w:pStyle w:val="Textodenotaderodap"/>
        <w:ind w:firstLine="0"/>
        <w:contextualSpacing/>
        <w:rPr>
          <w:rFonts w:ascii="Times New Roman" w:hAnsi="Times New Roman" w:cs="Times New Roman"/>
        </w:rPr>
      </w:pPr>
      <w:r w:rsidRPr="009A0FE8">
        <w:rPr>
          <w:rStyle w:val="Refdenotaderodap"/>
          <w:rFonts w:ascii="Times New Roman" w:hAnsi="Times New Roman" w:cs="Times New Roman"/>
        </w:rPr>
        <w:footnoteRef/>
      </w:r>
      <w:r w:rsidRPr="009A0FE8">
        <w:rPr>
          <w:rFonts w:ascii="Times New Roman" w:hAnsi="Times New Roman" w:cs="Times New Roman"/>
          <w:i/>
        </w:rPr>
        <w:t>Jornal do Commercio</w:t>
      </w:r>
      <w:r w:rsidRPr="009A0FE8">
        <w:rPr>
          <w:rFonts w:ascii="Times New Roman" w:hAnsi="Times New Roman" w:cs="Times New Roman"/>
        </w:rPr>
        <w:t>, Rio de Janeiro, 29 de setembro de 1871, p.1</w:t>
      </w:r>
    </w:p>
  </w:footnote>
  <w:footnote w:id="2">
    <w:p w:rsidR="009A0FE8" w:rsidRPr="00131DE4" w:rsidRDefault="009A0FE8" w:rsidP="009A0FE8">
      <w:pPr>
        <w:pStyle w:val="Textodenotaderodap"/>
        <w:ind w:firstLine="0"/>
        <w:contextualSpacing/>
        <w:rPr>
          <w:rFonts w:ascii="Times New Roman" w:hAnsi="Times New Roman" w:cs="Times New Roman"/>
        </w:rPr>
      </w:pPr>
      <w:r w:rsidRPr="00131DE4">
        <w:rPr>
          <w:rStyle w:val="Refdenotaderodap"/>
          <w:rFonts w:ascii="Times New Roman" w:hAnsi="Times New Roman" w:cs="Times New Roman"/>
        </w:rPr>
        <w:footnoteRef/>
      </w:r>
      <w:r w:rsidRPr="00131DE4">
        <w:rPr>
          <w:rFonts w:ascii="Times New Roman" w:hAnsi="Times New Roman" w:cs="Times New Roman"/>
        </w:rPr>
        <w:t xml:space="preserve"> BRASIL. Lei nº 2040, de 28 de Setembro de 1871.  </w:t>
      </w:r>
    </w:p>
  </w:footnote>
  <w:footnote w:id="3">
    <w:p w:rsidR="004E12CA" w:rsidRPr="004E12CA" w:rsidRDefault="004E12CA" w:rsidP="00422DCF">
      <w:pPr>
        <w:pStyle w:val="Textodenotaderodap"/>
        <w:ind w:firstLine="0"/>
        <w:rPr>
          <w:rFonts w:ascii="Times New Roman" w:hAnsi="Times New Roman" w:cs="Times New Roman"/>
        </w:rPr>
      </w:pPr>
      <w:r w:rsidRPr="004E12CA">
        <w:rPr>
          <w:rStyle w:val="Refdenotaderodap"/>
          <w:rFonts w:ascii="Times New Roman" w:hAnsi="Times New Roman" w:cs="Times New Roman"/>
        </w:rPr>
        <w:footnoteRef/>
      </w:r>
      <w:r w:rsidRPr="004E12CA">
        <w:rPr>
          <w:rFonts w:ascii="Times New Roman" w:hAnsi="Times New Roman" w:cs="Times New Roman"/>
        </w:rPr>
        <w:t xml:space="preserve"> BRASIL. Lei nº 2040, de 28 de Setembro de 1871.  </w:t>
      </w:r>
    </w:p>
  </w:footnote>
  <w:footnote w:id="4">
    <w:p w:rsidR="00613BEF" w:rsidRDefault="00613BEF" w:rsidP="00613BEF">
      <w:pPr>
        <w:pStyle w:val="Textodenotaderodap"/>
        <w:ind w:firstLine="0"/>
      </w:pPr>
      <w:r>
        <w:rPr>
          <w:rStyle w:val="Refdenotaderodap"/>
        </w:rPr>
        <w:footnoteRef/>
      </w:r>
      <w:r>
        <w:t xml:space="preserve"> </w:t>
      </w:r>
      <w:r w:rsidRPr="001F3DAC">
        <w:rPr>
          <w:rFonts w:ascii="Times New Roman" w:hAnsi="Times New Roman" w:cs="Times New Roman"/>
        </w:rPr>
        <w:t>BRASIL. Decreto nº 5.135, de 13 de Novembro de 1872, Approva o regulamento geral para a execução da lei nº 2040 de 28 de Setembro de 1871. Coleção de Leis do Império do Brasil - 1872, Página 1053 Vol. 2 pt. II</w:t>
      </w:r>
    </w:p>
  </w:footnote>
  <w:footnote w:id="5">
    <w:p w:rsidR="00613BEF" w:rsidRDefault="00613BEF" w:rsidP="00613BEF">
      <w:pPr>
        <w:pStyle w:val="Textodenotaderodap"/>
        <w:ind w:firstLine="0"/>
      </w:pPr>
      <w:r>
        <w:rPr>
          <w:rStyle w:val="Refdenotaderodap"/>
        </w:rPr>
        <w:footnoteRef/>
      </w:r>
      <w:r>
        <w:t xml:space="preserve"> </w:t>
      </w:r>
      <w:r w:rsidRPr="001F3DAC">
        <w:rPr>
          <w:rFonts w:ascii="Times New Roman" w:hAnsi="Times New Roman" w:cs="Times New Roman"/>
        </w:rPr>
        <w:t>(PARAHYBA DO NORTE, Relatório, 1872, p. 9-10.)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01887"/>
      <w:docPartObj>
        <w:docPartGallery w:val="Page Numbers (Top of Page)"/>
        <w:docPartUnique/>
      </w:docPartObj>
    </w:sdtPr>
    <w:sdtEndPr/>
    <w:sdtContent>
      <w:p w:rsidR="001E5727" w:rsidRDefault="001E5727">
        <w:pPr>
          <w:pStyle w:val="Cabealho"/>
          <w:jc w:val="right"/>
        </w:pPr>
        <w:r>
          <w:fldChar w:fldCharType="begin"/>
        </w:r>
        <w:r>
          <w:instrText>PAGE   \* MERGEFORMAT</w:instrText>
        </w:r>
        <w:r>
          <w:fldChar w:fldCharType="separate"/>
        </w:r>
        <w:r w:rsidR="00C259EA">
          <w:rPr>
            <w:noProof/>
          </w:rPr>
          <w:t>9</w:t>
        </w:r>
        <w:r>
          <w:fldChar w:fldCharType="end"/>
        </w:r>
      </w:p>
    </w:sdtContent>
  </w:sdt>
  <w:p w:rsidR="001E5727" w:rsidRDefault="001E572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F263C"/>
    <w:multiLevelType w:val="hybridMultilevel"/>
    <w:tmpl w:val="EAEE554A"/>
    <w:lvl w:ilvl="0" w:tplc="8C88D304">
      <w:start w:val="1"/>
      <w:numFmt w:val="bullet"/>
      <w:lvlText w:val="•"/>
      <w:lvlJc w:val="left"/>
      <w:pPr>
        <w:tabs>
          <w:tab w:val="num" w:pos="720"/>
        </w:tabs>
        <w:ind w:left="720" w:hanging="360"/>
      </w:pPr>
      <w:rPr>
        <w:rFonts w:ascii="Arial" w:hAnsi="Arial" w:hint="default"/>
      </w:rPr>
    </w:lvl>
    <w:lvl w:ilvl="1" w:tplc="C0E45C38" w:tentative="1">
      <w:start w:val="1"/>
      <w:numFmt w:val="bullet"/>
      <w:lvlText w:val="•"/>
      <w:lvlJc w:val="left"/>
      <w:pPr>
        <w:tabs>
          <w:tab w:val="num" w:pos="1440"/>
        </w:tabs>
        <w:ind w:left="1440" w:hanging="360"/>
      </w:pPr>
      <w:rPr>
        <w:rFonts w:ascii="Arial" w:hAnsi="Arial" w:hint="default"/>
      </w:rPr>
    </w:lvl>
    <w:lvl w:ilvl="2" w:tplc="3AE4AAE6" w:tentative="1">
      <w:start w:val="1"/>
      <w:numFmt w:val="bullet"/>
      <w:lvlText w:val="•"/>
      <w:lvlJc w:val="left"/>
      <w:pPr>
        <w:tabs>
          <w:tab w:val="num" w:pos="2160"/>
        </w:tabs>
        <w:ind w:left="2160" w:hanging="360"/>
      </w:pPr>
      <w:rPr>
        <w:rFonts w:ascii="Arial" w:hAnsi="Arial" w:hint="default"/>
      </w:rPr>
    </w:lvl>
    <w:lvl w:ilvl="3" w:tplc="A8FAFB56" w:tentative="1">
      <w:start w:val="1"/>
      <w:numFmt w:val="bullet"/>
      <w:lvlText w:val="•"/>
      <w:lvlJc w:val="left"/>
      <w:pPr>
        <w:tabs>
          <w:tab w:val="num" w:pos="2880"/>
        </w:tabs>
        <w:ind w:left="2880" w:hanging="360"/>
      </w:pPr>
      <w:rPr>
        <w:rFonts w:ascii="Arial" w:hAnsi="Arial" w:hint="default"/>
      </w:rPr>
    </w:lvl>
    <w:lvl w:ilvl="4" w:tplc="A0A6B192" w:tentative="1">
      <w:start w:val="1"/>
      <w:numFmt w:val="bullet"/>
      <w:lvlText w:val="•"/>
      <w:lvlJc w:val="left"/>
      <w:pPr>
        <w:tabs>
          <w:tab w:val="num" w:pos="3600"/>
        </w:tabs>
        <w:ind w:left="3600" w:hanging="360"/>
      </w:pPr>
      <w:rPr>
        <w:rFonts w:ascii="Arial" w:hAnsi="Arial" w:hint="default"/>
      </w:rPr>
    </w:lvl>
    <w:lvl w:ilvl="5" w:tplc="D0E098BA" w:tentative="1">
      <w:start w:val="1"/>
      <w:numFmt w:val="bullet"/>
      <w:lvlText w:val="•"/>
      <w:lvlJc w:val="left"/>
      <w:pPr>
        <w:tabs>
          <w:tab w:val="num" w:pos="4320"/>
        </w:tabs>
        <w:ind w:left="4320" w:hanging="360"/>
      </w:pPr>
      <w:rPr>
        <w:rFonts w:ascii="Arial" w:hAnsi="Arial" w:hint="default"/>
      </w:rPr>
    </w:lvl>
    <w:lvl w:ilvl="6" w:tplc="B68CC150" w:tentative="1">
      <w:start w:val="1"/>
      <w:numFmt w:val="bullet"/>
      <w:lvlText w:val="•"/>
      <w:lvlJc w:val="left"/>
      <w:pPr>
        <w:tabs>
          <w:tab w:val="num" w:pos="5040"/>
        </w:tabs>
        <w:ind w:left="5040" w:hanging="360"/>
      </w:pPr>
      <w:rPr>
        <w:rFonts w:ascii="Arial" w:hAnsi="Arial" w:hint="default"/>
      </w:rPr>
    </w:lvl>
    <w:lvl w:ilvl="7" w:tplc="CF125DF6" w:tentative="1">
      <w:start w:val="1"/>
      <w:numFmt w:val="bullet"/>
      <w:lvlText w:val="•"/>
      <w:lvlJc w:val="left"/>
      <w:pPr>
        <w:tabs>
          <w:tab w:val="num" w:pos="5760"/>
        </w:tabs>
        <w:ind w:left="5760" w:hanging="360"/>
      </w:pPr>
      <w:rPr>
        <w:rFonts w:ascii="Arial" w:hAnsi="Arial" w:hint="default"/>
      </w:rPr>
    </w:lvl>
    <w:lvl w:ilvl="8" w:tplc="36D6277E" w:tentative="1">
      <w:start w:val="1"/>
      <w:numFmt w:val="bullet"/>
      <w:lvlText w:val="•"/>
      <w:lvlJc w:val="left"/>
      <w:pPr>
        <w:tabs>
          <w:tab w:val="num" w:pos="6480"/>
        </w:tabs>
        <w:ind w:left="6480" w:hanging="360"/>
      </w:pPr>
      <w:rPr>
        <w:rFonts w:ascii="Arial" w:hAnsi="Arial" w:hint="default"/>
      </w:rPr>
    </w:lvl>
  </w:abstractNum>
  <w:abstractNum w:abstractNumId="1">
    <w:nsid w:val="29AB3847"/>
    <w:multiLevelType w:val="hybridMultilevel"/>
    <w:tmpl w:val="6F7687A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3DF7836"/>
    <w:multiLevelType w:val="hybridMultilevel"/>
    <w:tmpl w:val="DFB0F116"/>
    <w:lvl w:ilvl="0" w:tplc="758272EC">
      <w:start w:val="1"/>
      <w:numFmt w:val="bullet"/>
      <w:lvlText w:val="•"/>
      <w:lvlJc w:val="left"/>
      <w:pPr>
        <w:tabs>
          <w:tab w:val="num" w:pos="720"/>
        </w:tabs>
        <w:ind w:left="720" w:hanging="360"/>
      </w:pPr>
      <w:rPr>
        <w:rFonts w:ascii="Arial" w:hAnsi="Arial" w:hint="default"/>
      </w:rPr>
    </w:lvl>
    <w:lvl w:ilvl="1" w:tplc="5142BD4E" w:tentative="1">
      <w:start w:val="1"/>
      <w:numFmt w:val="bullet"/>
      <w:lvlText w:val="•"/>
      <w:lvlJc w:val="left"/>
      <w:pPr>
        <w:tabs>
          <w:tab w:val="num" w:pos="1440"/>
        </w:tabs>
        <w:ind w:left="1440" w:hanging="360"/>
      </w:pPr>
      <w:rPr>
        <w:rFonts w:ascii="Arial" w:hAnsi="Arial" w:hint="default"/>
      </w:rPr>
    </w:lvl>
    <w:lvl w:ilvl="2" w:tplc="F63AB1E0" w:tentative="1">
      <w:start w:val="1"/>
      <w:numFmt w:val="bullet"/>
      <w:lvlText w:val="•"/>
      <w:lvlJc w:val="left"/>
      <w:pPr>
        <w:tabs>
          <w:tab w:val="num" w:pos="2160"/>
        </w:tabs>
        <w:ind w:left="2160" w:hanging="360"/>
      </w:pPr>
      <w:rPr>
        <w:rFonts w:ascii="Arial" w:hAnsi="Arial" w:hint="default"/>
      </w:rPr>
    </w:lvl>
    <w:lvl w:ilvl="3" w:tplc="6A8E5A0C" w:tentative="1">
      <w:start w:val="1"/>
      <w:numFmt w:val="bullet"/>
      <w:lvlText w:val="•"/>
      <w:lvlJc w:val="left"/>
      <w:pPr>
        <w:tabs>
          <w:tab w:val="num" w:pos="2880"/>
        </w:tabs>
        <w:ind w:left="2880" w:hanging="360"/>
      </w:pPr>
      <w:rPr>
        <w:rFonts w:ascii="Arial" w:hAnsi="Arial" w:hint="default"/>
      </w:rPr>
    </w:lvl>
    <w:lvl w:ilvl="4" w:tplc="061219B8" w:tentative="1">
      <w:start w:val="1"/>
      <w:numFmt w:val="bullet"/>
      <w:lvlText w:val="•"/>
      <w:lvlJc w:val="left"/>
      <w:pPr>
        <w:tabs>
          <w:tab w:val="num" w:pos="3600"/>
        </w:tabs>
        <w:ind w:left="3600" w:hanging="360"/>
      </w:pPr>
      <w:rPr>
        <w:rFonts w:ascii="Arial" w:hAnsi="Arial" w:hint="default"/>
      </w:rPr>
    </w:lvl>
    <w:lvl w:ilvl="5" w:tplc="2E3ACE3E" w:tentative="1">
      <w:start w:val="1"/>
      <w:numFmt w:val="bullet"/>
      <w:lvlText w:val="•"/>
      <w:lvlJc w:val="left"/>
      <w:pPr>
        <w:tabs>
          <w:tab w:val="num" w:pos="4320"/>
        </w:tabs>
        <w:ind w:left="4320" w:hanging="360"/>
      </w:pPr>
      <w:rPr>
        <w:rFonts w:ascii="Arial" w:hAnsi="Arial" w:hint="default"/>
      </w:rPr>
    </w:lvl>
    <w:lvl w:ilvl="6" w:tplc="B81EF350" w:tentative="1">
      <w:start w:val="1"/>
      <w:numFmt w:val="bullet"/>
      <w:lvlText w:val="•"/>
      <w:lvlJc w:val="left"/>
      <w:pPr>
        <w:tabs>
          <w:tab w:val="num" w:pos="5040"/>
        </w:tabs>
        <w:ind w:left="5040" w:hanging="360"/>
      </w:pPr>
      <w:rPr>
        <w:rFonts w:ascii="Arial" w:hAnsi="Arial" w:hint="default"/>
      </w:rPr>
    </w:lvl>
    <w:lvl w:ilvl="7" w:tplc="E7BCA4B8" w:tentative="1">
      <w:start w:val="1"/>
      <w:numFmt w:val="bullet"/>
      <w:lvlText w:val="•"/>
      <w:lvlJc w:val="left"/>
      <w:pPr>
        <w:tabs>
          <w:tab w:val="num" w:pos="5760"/>
        </w:tabs>
        <w:ind w:left="5760" w:hanging="360"/>
      </w:pPr>
      <w:rPr>
        <w:rFonts w:ascii="Arial" w:hAnsi="Arial" w:hint="default"/>
      </w:rPr>
    </w:lvl>
    <w:lvl w:ilvl="8" w:tplc="C1C8A39A" w:tentative="1">
      <w:start w:val="1"/>
      <w:numFmt w:val="bullet"/>
      <w:lvlText w:val="•"/>
      <w:lvlJc w:val="left"/>
      <w:pPr>
        <w:tabs>
          <w:tab w:val="num" w:pos="6480"/>
        </w:tabs>
        <w:ind w:left="6480" w:hanging="360"/>
      </w:pPr>
      <w:rPr>
        <w:rFonts w:ascii="Arial" w:hAnsi="Arial" w:hint="default"/>
      </w:rPr>
    </w:lvl>
  </w:abstractNum>
  <w:abstractNum w:abstractNumId="3">
    <w:nsid w:val="7C300E2C"/>
    <w:multiLevelType w:val="hybridMultilevel"/>
    <w:tmpl w:val="BB74D05E"/>
    <w:lvl w:ilvl="0" w:tplc="3238FD08">
      <w:start w:val="1"/>
      <w:numFmt w:val="bullet"/>
      <w:lvlText w:val="•"/>
      <w:lvlJc w:val="left"/>
      <w:pPr>
        <w:tabs>
          <w:tab w:val="num" w:pos="720"/>
        </w:tabs>
        <w:ind w:left="720" w:hanging="360"/>
      </w:pPr>
      <w:rPr>
        <w:rFonts w:ascii="Arial" w:hAnsi="Arial" w:hint="default"/>
      </w:rPr>
    </w:lvl>
    <w:lvl w:ilvl="1" w:tplc="EA787A94" w:tentative="1">
      <w:start w:val="1"/>
      <w:numFmt w:val="bullet"/>
      <w:lvlText w:val="•"/>
      <w:lvlJc w:val="left"/>
      <w:pPr>
        <w:tabs>
          <w:tab w:val="num" w:pos="1440"/>
        </w:tabs>
        <w:ind w:left="1440" w:hanging="360"/>
      </w:pPr>
      <w:rPr>
        <w:rFonts w:ascii="Arial" w:hAnsi="Arial" w:hint="default"/>
      </w:rPr>
    </w:lvl>
    <w:lvl w:ilvl="2" w:tplc="26A28DC2" w:tentative="1">
      <w:start w:val="1"/>
      <w:numFmt w:val="bullet"/>
      <w:lvlText w:val="•"/>
      <w:lvlJc w:val="left"/>
      <w:pPr>
        <w:tabs>
          <w:tab w:val="num" w:pos="2160"/>
        </w:tabs>
        <w:ind w:left="2160" w:hanging="360"/>
      </w:pPr>
      <w:rPr>
        <w:rFonts w:ascii="Arial" w:hAnsi="Arial" w:hint="default"/>
      </w:rPr>
    </w:lvl>
    <w:lvl w:ilvl="3" w:tplc="E8A6B92C" w:tentative="1">
      <w:start w:val="1"/>
      <w:numFmt w:val="bullet"/>
      <w:lvlText w:val="•"/>
      <w:lvlJc w:val="left"/>
      <w:pPr>
        <w:tabs>
          <w:tab w:val="num" w:pos="2880"/>
        </w:tabs>
        <w:ind w:left="2880" w:hanging="360"/>
      </w:pPr>
      <w:rPr>
        <w:rFonts w:ascii="Arial" w:hAnsi="Arial" w:hint="default"/>
      </w:rPr>
    </w:lvl>
    <w:lvl w:ilvl="4" w:tplc="774AD57A" w:tentative="1">
      <w:start w:val="1"/>
      <w:numFmt w:val="bullet"/>
      <w:lvlText w:val="•"/>
      <w:lvlJc w:val="left"/>
      <w:pPr>
        <w:tabs>
          <w:tab w:val="num" w:pos="3600"/>
        </w:tabs>
        <w:ind w:left="3600" w:hanging="360"/>
      </w:pPr>
      <w:rPr>
        <w:rFonts w:ascii="Arial" w:hAnsi="Arial" w:hint="default"/>
      </w:rPr>
    </w:lvl>
    <w:lvl w:ilvl="5" w:tplc="38D0F948" w:tentative="1">
      <w:start w:val="1"/>
      <w:numFmt w:val="bullet"/>
      <w:lvlText w:val="•"/>
      <w:lvlJc w:val="left"/>
      <w:pPr>
        <w:tabs>
          <w:tab w:val="num" w:pos="4320"/>
        </w:tabs>
        <w:ind w:left="4320" w:hanging="360"/>
      </w:pPr>
      <w:rPr>
        <w:rFonts w:ascii="Arial" w:hAnsi="Arial" w:hint="default"/>
      </w:rPr>
    </w:lvl>
    <w:lvl w:ilvl="6" w:tplc="02AAA576" w:tentative="1">
      <w:start w:val="1"/>
      <w:numFmt w:val="bullet"/>
      <w:lvlText w:val="•"/>
      <w:lvlJc w:val="left"/>
      <w:pPr>
        <w:tabs>
          <w:tab w:val="num" w:pos="5040"/>
        </w:tabs>
        <w:ind w:left="5040" w:hanging="360"/>
      </w:pPr>
      <w:rPr>
        <w:rFonts w:ascii="Arial" w:hAnsi="Arial" w:hint="default"/>
      </w:rPr>
    </w:lvl>
    <w:lvl w:ilvl="7" w:tplc="233AEB64" w:tentative="1">
      <w:start w:val="1"/>
      <w:numFmt w:val="bullet"/>
      <w:lvlText w:val="•"/>
      <w:lvlJc w:val="left"/>
      <w:pPr>
        <w:tabs>
          <w:tab w:val="num" w:pos="5760"/>
        </w:tabs>
        <w:ind w:left="5760" w:hanging="360"/>
      </w:pPr>
      <w:rPr>
        <w:rFonts w:ascii="Arial" w:hAnsi="Arial" w:hint="default"/>
      </w:rPr>
    </w:lvl>
    <w:lvl w:ilvl="8" w:tplc="D89A408E"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83370"/>
    <w:rsid w:val="00014976"/>
    <w:rsid w:val="00015524"/>
    <w:rsid w:val="000173FD"/>
    <w:rsid w:val="000463F2"/>
    <w:rsid w:val="000476FD"/>
    <w:rsid w:val="00050612"/>
    <w:rsid w:val="00054F8A"/>
    <w:rsid w:val="00055BBB"/>
    <w:rsid w:val="00061C02"/>
    <w:rsid w:val="000A080B"/>
    <w:rsid w:val="000A2A35"/>
    <w:rsid w:val="000A5C98"/>
    <w:rsid w:val="000D70D9"/>
    <w:rsid w:val="000D7E79"/>
    <w:rsid w:val="000E208C"/>
    <w:rsid w:val="000E328B"/>
    <w:rsid w:val="000E7E6C"/>
    <w:rsid w:val="000F48A2"/>
    <w:rsid w:val="00100620"/>
    <w:rsid w:val="00101E8E"/>
    <w:rsid w:val="00131DE4"/>
    <w:rsid w:val="001419F7"/>
    <w:rsid w:val="001434F3"/>
    <w:rsid w:val="00163568"/>
    <w:rsid w:val="00171295"/>
    <w:rsid w:val="001722CB"/>
    <w:rsid w:val="00175322"/>
    <w:rsid w:val="0017781F"/>
    <w:rsid w:val="0018264F"/>
    <w:rsid w:val="00182851"/>
    <w:rsid w:val="00182C60"/>
    <w:rsid w:val="00194A31"/>
    <w:rsid w:val="00194B6B"/>
    <w:rsid w:val="001A1703"/>
    <w:rsid w:val="001A3C41"/>
    <w:rsid w:val="001A462A"/>
    <w:rsid w:val="001A54EA"/>
    <w:rsid w:val="001B036B"/>
    <w:rsid w:val="001B042C"/>
    <w:rsid w:val="001B6205"/>
    <w:rsid w:val="001D02F5"/>
    <w:rsid w:val="001E5727"/>
    <w:rsid w:val="001F0449"/>
    <w:rsid w:val="001F3DAC"/>
    <w:rsid w:val="00273A55"/>
    <w:rsid w:val="00275101"/>
    <w:rsid w:val="002760EE"/>
    <w:rsid w:val="002972FF"/>
    <w:rsid w:val="002B38DF"/>
    <w:rsid w:val="002D0066"/>
    <w:rsid w:val="002E27BD"/>
    <w:rsid w:val="002E6291"/>
    <w:rsid w:val="002F5403"/>
    <w:rsid w:val="00304580"/>
    <w:rsid w:val="00314E6E"/>
    <w:rsid w:val="003254FB"/>
    <w:rsid w:val="00333884"/>
    <w:rsid w:val="00334123"/>
    <w:rsid w:val="0033730B"/>
    <w:rsid w:val="00354ED6"/>
    <w:rsid w:val="0036738F"/>
    <w:rsid w:val="00387A3D"/>
    <w:rsid w:val="003942CD"/>
    <w:rsid w:val="003A311E"/>
    <w:rsid w:val="003B1222"/>
    <w:rsid w:val="003B7DA7"/>
    <w:rsid w:val="003C333D"/>
    <w:rsid w:val="003D6D74"/>
    <w:rsid w:val="003E69E3"/>
    <w:rsid w:val="0040264C"/>
    <w:rsid w:val="004035E2"/>
    <w:rsid w:val="00405674"/>
    <w:rsid w:val="00420350"/>
    <w:rsid w:val="00422DCF"/>
    <w:rsid w:val="00424486"/>
    <w:rsid w:val="00433CF5"/>
    <w:rsid w:val="00462DCF"/>
    <w:rsid w:val="00497FDF"/>
    <w:rsid w:val="004A534A"/>
    <w:rsid w:val="004B0EAC"/>
    <w:rsid w:val="004C6D27"/>
    <w:rsid w:val="004E12CA"/>
    <w:rsid w:val="004E30A0"/>
    <w:rsid w:val="004F05BB"/>
    <w:rsid w:val="004F065F"/>
    <w:rsid w:val="005239AE"/>
    <w:rsid w:val="005342DB"/>
    <w:rsid w:val="00534CC9"/>
    <w:rsid w:val="0055356D"/>
    <w:rsid w:val="00571410"/>
    <w:rsid w:val="00572E35"/>
    <w:rsid w:val="005A7CDA"/>
    <w:rsid w:val="005B29FA"/>
    <w:rsid w:val="005D1736"/>
    <w:rsid w:val="005D1A1A"/>
    <w:rsid w:val="005E4AC9"/>
    <w:rsid w:val="005F26DB"/>
    <w:rsid w:val="005F4270"/>
    <w:rsid w:val="00603AE1"/>
    <w:rsid w:val="0060546C"/>
    <w:rsid w:val="00613BEF"/>
    <w:rsid w:val="00615A8C"/>
    <w:rsid w:val="006239D7"/>
    <w:rsid w:val="00640E13"/>
    <w:rsid w:val="006516FE"/>
    <w:rsid w:val="006528E3"/>
    <w:rsid w:val="00653780"/>
    <w:rsid w:val="00654E19"/>
    <w:rsid w:val="00683370"/>
    <w:rsid w:val="006841FA"/>
    <w:rsid w:val="00690C08"/>
    <w:rsid w:val="00695597"/>
    <w:rsid w:val="006D6C97"/>
    <w:rsid w:val="006E642C"/>
    <w:rsid w:val="007158A5"/>
    <w:rsid w:val="00716A55"/>
    <w:rsid w:val="00720D36"/>
    <w:rsid w:val="0073115E"/>
    <w:rsid w:val="00742F72"/>
    <w:rsid w:val="00750E04"/>
    <w:rsid w:val="00761C91"/>
    <w:rsid w:val="00765002"/>
    <w:rsid w:val="00765530"/>
    <w:rsid w:val="007739EF"/>
    <w:rsid w:val="007759ED"/>
    <w:rsid w:val="0078300C"/>
    <w:rsid w:val="00783BD6"/>
    <w:rsid w:val="007A051A"/>
    <w:rsid w:val="007C0052"/>
    <w:rsid w:val="007C233D"/>
    <w:rsid w:val="007D2EAA"/>
    <w:rsid w:val="007D4C74"/>
    <w:rsid w:val="007D792A"/>
    <w:rsid w:val="00801670"/>
    <w:rsid w:val="00822A10"/>
    <w:rsid w:val="00830CC0"/>
    <w:rsid w:val="00837CA2"/>
    <w:rsid w:val="00850B17"/>
    <w:rsid w:val="0086106A"/>
    <w:rsid w:val="00872CC2"/>
    <w:rsid w:val="00877CA4"/>
    <w:rsid w:val="00880479"/>
    <w:rsid w:val="008A1406"/>
    <w:rsid w:val="008A3873"/>
    <w:rsid w:val="008A5CFF"/>
    <w:rsid w:val="008C4B5B"/>
    <w:rsid w:val="008D4059"/>
    <w:rsid w:val="008F4EB0"/>
    <w:rsid w:val="009031F5"/>
    <w:rsid w:val="00906AA1"/>
    <w:rsid w:val="00927A76"/>
    <w:rsid w:val="009321E1"/>
    <w:rsid w:val="00936136"/>
    <w:rsid w:val="009528C2"/>
    <w:rsid w:val="00965DC3"/>
    <w:rsid w:val="00966025"/>
    <w:rsid w:val="00971375"/>
    <w:rsid w:val="009863D1"/>
    <w:rsid w:val="0099512E"/>
    <w:rsid w:val="009A0FE8"/>
    <w:rsid w:val="009A1FF7"/>
    <w:rsid w:val="009A7A3F"/>
    <w:rsid w:val="00A513B6"/>
    <w:rsid w:val="00A5338A"/>
    <w:rsid w:val="00A55828"/>
    <w:rsid w:val="00A667AA"/>
    <w:rsid w:val="00A702F9"/>
    <w:rsid w:val="00A77AD2"/>
    <w:rsid w:val="00AB2EBA"/>
    <w:rsid w:val="00AF166A"/>
    <w:rsid w:val="00B0558C"/>
    <w:rsid w:val="00B213A8"/>
    <w:rsid w:val="00B37F50"/>
    <w:rsid w:val="00B4326E"/>
    <w:rsid w:val="00B46E96"/>
    <w:rsid w:val="00B51381"/>
    <w:rsid w:val="00B62C2C"/>
    <w:rsid w:val="00B7082B"/>
    <w:rsid w:val="00B86B7E"/>
    <w:rsid w:val="00BD1B79"/>
    <w:rsid w:val="00BD4189"/>
    <w:rsid w:val="00BE22C8"/>
    <w:rsid w:val="00BF14A8"/>
    <w:rsid w:val="00BF15FA"/>
    <w:rsid w:val="00C04EC6"/>
    <w:rsid w:val="00C0664F"/>
    <w:rsid w:val="00C259EA"/>
    <w:rsid w:val="00C3090D"/>
    <w:rsid w:val="00C37180"/>
    <w:rsid w:val="00C43DFB"/>
    <w:rsid w:val="00C61C4B"/>
    <w:rsid w:val="00C81BFE"/>
    <w:rsid w:val="00CD33F0"/>
    <w:rsid w:val="00CD5C5C"/>
    <w:rsid w:val="00CE3D06"/>
    <w:rsid w:val="00CF395A"/>
    <w:rsid w:val="00D1359C"/>
    <w:rsid w:val="00D15F20"/>
    <w:rsid w:val="00D20263"/>
    <w:rsid w:val="00D22F15"/>
    <w:rsid w:val="00D474F4"/>
    <w:rsid w:val="00D509C0"/>
    <w:rsid w:val="00D552C4"/>
    <w:rsid w:val="00D62577"/>
    <w:rsid w:val="00D67B18"/>
    <w:rsid w:val="00D74C00"/>
    <w:rsid w:val="00DA2664"/>
    <w:rsid w:val="00DA7791"/>
    <w:rsid w:val="00DB178B"/>
    <w:rsid w:val="00DD0A2A"/>
    <w:rsid w:val="00DD41D0"/>
    <w:rsid w:val="00DD7869"/>
    <w:rsid w:val="00DE6DB8"/>
    <w:rsid w:val="00DF50BE"/>
    <w:rsid w:val="00DF5122"/>
    <w:rsid w:val="00E12C25"/>
    <w:rsid w:val="00E14B87"/>
    <w:rsid w:val="00E22BE0"/>
    <w:rsid w:val="00E23DF4"/>
    <w:rsid w:val="00E33D53"/>
    <w:rsid w:val="00E617D8"/>
    <w:rsid w:val="00E67519"/>
    <w:rsid w:val="00E77B37"/>
    <w:rsid w:val="00E85A2A"/>
    <w:rsid w:val="00E97EB5"/>
    <w:rsid w:val="00EA3A18"/>
    <w:rsid w:val="00EB191F"/>
    <w:rsid w:val="00F11B2D"/>
    <w:rsid w:val="00F35B5D"/>
    <w:rsid w:val="00F4676A"/>
    <w:rsid w:val="00F74074"/>
    <w:rsid w:val="00F8307D"/>
    <w:rsid w:val="00F91988"/>
    <w:rsid w:val="00F92DC0"/>
    <w:rsid w:val="00FB3898"/>
    <w:rsid w:val="00FB3D75"/>
    <w:rsid w:val="00FC2037"/>
    <w:rsid w:val="00FD1F88"/>
    <w:rsid w:val="00FD3620"/>
    <w:rsid w:val="00FD57B4"/>
    <w:rsid w:val="00FE0E4A"/>
    <w:rsid w:val="00FE1148"/>
    <w:rsid w:val="00FF13A5"/>
    <w:rsid w:val="00FF2E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28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FD1F88"/>
    <w:pPr>
      <w:spacing w:after="0" w:line="240" w:lineRule="auto"/>
    </w:pPr>
    <w:rPr>
      <w:sz w:val="20"/>
      <w:szCs w:val="20"/>
    </w:rPr>
  </w:style>
  <w:style w:type="character" w:customStyle="1" w:styleId="TextodenotaderodapChar">
    <w:name w:val="Texto de nota de rodapé Char"/>
    <w:basedOn w:val="Fontepargpadro"/>
    <w:link w:val="Textodenotaderodap"/>
    <w:rsid w:val="00FD1F88"/>
    <w:rPr>
      <w:sz w:val="20"/>
      <w:szCs w:val="20"/>
    </w:rPr>
  </w:style>
  <w:style w:type="character" w:styleId="Refdenotaderodap">
    <w:name w:val="footnote reference"/>
    <w:basedOn w:val="Fontepargpadro"/>
    <w:uiPriority w:val="99"/>
    <w:semiHidden/>
    <w:unhideWhenUsed/>
    <w:rsid w:val="00FD1F88"/>
    <w:rPr>
      <w:vertAlign w:val="superscript"/>
    </w:rPr>
  </w:style>
  <w:style w:type="paragraph" w:styleId="Cabealho">
    <w:name w:val="header"/>
    <w:basedOn w:val="Normal"/>
    <w:link w:val="CabealhoChar"/>
    <w:uiPriority w:val="99"/>
    <w:unhideWhenUsed/>
    <w:rsid w:val="00FF13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13A5"/>
  </w:style>
  <w:style w:type="paragraph" w:styleId="Rodap">
    <w:name w:val="footer"/>
    <w:basedOn w:val="Normal"/>
    <w:link w:val="RodapChar"/>
    <w:uiPriority w:val="99"/>
    <w:unhideWhenUsed/>
    <w:rsid w:val="00FF13A5"/>
    <w:pPr>
      <w:tabs>
        <w:tab w:val="center" w:pos="4252"/>
        <w:tab w:val="right" w:pos="8504"/>
      </w:tabs>
      <w:spacing w:after="0" w:line="240" w:lineRule="auto"/>
    </w:pPr>
  </w:style>
  <w:style w:type="character" w:customStyle="1" w:styleId="RodapChar">
    <w:name w:val="Rodapé Char"/>
    <w:basedOn w:val="Fontepargpadro"/>
    <w:link w:val="Rodap"/>
    <w:uiPriority w:val="99"/>
    <w:rsid w:val="00FF13A5"/>
  </w:style>
  <w:style w:type="table" w:styleId="ListaClara-nfase3">
    <w:name w:val="Light List Accent 3"/>
    <w:basedOn w:val="Tabelanormal"/>
    <w:uiPriority w:val="61"/>
    <w:rsid w:val="002E6291"/>
    <w:pPr>
      <w:spacing w:after="0" w:line="240" w:lineRule="auto"/>
      <w:ind w:firstLine="0"/>
      <w:jc w:val="left"/>
    </w:pPr>
    <w:rPr>
      <w:rFonts w:eastAsiaTheme="minorEastAsia"/>
      <w:lang w:eastAsia="pt-BR"/>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PargrafodaLista">
    <w:name w:val="List Paragraph"/>
    <w:basedOn w:val="Normal"/>
    <w:uiPriority w:val="34"/>
    <w:qFormat/>
    <w:rsid w:val="00F74074"/>
    <w:pPr>
      <w:spacing w:after="0" w:line="240" w:lineRule="auto"/>
      <w:ind w:left="720" w:firstLine="0"/>
      <w:contextualSpacing/>
      <w:jc w:val="left"/>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37CA2"/>
    <w:rPr>
      <w:color w:val="0000FF" w:themeColor="hyperlink"/>
      <w:u w:val="single"/>
    </w:rPr>
  </w:style>
  <w:style w:type="table" w:styleId="Tabelacomgrade">
    <w:name w:val="Table Grid"/>
    <w:basedOn w:val="Tabelanormal"/>
    <w:uiPriority w:val="59"/>
    <w:rsid w:val="0018264F"/>
    <w:pPr>
      <w:spacing w:after="0"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D1F8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D1F88"/>
    <w:rPr>
      <w:sz w:val="20"/>
      <w:szCs w:val="20"/>
    </w:rPr>
  </w:style>
  <w:style w:type="character" w:styleId="Refdenotaderodap">
    <w:name w:val="footnote reference"/>
    <w:basedOn w:val="Fontepargpadro"/>
    <w:uiPriority w:val="99"/>
    <w:semiHidden/>
    <w:unhideWhenUsed/>
    <w:rsid w:val="00FD1F88"/>
    <w:rPr>
      <w:vertAlign w:val="superscript"/>
    </w:rPr>
  </w:style>
  <w:style w:type="paragraph" w:styleId="Cabealho">
    <w:name w:val="header"/>
    <w:basedOn w:val="Normal"/>
    <w:link w:val="CabealhoChar"/>
    <w:uiPriority w:val="99"/>
    <w:unhideWhenUsed/>
    <w:rsid w:val="00FF13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13A5"/>
  </w:style>
  <w:style w:type="paragraph" w:styleId="Rodap">
    <w:name w:val="footer"/>
    <w:basedOn w:val="Normal"/>
    <w:link w:val="RodapChar"/>
    <w:uiPriority w:val="99"/>
    <w:unhideWhenUsed/>
    <w:rsid w:val="00FF13A5"/>
    <w:pPr>
      <w:tabs>
        <w:tab w:val="center" w:pos="4252"/>
        <w:tab w:val="right" w:pos="8504"/>
      </w:tabs>
      <w:spacing w:after="0" w:line="240" w:lineRule="auto"/>
    </w:pPr>
  </w:style>
  <w:style w:type="character" w:customStyle="1" w:styleId="RodapChar">
    <w:name w:val="Rodapé Char"/>
    <w:basedOn w:val="Fontepargpadro"/>
    <w:link w:val="Rodap"/>
    <w:uiPriority w:val="99"/>
    <w:rsid w:val="00FF13A5"/>
  </w:style>
  <w:style w:type="table" w:styleId="ListaClara-nfase3">
    <w:name w:val="Light List Accent 3"/>
    <w:basedOn w:val="Tabelanormal"/>
    <w:uiPriority w:val="61"/>
    <w:rsid w:val="002E6291"/>
    <w:pPr>
      <w:spacing w:after="0" w:line="240" w:lineRule="auto"/>
      <w:ind w:firstLine="0"/>
      <w:jc w:val="left"/>
    </w:pPr>
    <w:rPr>
      <w:rFonts w:eastAsiaTheme="minorEastAsia"/>
      <w:lang w:eastAsia="pt-BR"/>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PargrafodaLista">
    <w:name w:val="List Paragraph"/>
    <w:basedOn w:val="Normal"/>
    <w:uiPriority w:val="34"/>
    <w:qFormat/>
    <w:rsid w:val="00F74074"/>
    <w:pPr>
      <w:spacing w:after="0" w:line="240" w:lineRule="auto"/>
      <w:ind w:left="720" w:firstLine="0"/>
      <w:contextualSpacing/>
      <w:jc w:val="left"/>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37C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8891">
      <w:bodyDiv w:val="1"/>
      <w:marLeft w:val="0"/>
      <w:marRight w:val="0"/>
      <w:marTop w:val="0"/>
      <w:marBottom w:val="0"/>
      <w:divBdr>
        <w:top w:val="none" w:sz="0" w:space="0" w:color="auto"/>
        <w:left w:val="none" w:sz="0" w:space="0" w:color="auto"/>
        <w:bottom w:val="none" w:sz="0" w:space="0" w:color="auto"/>
        <w:right w:val="none" w:sz="0" w:space="0" w:color="auto"/>
      </w:divBdr>
    </w:div>
    <w:div w:id="400493468">
      <w:bodyDiv w:val="1"/>
      <w:marLeft w:val="0"/>
      <w:marRight w:val="0"/>
      <w:marTop w:val="0"/>
      <w:marBottom w:val="0"/>
      <w:divBdr>
        <w:top w:val="none" w:sz="0" w:space="0" w:color="auto"/>
        <w:left w:val="none" w:sz="0" w:space="0" w:color="auto"/>
        <w:bottom w:val="none" w:sz="0" w:space="0" w:color="auto"/>
        <w:right w:val="none" w:sz="0" w:space="0" w:color="auto"/>
      </w:divBdr>
      <w:divsChild>
        <w:div w:id="1142968860">
          <w:marLeft w:val="547"/>
          <w:marRight w:val="0"/>
          <w:marTop w:val="53"/>
          <w:marBottom w:val="0"/>
          <w:divBdr>
            <w:top w:val="none" w:sz="0" w:space="0" w:color="auto"/>
            <w:left w:val="none" w:sz="0" w:space="0" w:color="auto"/>
            <w:bottom w:val="none" w:sz="0" w:space="0" w:color="auto"/>
            <w:right w:val="none" w:sz="0" w:space="0" w:color="auto"/>
          </w:divBdr>
        </w:div>
      </w:divsChild>
    </w:div>
    <w:div w:id="555313729">
      <w:bodyDiv w:val="1"/>
      <w:marLeft w:val="0"/>
      <w:marRight w:val="0"/>
      <w:marTop w:val="0"/>
      <w:marBottom w:val="0"/>
      <w:divBdr>
        <w:top w:val="none" w:sz="0" w:space="0" w:color="auto"/>
        <w:left w:val="none" w:sz="0" w:space="0" w:color="auto"/>
        <w:bottom w:val="none" w:sz="0" w:space="0" w:color="auto"/>
        <w:right w:val="none" w:sz="0" w:space="0" w:color="auto"/>
      </w:divBdr>
    </w:div>
    <w:div w:id="1193148605">
      <w:bodyDiv w:val="1"/>
      <w:marLeft w:val="0"/>
      <w:marRight w:val="0"/>
      <w:marTop w:val="0"/>
      <w:marBottom w:val="0"/>
      <w:divBdr>
        <w:top w:val="none" w:sz="0" w:space="0" w:color="auto"/>
        <w:left w:val="none" w:sz="0" w:space="0" w:color="auto"/>
        <w:bottom w:val="none" w:sz="0" w:space="0" w:color="auto"/>
        <w:right w:val="none" w:sz="0" w:space="0" w:color="auto"/>
      </w:divBdr>
      <w:divsChild>
        <w:div w:id="1880236903">
          <w:marLeft w:val="547"/>
          <w:marRight w:val="0"/>
          <w:marTop w:val="53"/>
          <w:marBottom w:val="0"/>
          <w:divBdr>
            <w:top w:val="none" w:sz="0" w:space="0" w:color="auto"/>
            <w:left w:val="none" w:sz="0" w:space="0" w:color="auto"/>
            <w:bottom w:val="none" w:sz="0" w:space="0" w:color="auto"/>
            <w:right w:val="none" w:sz="0" w:space="0" w:color="auto"/>
          </w:divBdr>
        </w:div>
      </w:divsChild>
    </w:div>
    <w:div w:id="1714037572">
      <w:bodyDiv w:val="1"/>
      <w:marLeft w:val="0"/>
      <w:marRight w:val="0"/>
      <w:marTop w:val="0"/>
      <w:marBottom w:val="0"/>
      <w:divBdr>
        <w:top w:val="none" w:sz="0" w:space="0" w:color="auto"/>
        <w:left w:val="none" w:sz="0" w:space="0" w:color="auto"/>
        <w:bottom w:val="none" w:sz="0" w:space="0" w:color="auto"/>
        <w:right w:val="none" w:sz="0" w:space="0" w:color="auto"/>
      </w:divBdr>
    </w:div>
    <w:div w:id="1757363404">
      <w:bodyDiv w:val="1"/>
      <w:marLeft w:val="0"/>
      <w:marRight w:val="0"/>
      <w:marTop w:val="0"/>
      <w:marBottom w:val="0"/>
      <w:divBdr>
        <w:top w:val="none" w:sz="0" w:space="0" w:color="auto"/>
        <w:left w:val="none" w:sz="0" w:space="0" w:color="auto"/>
        <w:bottom w:val="none" w:sz="0" w:space="0" w:color="auto"/>
        <w:right w:val="none" w:sz="0" w:space="0" w:color="auto"/>
      </w:divBdr>
    </w:div>
    <w:div w:id="2014262516">
      <w:bodyDiv w:val="1"/>
      <w:marLeft w:val="0"/>
      <w:marRight w:val="0"/>
      <w:marTop w:val="0"/>
      <w:marBottom w:val="0"/>
      <w:divBdr>
        <w:top w:val="none" w:sz="0" w:space="0" w:color="auto"/>
        <w:left w:val="none" w:sz="0" w:space="0" w:color="auto"/>
        <w:bottom w:val="none" w:sz="0" w:space="0" w:color="auto"/>
        <w:right w:val="none" w:sz="0" w:space="0" w:color="auto"/>
      </w:divBdr>
      <w:divsChild>
        <w:div w:id="767389224">
          <w:marLeft w:val="547"/>
          <w:marRight w:val="0"/>
          <w:marTop w:val="154"/>
          <w:marBottom w:val="0"/>
          <w:divBdr>
            <w:top w:val="none" w:sz="0" w:space="0" w:color="auto"/>
            <w:left w:val="none" w:sz="0" w:space="0" w:color="auto"/>
            <w:bottom w:val="none" w:sz="0" w:space="0" w:color="auto"/>
            <w:right w:val="none" w:sz="0" w:space="0" w:color="auto"/>
          </w:divBdr>
        </w:div>
        <w:div w:id="464734235">
          <w:marLeft w:val="547"/>
          <w:marRight w:val="0"/>
          <w:marTop w:val="154"/>
          <w:marBottom w:val="0"/>
          <w:divBdr>
            <w:top w:val="none" w:sz="0" w:space="0" w:color="auto"/>
            <w:left w:val="none" w:sz="0" w:space="0" w:color="auto"/>
            <w:bottom w:val="none" w:sz="0" w:space="0" w:color="auto"/>
            <w:right w:val="none" w:sz="0" w:space="0" w:color="auto"/>
          </w:divBdr>
        </w:div>
        <w:div w:id="2054767593">
          <w:marLeft w:val="547"/>
          <w:marRight w:val="0"/>
          <w:marTop w:val="154"/>
          <w:marBottom w:val="0"/>
          <w:divBdr>
            <w:top w:val="none" w:sz="0" w:space="0" w:color="auto"/>
            <w:left w:val="none" w:sz="0" w:space="0" w:color="auto"/>
            <w:bottom w:val="none" w:sz="0" w:space="0" w:color="auto"/>
            <w:right w:val="none" w:sz="0" w:space="0" w:color="auto"/>
          </w:divBdr>
        </w:div>
        <w:div w:id="900138373">
          <w:marLeft w:val="547"/>
          <w:marRight w:val="0"/>
          <w:marTop w:val="154"/>
          <w:marBottom w:val="0"/>
          <w:divBdr>
            <w:top w:val="none" w:sz="0" w:space="0" w:color="auto"/>
            <w:left w:val="none" w:sz="0" w:space="0" w:color="auto"/>
            <w:bottom w:val="none" w:sz="0" w:space="0" w:color="auto"/>
            <w:right w:val="none" w:sz="0" w:space="0" w:color="auto"/>
          </w:divBdr>
        </w:div>
        <w:div w:id="133983272">
          <w:marLeft w:val="547"/>
          <w:marRight w:val="0"/>
          <w:marTop w:val="154"/>
          <w:marBottom w:val="0"/>
          <w:divBdr>
            <w:top w:val="none" w:sz="0" w:space="0" w:color="auto"/>
            <w:left w:val="none" w:sz="0" w:space="0" w:color="auto"/>
            <w:bottom w:val="none" w:sz="0" w:space="0" w:color="auto"/>
            <w:right w:val="none" w:sz="0" w:space="0" w:color="auto"/>
          </w:divBdr>
        </w:div>
        <w:div w:id="1787696798">
          <w:marLeft w:val="547"/>
          <w:marRight w:val="0"/>
          <w:marTop w:val="154"/>
          <w:marBottom w:val="0"/>
          <w:divBdr>
            <w:top w:val="none" w:sz="0" w:space="0" w:color="auto"/>
            <w:left w:val="none" w:sz="0" w:space="0" w:color="auto"/>
            <w:bottom w:val="none" w:sz="0" w:space="0" w:color="auto"/>
            <w:right w:val="none" w:sz="0" w:space="0" w:color="auto"/>
          </w:divBdr>
        </w:div>
        <w:div w:id="18784168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nh2013.anpuh.org/resources/anais/27/1364463328_ARQUIVO_LIMAArtigoXXVIISNHANPUH.pdf" TargetMode="External"/><Relationship Id="rId4" Type="http://schemas.microsoft.com/office/2007/relationships/stylesWithEffects" Target="stylesWithEffects.xml"/><Relationship Id="rId9" Type="http://schemas.openxmlformats.org/officeDocument/2006/relationships/hyperlink" Target="http://www-apps.crl.edu/brazil/provincial/para%C3%ADb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giufilho@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D4B3E-8D82-430E-90D3-6FB620244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9</Pages>
  <Words>3091</Words>
  <Characters>16696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dc:creator>
  <cp:lastModifiedBy>Giu</cp:lastModifiedBy>
  <cp:revision>151</cp:revision>
  <dcterms:created xsi:type="dcterms:W3CDTF">2016-03-28T12:29:00Z</dcterms:created>
  <dcterms:modified xsi:type="dcterms:W3CDTF">2017-05-07T23:30:00Z</dcterms:modified>
</cp:coreProperties>
</file>