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DF" w:rsidRPr="00857F28" w:rsidRDefault="00514F31" w:rsidP="009A7DEF">
      <w:pPr>
        <w:spacing w:line="360" w:lineRule="auto"/>
        <w:jc w:val="center"/>
        <w:rPr>
          <w:rFonts w:ascii="Times New Roman" w:hAnsi="Times New Roman" w:cs="Times New Roman"/>
          <w:b/>
          <w:color w:val="FF0000"/>
          <w:sz w:val="24"/>
          <w:szCs w:val="24"/>
        </w:rPr>
      </w:pPr>
      <w:r>
        <w:rPr>
          <w:rFonts w:ascii="Times New Roman" w:hAnsi="Times New Roman" w:cs="Times New Roman"/>
          <w:b/>
          <w:sz w:val="24"/>
          <w:szCs w:val="24"/>
        </w:rPr>
        <w:t>ST-6: SOLIDARIEDADE E RECIPROCIDADE</w:t>
      </w:r>
      <w:r w:rsidR="00BC68DF">
        <w:rPr>
          <w:rFonts w:ascii="Times New Roman" w:hAnsi="Times New Roman" w:cs="Times New Roman"/>
          <w:b/>
          <w:sz w:val="24"/>
          <w:szCs w:val="24"/>
        </w:rPr>
        <w:t>: AS ASSOCIAÇÕES MUTUALISTA</w:t>
      </w:r>
      <w:r w:rsidR="00405D69">
        <w:rPr>
          <w:rFonts w:ascii="Times New Roman" w:hAnsi="Times New Roman" w:cs="Times New Roman"/>
          <w:b/>
          <w:sz w:val="24"/>
          <w:szCs w:val="24"/>
        </w:rPr>
        <w:t>S</w:t>
      </w:r>
      <w:r w:rsidR="00BC68DF">
        <w:rPr>
          <w:rFonts w:ascii="Times New Roman" w:hAnsi="Times New Roman" w:cs="Times New Roman"/>
          <w:b/>
          <w:sz w:val="24"/>
          <w:szCs w:val="24"/>
        </w:rPr>
        <w:t xml:space="preserve"> DA CLASSE TRABALHADORA NA PARAÍBA NO PERÍODO POSTERIOR A PRIMEIRA REPÚBLICA</w:t>
      </w:r>
    </w:p>
    <w:p w:rsidR="009A7DEF" w:rsidRDefault="009A7DEF" w:rsidP="009A7D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Márcio Tiago Aprígio de </w:t>
      </w:r>
      <w:proofErr w:type="spellStart"/>
      <w:r>
        <w:rPr>
          <w:rFonts w:ascii="Times New Roman" w:hAnsi="Times New Roman" w:cs="Times New Roman"/>
          <w:sz w:val="24"/>
          <w:szCs w:val="24"/>
        </w:rPr>
        <w:t>Figueirêdo</w:t>
      </w:r>
      <w:proofErr w:type="spellEnd"/>
      <w:r>
        <w:rPr>
          <w:rFonts w:ascii="Times New Roman" w:hAnsi="Times New Roman" w:cs="Times New Roman"/>
          <w:sz w:val="24"/>
          <w:szCs w:val="24"/>
        </w:rPr>
        <w:t xml:space="preserve"> </w:t>
      </w:r>
      <w:r w:rsidR="000E5251" w:rsidRPr="000E5251">
        <w:rPr>
          <w:rStyle w:val="Refdenotaderodap"/>
          <w:rFonts w:ascii="Times New Roman" w:hAnsi="Times New Roman" w:cs="Times New Roman"/>
          <w:sz w:val="2"/>
          <w:szCs w:val="2"/>
        </w:rPr>
        <w:footnoteReference w:id="1"/>
      </w:r>
      <w:r w:rsidR="000E5251">
        <w:rPr>
          <w:rFonts w:ascii="Times New Roman" w:hAnsi="Times New Roman" w:cs="Times New Roman"/>
          <w:sz w:val="24"/>
          <w:szCs w:val="24"/>
        </w:rPr>
        <w:t>*</w:t>
      </w:r>
    </w:p>
    <w:p w:rsidR="009A7DEF" w:rsidRDefault="009A7DEF" w:rsidP="00E676D9">
      <w:pPr>
        <w:spacing w:line="360" w:lineRule="auto"/>
        <w:jc w:val="both"/>
        <w:rPr>
          <w:rFonts w:ascii="Times New Roman" w:hAnsi="Times New Roman" w:cs="Times New Roman"/>
          <w:sz w:val="24"/>
          <w:szCs w:val="24"/>
        </w:rPr>
      </w:pPr>
    </w:p>
    <w:p w:rsidR="003F74F4" w:rsidRPr="00502D18" w:rsidRDefault="00171510" w:rsidP="009A7DEF">
      <w:pPr>
        <w:spacing w:line="240" w:lineRule="auto"/>
        <w:jc w:val="both"/>
        <w:rPr>
          <w:rFonts w:ascii="Times New Roman" w:hAnsi="Times New Roman" w:cs="Times New Roman"/>
          <w:sz w:val="24"/>
          <w:szCs w:val="24"/>
        </w:rPr>
      </w:pPr>
      <w:r w:rsidRPr="00502D18">
        <w:rPr>
          <w:rFonts w:ascii="Times New Roman" w:hAnsi="Times New Roman" w:cs="Times New Roman"/>
          <w:sz w:val="24"/>
          <w:szCs w:val="24"/>
        </w:rPr>
        <w:t>O presente texto</w:t>
      </w:r>
      <w:r w:rsidR="003B7F39" w:rsidRPr="00502D18">
        <w:rPr>
          <w:rFonts w:ascii="Times New Roman" w:hAnsi="Times New Roman" w:cs="Times New Roman"/>
          <w:sz w:val="24"/>
          <w:szCs w:val="24"/>
        </w:rPr>
        <w:t xml:space="preserve"> </w:t>
      </w:r>
      <w:r w:rsidR="002B48F0" w:rsidRPr="00502D18">
        <w:rPr>
          <w:rFonts w:ascii="Times New Roman" w:hAnsi="Times New Roman" w:cs="Times New Roman"/>
          <w:sz w:val="24"/>
          <w:szCs w:val="24"/>
        </w:rPr>
        <w:t>tem como objetivo analisar</w:t>
      </w:r>
      <w:r w:rsidR="003B7F39" w:rsidRPr="00502D18">
        <w:rPr>
          <w:rFonts w:ascii="Times New Roman" w:hAnsi="Times New Roman" w:cs="Times New Roman"/>
          <w:sz w:val="24"/>
          <w:szCs w:val="24"/>
        </w:rPr>
        <w:t xml:space="preserve"> </w:t>
      </w:r>
      <w:r w:rsidR="00405D69" w:rsidRPr="00502D18">
        <w:rPr>
          <w:rFonts w:ascii="Times New Roman" w:hAnsi="Times New Roman" w:cs="Times New Roman"/>
          <w:sz w:val="24"/>
          <w:szCs w:val="24"/>
        </w:rPr>
        <w:t xml:space="preserve">as </w:t>
      </w:r>
      <w:r w:rsidR="003B7F39" w:rsidRPr="00502D18">
        <w:rPr>
          <w:rFonts w:ascii="Times New Roman" w:hAnsi="Times New Roman" w:cs="Times New Roman"/>
          <w:sz w:val="24"/>
          <w:szCs w:val="24"/>
        </w:rPr>
        <w:t>sociedades mutualista</w:t>
      </w:r>
      <w:r w:rsidR="00405D69" w:rsidRPr="00502D18">
        <w:rPr>
          <w:rFonts w:ascii="Times New Roman" w:hAnsi="Times New Roman" w:cs="Times New Roman"/>
          <w:sz w:val="24"/>
          <w:szCs w:val="24"/>
        </w:rPr>
        <w:t>s</w:t>
      </w:r>
      <w:r w:rsidR="003B7F39" w:rsidRPr="00502D18">
        <w:rPr>
          <w:rFonts w:ascii="Times New Roman" w:hAnsi="Times New Roman" w:cs="Times New Roman"/>
          <w:sz w:val="24"/>
          <w:szCs w:val="24"/>
        </w:rPr>
        <w:t xml:space="preserve"> formadas pela class</w:t>
      </w:r>
      <w:r w:rsidR="00E676D9" w:rsidRPr="00502D18">
        <w:rPr>
          <w:rFonts w:ascii="Times New Roman" w:hAnsi="Times New Roman" w:cs="Times New Roman"/>
          <w:sz w:val="24"/>
          <w:szCs w:val="24"/>
        </w:rPr>
        <w:t>e trabalhadora na Paraíba. Os primeiros registros da criação dessas associações data do final do período do século XIX, mas foi nas primeiras décadas do século XX que se deu a fundação do maior número dessas instituições. A experiência desenvolvida dentro das mutuais, possibilitou a construção de uma cultura associativa que extrapolou as primeiras décadas do século XX. Nesse sentido, faremos um mapeamento das sociedades fundadas no período entre 1881-1930, teceremos um breve comentário geral sobre o funcionamento, por fim, analisaremos as ações da Sociedade de Artistas e Operários Mecânicos e Liberais e Sociedade União Operária Beneficente na década de 1980.</w:t>
      </w:r>
    </w:p>
    <w:p w:rsidR="003F74F4" w:rsidRPr="00502D18" w:rsidRDefault="009A7DEF" w:rsidP="009A7DEF">
      <w:pPr>
        <w:spacing w:line="240" w:lineRule="auto"/>
        <w:jc w:val="both"/>
        <w:rPr>
          <w:rFonts w:ascii="Times New Roman" w:hAnsi="Times New Roman" w:cs="Times New Roman"/>
          <w:sz w:val="24"/>
          <w:szCs w:val="24"/>
        </w:rPr>
      </w:pPr>
      <w:r w:rsidRPr="00502D18">
        <w:rPr>
          <w:rFonts w:ascii="Times New Roman" w:hAnsi="Times New Roman" w:cs="Times New Roman"/>
          <w:sz w:val="24"/>
          <w:szCs w:val="24"/>
        </w:rPr>
        <w:t>Palavras-chave: Mutualismo; Classe trabalhadora; Paraíba.</w:t>
      </w:r>
    </w:p>
    <w:p w:rsidR="00A437FA" w:rsidRPr="00502D18" w:rsidRDefault="00A437FA" w:rsidP="009A7DEF">
      <w:pPr>
        <w:spacing w:line="240" w:lineRule="auto"/>
        <w:jc w:val="both"/>
        <w:rPr>
          <w:rFonts w:ascii="Times New Roman" w:hAnsi="Times New Roman" w:cs="Times New Roman"/>
          <w:b/>
          <w:sz w:val="24"/>
          <w:szCs w:val="24"/>
        </w:rPr>
      </w:pPr>
      <w:r w:rsidRPr="00502D18">
        <w:rPr>
          <w:rFonts w:ascii="Times New Roman" w:hAnsi="Times New Roman" w:cs="Times New Roman"/>
          <w:b/>
          <w:sz w:val="24"/>
          <w:szCs w:val="24"/>
        </w:rPr>
        <w:tab/>
        <w:t>Introdução</w:t>
      </w:r>
    </w:p>
    <w:p w:rsidR="00580D08" w:rsidRPr="00502D18" w:rsidRDefault="00C343B7" w:rsidP="002B48F0">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O mutualismo é um tema relativamente recente na historiografia brasileira, que vem originando importantes debates em torno do espaço e horizonte de experiências desenvol</w:t>
      </w:r>
      <w:r w:rsidR="0072468F" w:rsidRPr="00502D18">
        <w:rPr>
          <w:rFonts w:ascii="Times New Roman" w:hAnsi="Times New Roman" w:cs="Times New Roman"/>
          <w:sz w:val="24"/>
          <w:szCs w:val="24"/>
        </w:rPr>
        <w:t>vidas pela</w:t>
      </w:r>
      <w:r w:rsidR="00F14770" w:rsidRPr="00502D18">
        <w:rPr>
          <w:rFonts w:ascii="Times New Roman" w:hAnsi="Times New Roman" w:cs="Times New Roman"/>
          <w:sz w:val="24"/>
          <w:szCs w:val="24"/>
        </w:rPr>
        <w:t>s</w:t>
      </w:r>
      <w:r w:rsidR="0072468F" w:rsidRPr="00502D18">
        <w:rPr>
          <w:rFonts w:ascii="Times New Roman" w:hAnsi="Times New Roman" w:cs="Times New Roman"/>
          <w:sz w:val="24"/>
          <w:szCs w:val="24"/>
        </w:rPr>
        <w:t xml:space="preserve"> classe</w:t>
      </w:r>
      <w:r w:rsidR="00F14770" w:rsidRPr="00502D18">
        <w:rPr>
          <w:rFonts w:ascii="Times New Roman" w:hAnsi="Times New Roman" w:cs="Times New Roman"/>
          <w:sz w:val="24"/>
          <w:szCs w:val="24"/>
        </w:rPr>
        <w:t>s</w:t>
      </w:r>
      <w:r w:rsidR="0072468F" w:rsidRPr="00502D18">
        <w:rPr>
          <w:rFonts w:ascii="Times New Roman" w:hAnsi="Times New Roman" w:cs="Times New Roman"/>
          <w:sz w:val="24"/>
          <w:szCs w:val="24"/>
        </w:rPr>
        <w:t xml:space="preserve"> trabalhadora</w:t>
      </w:r>
      <w:r w:rsidR="00F14770" w:rsidRPr="00502D18">
        <w:rPr>
          <w:rFonts w:ascii="Times New Roman" w:hAnsi="Times New Roman" w:cs="Times New Roman"/>
          <w:sz w:val="24"/>
          <w:szCs w:val="24"/>
        </w:rPr>
        <w:t>s</w:t>
      </w:r>
      <w:r w:rsidR="0072468F" w:rsidRPr="00502D18">
        <w:rPr>
          <w:rFonts w:ascii="Times New Roman" w:hAnsi="Times New Roman" w:cs="Times New Roman"/>
          <w:sz w:val="24"/>
          <w:szCs w:val="24"/>
        </w:rPr>
        <w:t xml:space="preserve"> </w:t>
      </w:r>
      <w:r w:rsidRPr="00502D18">
        <w:rPr>
          <w:rFonts w:ascii="Times New Roman" w:hAnsi="Times New Roman" w:cs="Times New Roman"/>
          <w:sz w:val="24"/>
          <w:szCs w:val="24"/>
        </w:rPr>
        <w:t xml:space="preserve">que se organizaram mutualmente, no que tangem principalmente a aspectos de rupturas, permanências e compartilhamento de valores com outras formas organizacionais. </w:t>
      </w:r>
    </w:p>
    <w:p w:rsidR="00C343B7" w:rsidRPr="00502D18" w:rsidRDefault="00C343B7" w:rsidP="00580D08">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A historiografia já reviu a reflexão </w:t>
      </w:r>
      <w:r w:rsidR="00DB0610" w:rsidRPr="00502D18">
        <w:rPr>
          <w:rFonts w:ascii="Times New Roman" w:hAnsi="Times New Roman" w:cs="Times New Roman"/>
          <w:sz w:val="24"/>
          <w:szCs w:val="24"/>
        </w:rPr>
        <w:t>sociológica</w:t>
      </w:r>
      <w:r w:rsidRPr="00502D18">
        <w:rPr>
          <w:rFonts w:ascii="Times New Roman" w:hAnsi="Times New Roman" w:cs="Times New Roman"/>
          <w:sz w:val="24"/>
          <w:szCs w:val="24"/>
        </w:rPr>
        <w:t xml:space="preserve"> que colocava o fenômeno mutualista como uma espécie de “pré-história” do movimento operário</w:t>
      </w:r>
      <w:r w:rsidR="00DB0610" w:rsidRPr="00502D18">
        <w:rPr>
          <w:rFonts w:ascii="Times New Roman" w:hAnsi="Times New Roman" w:cs="Times New Roman"/>
          <w:sz w:val="24"/>
          <w:szCs w:val="24"/>
        </w:rPr>
        <w:t>, nessa tradição sociológica destaca</w:t>
      </w:r>
      <w:r w:rsidR="009A7DEF" w:rsidRPr="00502D18">
        <w:rPr>
          <w:rFonts w:ascii="Times New Roman" w:hAnsi="Times New Roman" w:cs="Times New Roman"/>
          <w:sz w:val="24"/>
          <w:szCs w:val="24"/>
        </w:rPr>
        <w:t>-se</w:t>
      </w:r>
      <w:r w:rsidR="00DB0610" w:rsidRPr="00502D18">
        <w:rPr>
          <w:rFonts w:ascii="Times New Roman" w:hAnsi="Times New Roman" w:cs="Times New Roman"/>
          <w:sz w:val="24"/>
          <w:szCs w:val="24"/>
        </w:rPr>
        <w:t xml:space="preserve"> o livro Sindicato e Desenvolvimento no Brasil (1968), de José Alberto Rodrigues, que propõem uma divisão cronológica da história do movimento operário sindical em cinco fases: o primeiro período seria o do mutualismo (antes de 1888), o segundo foi um período de resistência (1888-1919), seguido pelo ajustamento (1919-1934), o de controle (1934-1945) e o competitivo (1945-1964), que há muito a historiografia r</w:t>
      </w:r>
      <w:r w:rsidR="009A7DEF" w:rsidRPr="00502D18">
        <w:rPr>
          <w:rFonts w:ascii="Times New Roman" w:hAnsi="Times New Roman" w:cs="Times New Roman"/>
          <w:sz w:val="24"/>
          <w:szCs w:val="24"/>
        </w:rPr>
        <w:t>efuta. Nesses últimos anos a crí</w:t>
      </w:r>
      <w:r w:rsidR="00DB0610" w:rsidRPr="00502D18">
        <w:rPr>
          <w:rFonts w:ascii="Times New Roman" w:hAnsi="Times New Roman" w:cs="Times New Roman"/>
          <w:sz w:val="24"/>
          <w:szCs w:val="24"/>
        </w:rPr>
        <w:t xml:space="preserve">tica historiográfica mostrou que </w:t>
      </w:r>
      <w:r w:rsidR="00FF294B" w:rsidRPr="00502D18">
        <w:rPr>
          <w:rFonts w:ascii="Times New Roman" w:hAnsi="Times New Roman" w:cs="Times New Roman"/>
          <w:sz w:val="24"/>
          <w:szCs w:val="24"/>
        </w:rPr>
        <w:t xml:space="preserve">o </w:t>
      </w:r>
      <w:r w:rsidR="00DB0610" w:rsidRPr="00502D18">
        <w:rPr>
          <w:rFonts w:ascii="Times New Roman" w:hAnsi="Times New Roman" w:cs="Times New Roman"/>
          <w:sz w:val="24"/>
          <w:szCs w:val="24"/>
        </w:rPr>
        <w:t xml:space="preserve">mutualismo </w:t>
      </w:r>
      <w:r w:rsidR="00580D08" w:rsidRPr="00502D18">
        <w:rPr>
          <w:rFonts w:ascii="Times New Roman" w:hAnsi="Times New Roman" w:cs="Times New Roman"/>
          <w:sz w:val="24"/>
          <w:szCs w:val="24"/>
        </w:rPr>
        <w:t>compõe</w:t>
      </w:r>
      <w:r w:rsidR="00DB0610" w:rsidRPr="00502D18">
        <w:rPr>
          <w:rFonts w:ascii="Times New Roman" w:hAnsi="Times New Roman" w:cs="Times New Roman"/>
          <w:sz w:val="24"/>
          <w:szCs w:val="24"/>
        </w:rPr>
        <w:t xml:space="preserve"> a tradição associativa da classe trabalhadora, onde as viv</w:t>
      </w:r>
      <w:r w:rsidR="009A7DEF" w:rsidRPr="00502D18">
        <w:rPr>
          <w:rFonts w:ascii="Times New Roman" w:hAnsi="Times New Roman" w:cs="Times New Roman"/>
          <w:sz w:val="24"/>
          <w:szCs w:val="24"/>
        </w:rPr>
        <w:t>ê</w:t>
      </w:r>
      <w:r w:rsidR="00DB0610" w:rsidRPr="00502D18">
        <w:rPr>
          <w:rFonts w:ascii="Times New Roman" w:hAnsi="Times New Roman" w:cs="Times New Roman"/>
          <w:sz w:val="24"/>
          <w:szCs w:val="24"/>
        </w:rPr>
        <w:t xml:space="preserve">ncias construídas no século XIX ultrapassaram a barreira temporal, fazendo parte do processo </w:t>
      </w:r>
      <w:r w:rsidR="00DB0610" w:rsidRPr="00502D18">
        <w:rPr>
          <w:rFonts w:ascii="Times New Roman" w:hAnsi="Times New Roman" w:cs="Times New Roman"/>
          <w:sz w:val="24"/>
          <w:szCs w:val="24"/>
        </w:rPr>
        <w:lastRenderedPageBreak/>
        <w:t>ativo da formação da classe, sobretudo na constituição de uma cul</w:t>
      </w:r>
      <w:r w:rsidR="001D4EEB" w:rsidRPr="00502D18">
        <w:rPr>
          <w:rFonts w:ascii="Times New Roman" w:hAnsi="Times New Roman" w:cs="Times New Roman"/>
          <w:sz w:val="24"/>
          <w:szCs w:val="24"/>
        </w:rPr>
        <w:t>tura associativa (BATALHA, 2005</w:t>
      </w:r>
      <w:r w:rsidR="00DB0610" w:rsidRPr="00502D18">
        <w:rPr>
          <w:rFonts w:ascii="Times New Roman" w:hAnsi="Times New Roman" w:cs="Times New Roman"/>
          <w:sz w:val="24"/>
          <w:szCs w:val="24"/>
        </w:rPr>
        <w:t>, 2010; MACIEL, 2011; MAT</w:t>
      </w:r>
      <w:r w:rsidR="001D4EEB" w:rsidRPr="00502D18">
        <w:rPr>
          <w:rFonts w:ascii="Times New Roman" w:hAnsi="Times New Roman" w:cs="Times New Roman"/>
          <w:sz w:val="24"/>
          <w:szCs w:val="24"/>
        </w:rPr>
        <w:t>T</w:t>
      </w:r>
      <w:r w:rsidR="00DB0610" w:rsidRPr="00502D18">
        <w:rPr>
          <w:rFonts w:ascii="Times New Roman" w:hAnsi="Times New Roman" w:cs="Times New Roman"/>
          <w:sz w:val="24"/>
          <w:szCs w:val="24"/>
        </w:rPr>
        <w:t>OS, 2009).</w:t>
      </w:r>
    </w:p>
    <w:p w:rsidR="002255E8" w:rsidRPr="00502D18" w:rsidRDefault="00580D08" w:rsidP="006A03B3">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De</w:t>
      </w:r>
      <w:r w:rsidR="002255E8" w:rsidRPr="00502D18">
        <w:rPr>
          <w:rFonts w:ascii="Times New Roman" w:hAnsi="Times New Roman" w:cs="Times New Roman"/>
          <w:sz w:val="24"/>
          <w:szCs w:val="24"/>
        </w:rPr>
        <w:t xml:space="preserve">vemos considerar que o mutualismo é um fenômeno social, político e cultural que não admite uma interpretação homogênea, pois é um movimento complexo e heterogêneo. As ações desenvolvidas por essas organizações foram distintas em cada espaço, onde ocorreu foi marcada com suas próprias particularidades na forma de atuação e definição, também é necessário salientar que existem pontos em comuns, mas não se pode perder de vista a sua complexidade, que não autoriza uma interpretação uniformizada do </w:t>
      </w:r>
      <w:r w:rsidR="006A03B3" w:rsidRPr="00502D18">
        <w:rPr>
          <w:rFonts w:ascii="Times New Roman" w:hAnsi="Times New Roman" w:cs="Times New Roman"/>
          <w:sz w:val="24"/>
          <w:szCs w:val="24"/>
        </w:rPr>
        <w:t xml:space="preserve">fenômeno. Entre as práticas coletivas comuns dentro das mutuais estava um conjunto de serviços oferecidos, como: auxílio funeral, assistência médica, farmacêutica, jurídica, entre outros socorros. </w:t>
      </w:r>
    </w:p>
    <w:p w:rsidR="00FF294B" w:rsidRPr="00502D18" w:rsidRDefault="00012311"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 necessidade dessa explanação sobre o mutualismo reside no interesse desse texto, que é o de mostrar que a cultura associativa das sociedades mutualistas formada pela classe trabalhadora na Paraíba extrapolou o período d</w:t>
      </w:r>
      <w:r w:rsidR="003F74F4" w:rsidRPr="00502D18">
        <w:rPr>
          <w:rFonts w:ascii="Times New Roman" w:hAnsi="Times New Roman" w:cs="Times New Roman"/>
          <w:sz w:val="24"/>
          <w:szCs w:val="24"/>
        </w:rPr>
        <w:t>o final do século XIX e das primeiras décadas do XX</w:t>
      </w:r>
      <w:r w:rsidRPr="00502D18">
        <w:rPr>
          <w:rFonts w:ascii="Times New Roman" w:hAnsi="Times New Roman" w:cs="Times New Roman"/>
          <w:sz w:val="24"/>
          <w:szCs w:val="24"/>
        </w:rPr>
        <w:t xml:space="preserve">, sabemos que o caráter das mesmas que continuaram atuando no decorrer da República mudou um pouco, porém não deixa de nos indicar que continuavam praticando uma cultura associativa relacionada aos princípios de solidariedade e reciprocidade, categorias de grande eco nas mutuais no início do século XX. </w:t>
      </w:r>
    </w:p>
    <w:p w:rsidR="00097353" w:rsidRPr="00502D18" w:rsidRDefault="00685709" w:rsidP="00A437FA">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Tendo em vista esse propó</w:t>
      </w:r>
      <w:r w:rsidR="003F74F4" w:rsidRPr="00502D18">
        <w:rPr>
          <w:rFonts w:ascii="Times New Roman" w:hAnsi="Times New Roman" w:cs="Times New Roman"/>
          <w:sz w:val="24"/>
          <w:szCs w:val="24"/>
        </w:rPr>
        <w:t>sito focaremos a análise n</w:t>
      </w:r>
      <w:r w:rsidR="00FF294B" w:rsidRPr="00502D18">
        <w:rPr>
          <w:rFonts w:ascii="Times New Roman" w:hAnsi="Times New Roman" w:cs="Times New Roman"/>
          <w:sz w:val="24"/>
          <w:szCs w:val="24"/>
        </w:rPr>
        <w:t xml:space="preserve">a Sociedade de Artistas e </w:t>
      </w:r>
      <w:r w:rsidR="003F74F4" w:rsidRPr="00502D18">
        <w:rPr>
          <w:rFonts w:ascii="Times New Roman" w:hAnsi="Times New Roman" w:cs="Times New Roman"/>
          <w:sz w:val="24"/>
          <w:szCs w:val="24"/>
        </w:rPr>
        <w:t>Operários Mecânicos e Liberais e a Sociedade União Operária Beneficente, tendo como viés o funcionamento e as relações desenvolvidas pelas mesmas nos primeiros anos da década de 1980. Para tanto, transcorrer</w:t>
      </w:r>
      <w:r w:rsidR="006C001B" w:rsidRPr="00502D18">
        <w:rPr>
          <w:rFonts w:ascii="Times New Roman" w:hAnsi="Times New Roman" w:cs="Times New Roman"/>
          <w:sz w:val="24"/>
          <w:szCs w:val="24"/>
        </w:rPr>
        <w:t>e</w:t>
      </w:r>
      <w:r w:rsidR="003F74F4" w:rsidRPr="00502D18">
        <w:rPr>
          <w:rFonts w:ascii="Times New Roman" w:hAnsi="Times New Roman" w:cs="Times New Roman"/>
          <w:sz w:val="24"/>
          <w:szCs w:val="24"/>
        </w:rPr>
        <w:t>mos com um mapeamento das associações fundadas no final do século XIX e nas primeiras décadas do XX na Paraíba e algumas observações; para logo depois nos determos ao funcionamento das duas associações já citada nos anos de 1980</w:t>
      </w:r>
      <w:r w:rsidR="003C3843" w:rsidRPr="00502D18">
        <w:rPr>
          <w:rStyle w:val="Refdenotaderodap"/>
          <w:rFonts w:ascii="Times New Roman" w:hAnsi="Times New Roman" w:cs="Times New Roman"/>
          <w:sz w:val="24"/>
          <w:szCs w:val="24"/>
        </w:rPr>
        <w:footnoteReference w:id="2"/>
      </w:r>
      <w:r w:rsidR="003F74F4" w:rsidRPr="00502D18">
        <w:rPr>
          <w:rFonts w:ascii="Times New Roman" w:hAnsi="Times New Roman" w:cs="Times New Roman"/>
          <w:sz w:val="24"/>
          <w:szCs w:val="24"/>
        </w:rPr>
        <w:t>.</w:t>
      </w:r>
    </w:p>
    <w:p w:rsidR="00097353" w:rsidRPr="00502D18" w:rsidRDefault="009944BD" w:rsidP="000B68DD">
      <w:pPr>
        <w:spacing w:line="360" w:lineRule="auto"/>
        <w:ind w:firstLine="708"/>
        <w:jc w:val="both"/>
        <w:rPr>
          <w:rFonts w:ascii="Times New Roman" w:hAnsi="Times New Roman" w:cs="Times New Roman"/>
          <w:b/>
          <w:sz w:val="24"/>
          <w:szCs w:val="24"/>
        </w:rPr>
      </w:pPr>
      <w:r w:rsidRPr="00502D18">
        <w:rPr>
          <w:rFonts w:ascii="Times New Roman" w:hAnsi="Times New Roman" w:cs="Times New Roman"/>
          <w:b/>
          <w:sz w:val="24"/>
          <w:szCs w:val="24"/>
        </w:rPr>
        <w:t>Associações...</w:t>
      </w:r>
    </w:p>
    <w:p w:rsidR="00095C92" w:rsidRPr="00502D18" w:rsidRDefault="003F74F4" w:rsidP="000B68DD">
      <w:pPr>
        <w:spacing w:line="360" w:lineRule="auto"/>
        <w:ind w:firstLine="708"/>
        <w:jc w:val="both"/>
        <w:rPr>
          <w:rFonts w:ascii="Times New Roman" w:eastAsia="Calibri" w:hAnsi="Times New Roman"/>
          <w:sz w:val="24"/>
          <w:szCs w:val="24"/>
        </w:rPr>
      </w:pPr>
      <w:r w:rsidRPr="00502D18">
        <w:rPr>
          <w:rFonts w:ascii="Times New Roman" w:hAnsi="Times New Roman" w:cs="Times New Roman"/>
          <w:sz w:val="24"/>
          <w:szCs w:val="24"/>
        </w:rPr>
        <w:lastRenderedPageBreak/>
        <w:t>No períod</w:t>
      </w:r>
      <w:r w:rsidR="006C001B" w:rsidRPr="00502D18">
        <w:rPr>
          <w:rFonts w:ascii="Times New Roman" w:hAnsi="Times New Roman" w:cs="Times New Roman"/>
          <w:sz w:val="24"/>
          <w:szCs w:val="24"/>
        </w:rPr>
        <w:t>o compreendido entre 1881 e 1930</w:t>
      </w:r>
      <w:r w:rsidRPr="00502D18">
        <w:rPr>
          <w:rFonts w:ascii="Times New Roman" w:hAnsi="Times New Roman" w:cs="Times New Roman"/>
          <w:sz w:val="24"/>
          <w:szCs w:val="24"/>
        </w:rPr>
        <w:t xml:space="preserve"> várias associações mutualistas foram fundadas pela classe trabalhadora na capital Paraíba. Segue o nome das instituições e as datas de fundações: Sociedade de Artista e Operários Mecânicos e Liberais (</w:t>
      </w:r>
      <w:r w:rsidRPr="00502D18">
        <w:rPr>
          <w:rFonts w:ascii="Times New Roman" w:eastAsia="Calibri" w:hAnsi="Times New Roman"/>
          <w:sz w:val="24"/>
          <w:szCs w:val="24"/>
        </w:rPr>
        <w:t>11 de setembro de 1881); Centro Artístico e Operário (</w:t>
      </w:r>
      <w:proofErr w:type="gramStart"/>
      <w:r w:rsidRPr="00502D18">
        <w:rPr>
          <w:rFonts w:ascii="Times New Roman" w:eastAsia="Calibri" w:hAnsi="Times New Roman"/>
          <w:sz w:val="24"/>
          <w:szCs w:val="24"/>
        </w:rPr>
        <w:t>5</w:t>
      </w:r>
      <w:proofErr w:type="gramEnd"/>
      <w:r w:rsidRPr="00502D18">
        <w:rPr>
          <w:rFonts w:ascii="Times New Roman" w:eastAsia="Calibri" w:hAnsi="Times New Roman"/>
          <w:sz w:val="24"/>
          <w:szCs w:val="24"/>
        </w:rPr>
        <w:t xml:space="preserve"> de março de 1893); Associação dos Empregados do Comércio da Paraíba (1906); Sociedade Instrutiva e Beneficente União </w:t>
      </w:r>
      <w:proofErr w:type="spellStart"/>
      <w:r w:rsidRPr="00502D18">
        <w:rPr>
          <w:rFonts w:ascii="Times New Roman" w:eastAsia="Calibri" w:hAnsi="Times New Roman"/>
          <w:sz w:val="24"/>
          <w:szCs w:val="24"/>
        </w:rPr>
        <w:t>Caixeral</w:t>
      </w:r>
      <w:proofErr w:type="spellEnd"/>
      <w:r w:rsidRPr="00502D18">
        <w:rPr>
          <w:rFonts w:ascii="Times New Roman" w:eastAsia="Calibri" w:hAnsi="Times New Roman"/>
          <w:sz w:val="24"/>
          <w:szCs w:val="24"/>
        </w:rPr>
        <w:t xml:space="preserve"> (1910); União dos Repórteres (1914); Associação dos Empregados no Comércio da Paraíba (11 de março de 1915); Sociedade União B. Operários e Trabalhadores (8 de dezembro de 1915); Sociedade dos Professores Primários da Paraíba (1918); União dos Barbeiros da Paraíba (5 de maio de 1919); Sociedade União Operária Beneficente (12 de outubro de 1919); Centro dos </w:t>
      </w:r>
      <w:proofErr w:type="spellStart"/>
      <w:r w:rsidRPr="00502D18">
        <w:rPr>
          <w:rFonts w:ascii="Times New Roman" w:eastAsia="Calibri" w:hAnsi="Times New Roman"/>
          <w:sz w:val="24"/>
          <w:szCs w:val="24"/>
        </w:rPr>
        <w:t>Chauffeurs</w:t>
      </w:r>
      <w:proofErr w:type="spellEnd"/>
      <w:r w:rsidRPr="00502D18">
        <w:rPr>
          <w:rFonts w:ascii="Times New Roman" w:eastAsia="Calibri" w:hAnsi="Times New Roman"/>
          <w:sz w:val="24"/>
          <w:szCs w:val="24"/>
        </w:rPr>
        <w:t xml:space="preserve"> da Paraíba (15 de agosto de 1922); União dos Alfaiates (18 de novembro de 1925); Liga Protetora dos Sapateiros Paraibanos (26 de novembro de 1926); União Gráfica Beneficente Paraibana (1 de janeiro de 1927); Liga Protetora dos Pintores (1 de maio de 1927); Liga Protetora dos </w:t>
      </w:r>
      <w:r w:rsidR="00D03C40" w:rsidRPr="00502D18">
        <w:rPr>
          <w:rFonts w:ascii="Times New Roman" w:eastAsia="Calibri" w:hAnsi="Times New Roman"/>
          <w:sz w:val="24"/>
          <w:szCs w:val="24"/>
        </w:rPr>
        <w:t>Metalúrgicos</w:t>
      </w:r>
      <w:r w:rsidRPr="00502D18">
        <w:rPr>
          <w:rFonts w:ascii="Times New Roman" w:eastAsia="Calibri" w:hAnsi="Times New Roman"/>
          <w:sz w:val="24"/>
          <w:szCs w:val="24"/>
        </w:rPr>
        <w:t xml:space="preserve"> (1 de maio de 1927); Sociedade “União Beneficente dos Proletários” (6 de abril de 1928); Sociedade Beneficente dos </w:t>
      </w:r>
      <w:r w:rsidR="00D03C40" w:rsidRPr="00502D18">
        <w:rPr>
          <w:rFonts w:ascii="Times New Roman" w:eastAsia="Calibri" w:hAnsi="Times New Roman"/>
          <w:sz w:val="24"/>
          <w:szCs w:val="24"/>
        </w:rPr>
        <w:t>Proletários</w:t>
      </w:r>
      <w:r w:rsidRPr="00502D18">
        <w:rPr>
          <w:rFonts w:ascii="Times New Roman" w:eastAsia="Calibri" w:hAnsi="Times New Roman"/>
          <w:sz w:val="24"/>
          <w:szCs w:val="24"/>
        </w:rPr>
        <w:t xml:space="preserve"> Infantis (3 de maio de 1928); União Beneficente dos Trabalhadores Ambulantes (1930); Centro </w:t>
      </w:r>
      <w:r w:rsidR="00D03C40" w:rsidRPr="00502D18">
        <w:rPr>
          <w:rFonts w:ascii="Times New Roman" w:eastAsia="Calibri" w:hAnsi="Times New Roman"/>
          <w:sz w:val="24"/>
          <w:szCs w:val="24"/>
        </w:rPr>
        <w:t>Proletário</w:t>
      </w:r>
      <w:r w:rsidRPr="00502D18">
        <w:rPr>
          <w:rFonts w:ascii="Times New Roman" w:eastAsia="Calibri" w:hAnsi="Times New Roman"/>
          <w:sz w:val="24"/>
          <w:szCs w:val="24"/>
        </w:rPr>
        <w:t xml:space="preserve"> Alberto de Britto (1930);  Sociedade Beneficente Dois de Setembro (ano de fundação desconhecido)</w:t>
      </w:r>
      <w:r w:rsidR="00095C92" w:rsidRPr="00502D18">
        <w:rPr>
          <w:rFonts w:ascii="Times New Roman" w:eastAsia="Calibri" w:hAnsi="Times New Roman"/>
          <w:sz w:val="24"/>
          <w:szCs w:val="24"/>
        </w:rPr>
        <w:t xml:space="preserve"> </w:t>
      </w:r>
      <w:r w:rsidR="007A51A6" w:rsidRPr="00502D18">
        <w:rPr>
          <w:rFonts w:ascii="Times New Roman" w:eastAsia="Calibri" w:hAnsi="Times New Roman"/>
          <w:sz w:val="24"/>
          <w:szCs w:val="24"/>
        </w:rPr>
        <w:t>(FIGUEIRÊDO,</w:t>
      </w:r>
      <w:r w:rsidR="00D71BC6">
        <w:rPr>
          <w:rFonts w:ascii="Times New Roman" w:eastAsia="Calibri" w:hAnsi="Times New Roman"/>
          <w:sz w:val="24"/>
          <w:szCs w:val="24"/>
        </w:rPr>
        <w:t xml:space="preserve"> 2016, p. 63-66</w:t>
      </w:r>
      <w:r w:rsidR="007A51A6" w:rsidRPr="00502D18">
        <w:rPr>
          <w:rFonts w:ascii="Times New Roman" w:eastAsia="Calibri" w:hAnsi="Times New Roman"/>
          <w:sz w:val="24"/>
          <w:szCs w:val="24"/>
        </w:rPr>
        <w:t>).</w:t>
      </w:r>
    </w:p>
    <w:p w:rsidR="00BC2AC8" w:rsidRPr="00502D18" w:rsidRDefault="00095C92" w:rsidP="00095C92">
      <w:pPr>
        <w:spacing w:line="360" w:lineRule="auto"/>
        <w:jc w:val="both"/>
        <w:rPr>
          <w:rFonts w:ascii="Times New Roman" w:eastAsia="Calibri" w:hAnsi="Times New Roman"/>
          <w:sz w:val="24"/>
          <w:szCs w:val="24"/>
        </w:rPr>
      </w:pPr>
      <w:r w:rsidRPr="00502D18">
        <w:rPr>
          <w:rFonts w:ascii="Times New Roman" w:eastAsia="Calibri" w:hAnsi="Times New Roman"/>
          <w:sz w:val="24"/>
          <w:szCs w:val="24"/>
        </w:rPr>
        <w:tab/>
        <w:t xml:space="preserve">Como pode ser </w:t>
      </w:r>
      <w:r w:rsidR="00D03C40" w:rsidRPr="00502D18">
        <w:rPr>
          <w:rFonts w:ascii="Times New Roman" w:eastAsia="Calibri" w:hAnsi="Times New Roman"/>
          <w:sz w:val="24"/>
          <w:szCs w:val="24"/>
        </w:rPr>
        <w:t>percebida por esse mapeamento a maioria das sociedades formada</w:t>
      </w:r>
      <w:r w:rsidRPr="00502D18">
        <w:rPr>
          <w:rFonts w:ascii="Times New Roman" w:eastAsia="Calibri" w:hAnsi="Times New Roman"/>
          <w:sz w:val="24"/>
          <w:szCs w:val="24"/>
        </w:rPr>
        <w:t xml:space="preserve"> pela classe trabalhadora foram fundadas a partir da década de 1910, o que nos permite conferir ao fenômeno um caráter temporal republicano; porém a experiência mutualista no estado remonta ao final do período imperial. Essas entidades se organizaram a partir do critério </w:t>
      </w:r>
      <w:r w:rsidR="003C1D17" w:rsidRPr="00502D18">
        <w:rPr>
          <w:rFonts w:ascii="Times New Roman" w:eastAsia="Calibri" w:hAnsi="Times New Roman"/>
          <w:sz w:val="24"/>
          <w:szCs w:val="24"/>
        </w:rPr>
        <w:t>profissional</w:t>
      </w:r>
      <w:r w:rsidR="00BC2AC8" w:rsidRPr="00502D18">
        <w:rPr>
          <w:rFonts w:ascii="Times New Roman" w:eastAsia="Calibri" w:hAnsi="Times New Roman"/>
          <w:sz w:val="24"/>
          <w:szCs w:val="24"/>
        </w:rPr>
        <w:t xml:space="preserve">, </w:t>
      </w:r>
      <w:r w:rsidR="003C1D17" w:rsidRPr="00502D18">
        <w:rPr>
          <w:rFonts w:ascii="Times New Roman" w:eastAsia="Calibri" w:hAnsi="Times New Roman"/>
          <w:sz w:val="24"/>
          <w:szCs w:val="24"/>
        </w:rPr>
        <w:t>algumas se definiam abert</w:t>
      </w:r>
      <w:r w:rsidR="00BC2AC8" w:rsidRPr="00502D18">
        <w:rPr>
          <w:rFonts w:ascii="Times New Roman" w:eastAsia="Calibri" w:hAnsi="Times New Roman"/>
          <w:sz w:val="24"/>
          <w:szCs w:val="24"/>
        </w:rPr>
        <w:t>as</w:t>
      </w:r>
      <w:r w:rsidR="003C1D17" w:rsidRPr="00502D18">
        <w:rPr>
          <w:rFonts w:ascii="Times New Roman" w:eastAsia="Calibri" w:hAnsi="Times New Roman"/>
          <w:sz w:val="24"/>
          <w:szCs w:val="24"/>
        </w:rPr>
        <w:t xml:space="preserve"> para diferentes categorias de trabalhadores e outras se fechavam em </w:t>
      </w:r>
      <w:r w:rsidR="00685709" w:rsidRPr="00502D18">
        <w:rPr>
          <w:rFonts w:ascii="Times New Roman" w:eastAsia="Calibri" w:hAnsi="Times New Roman"/>
          <w:sz w:val="24"/>
          <w:szCs w:val="24"/>
        </w:rPr>
        <w:t xml:space="preserve">um </w:t>
      </w:r>
      <w:r w:rsidR="003C1D17" w:rsidRPr="00502D18">
        <w:rPr>
          <w:rFonts w:ascii="Times New Roman" w:eastAsia="Calibri" w:hAnsi="Times New Roman"/>
          <w:sz w:val="24"/>
          <w:szCs w:val="24"/>
        </w:rPr>
        <w:t>of</w:t>
      </w:r>
      <w:r w:rsidR="00685709" w:rsidRPr="00502D18">
        <w:rPr>
          <w:rFonts w:ascii="Times New Roman" w:eastAsia="Calibri" w:hAnsi="Times New Roman"/>
          <w:sz w:val="24"/>
          <w:szCs w:val="24"/>
        </w:rPr>
        <w:t>í</w:t>
      </w:r>
      <w:r w:rsidR="003C1D17" w:rsidRPr="00502D18">
        <w:rPr>
          <w:rFonts w:ascii="Times New Roman" w:eastAsia="Calibri" w:hAnsi="Times New Roman"/>
          <w:sz w:val="24"/>
          <w:szCs w:val="24"/>
        </w:rPr>
        <w:t>cio, as</w:t>
      </w:r>
      <w:r w:rsidR="00BC2AC8" w:rsidRPr="00502D18">
        <w:rPr>
          <w:rFonts w:ascii="Times New Roman" w:eastAsia="Calibri" w:hAnsi="Times New Roman"/>
          <w:sz w:val="24"/>
          <w:szCs w:val="24"/>
        </w:rPr>
        <w:t xml:space="preserve"> suas composições expressam uma identidade de classe trabalhadora. </w:t>
      </w:r>
    </w:p>
    <w:p w:rsidR="003C1D17" w:rsidRPr="00502D18" w:rsidRDefault="003C1D17" w:rsidP="00095C92">
      <w:pPr>
        <w:spacing w:line="360" w:lineRule="auto"/>
        <w:jc w:val="both"/>
        <w:rPr>
          <w:rFonts w:ascii="Times New Roman" w:eastAsia="Calibri" w:hAnsi="Times New Roman"/>
          <w:sz w:val="24"/>
          <w:szCs w:val="24"/>
        </w:rPr>
      </w:pPr>
      <w:r w:rsidRPr="00502D18">
        <w:rPr>
          <w:rFonts w:ascii="Times New Roman" w:eastAsia="Calibri" w:hAnsi="Times New Roman"/>
          <w:sz w:val="24"/>
          <w:szCs w:val="24"/>
        </w:rPr>
        <w:tab/>
        <w:t>S</w:t>
      </w:r>
      <w:r w:rsidR="00DD3615" w:rsidRPr="00502D18">
        <w:rPr>
          <w:rFonts w:ascii="Times New Roman" w:eastAsia="Calibri" w:hAnsi="Times New Roman"/>
          <w:sz w:val="24"/>
          <w:szCs w:val="24"/>
        </w:rPr>
        <w:t>egundo o presidente</w:t>
      </w:r>
      <w:r w:rsidRPr="00502D18">
        <w:rPr>
          <w:rFonts w:ascii="Times New Roman" w:eastAsia="Calibri" w:hAnsi="Times New Roman"/>
          <w:sz w:val="24"/>
          <w:szCs w:val="24"/>
        </w:rPr>
        <w:t xml:space="preserve"> Saturnino Ribeiro Alves da Sociedade de Artistas e Operários Mecânico</w:t>
      </w:r>
      <w:r w:rsidR="00DD3615" w:rsidRPr="00502D18">
        <w:rPr>
          <w:rFonts w:ascii="Times New Roman" w:eastAsia="Calibri" w:hAnsi="Times New Roman"/>
          <w:sz w:val="24"/>
          <w:szCs w:val="24"/>
        </w:rPr>
        <w:t>s</w:t>
      </w:r>
      <w:r w:rsidRPr="00502D18">
        <w:rPr>
          <w:rFonts w:ascii="Times New Roman" w:eastAsia="Calibri" w:hAnsi="Times New Roman"/>
          <w:sz w:val="24"/>
          <w:szCs w:val="24"/>
        </w:rPr>
        <w:t xml:space="preserve"> e Liberais (1984), </w:t>
      </w:r>
      <w:r w:rsidR="00DD3615" w:rsidRPr="00502D18">
        <w:rPr>
          <w:rFonts w:ascii="Times New Roman" w:eastAsia="Calibri" w:hAnsi="Times New Roman"/>
          <w:sz w:val="24"/>
          <w:szCs w:val="24"/>
        </w:rPr>
        <w:t>a mesma:</w:t>
      </w:r>
    </w:p>
    <w:p w:rsidR="003C1D17" w:rsidRPr="00502D18" w:rsidRDefault="003C1D17" w:rsidP="002B48F0">
      <w:pPr>
        <w:spacing w:line="360" w:lineRule="auto"/>
        <w:ind w:left="2268"/>
        <w:jc w:val="both"/>
        <w:rPr>
          <w:rFonts w:ascii="Times New Roman" w:eastAsia="Calibri" w:hAnsi="Times New Roman"/>
          <w:sz w:val="20"/>
          <w:szCs w:val="20"/>
        </w:rPr>
      </w:pPr>
      <w:r w:rsidRPr="00502D18">
        <w:rPr>
          <w:rFonts w:ascii="Times New Roman" w:eastAsia="Calibri" w:hAnsi="Times New Roman"/>
          <w:i/>
          <w:sz w:val="20"/>
          <w:szCs w:val="20"/>
        </w:rPr>
        <w:t xml:space="preserve">[...] congregava, no seu início, todos os operários da Paraíba. A partir de 1915 ocorreram dissidências, que, acarretaram a criação de outras associações: 1915 – Sociedade União Beneficente de Operários e Trabalhadores: em 1919 – „época de grande luta‟, houve nova dissidência que resultou a União Operária Beneficente. Em 1927, elementos da Mecânica fundaram a Sociedade </w:t>
      </w:r>
      <w:proofErr w:type="gramStart"/>
      <w:r w:rsidRPr="00502D18">
        <w:rPr>
          <w:rFonts w:ascii="Times New Roman" w:eastAsia="Calibri" w:hAnsi="Times New Roman"/>
          <w:i/>
          <w:sz w:val="20"/>
          <w:szCs w:val="20"/>
        </w:rPr>
        <w:t>2</w:t>
      </w:r>
      <w:proofErr w:type="gramEnd"/>
      <w:r w:rsidRPr="00502D18">
        <w:rPr>
          <w:rFonts w:ascii="Times New Roman" w:eastAsia="Calibri" w:hAnsi="Times New Roman"/>
          <w:i/>
          <w:sz w:val="20"/>
          <w:szCs w:val="20"/>
        </w:rPr>
        <w:t xml:space="preserve"> de Setembro (GURJÃO</w:t>
      </w:r>
      <w:r w:rsidRPr="00502D18">
        <w:rPr>
          <w:rFonts w:ascii="Times New Roman" w:eastAsia="Calibri" w:hAnsi="Times New Roman"/>
          <w:sz w:val="20"/>
          <w:szCs w:val="20"/>
        </w:rPr>
        <w:t xml:space="preserve">, 1994, p. 96). </w:t>
      </w:r>
    </w:p>
    <w:p w:rsidR="00FF294B" w:rsidRPr="00502D18" w:rsidRDefault="00DD3615" w:rsidP="00095C92">
      <w:pPr>
        <w:spacing w:line="360" w:lineRule="auto"/>
        <w:jc w:val="both"/>
        <w:rPr>
          <w:rFonts w:ascii="Times New Roman" w:eastAsia="Calibri" w:hAnsi="Times New Roman"/>
          <w:sz w:val="24"/>
          <w:szCs w:val="24"/>
        </w:rPr>
      </w:pPr>
      <w:r w:rsidRPr="00502D18">
        <w:rPr>
          <w:rFonts w:ascii="Times New Roman" w:eastAsia="Calibri" w:hAnsi="Times New Roman"/>
          <w:sz w:val="24"/>
          <w:szCs w:val="24"/>
        </w:rPr>
        <w:lastRenderedPageBreak/>
        <w:tab/>
        <w:t xml:space="preserve">Nas palavras do presidente Saturnino Ribeiro, a Sociedade de Artistas e Operários Mecânicos e Liberais até a década de 1910 representava diversas </w:t>
      </w:r>
      <w:r w:rsidR="000B68DD" w:rsidRPr="00502D18">
        <w:rPr>
          <w:rFonts w:ascii="Times New Roman" w:eastAsia="Calibri" w:hAnsi="Times New Roman"/>
          <w:sz w:val="24"/>
          <w:szCs w:val="24"/>
        </w:rPr>
        <w:t>c</w:t>
      </w:r>
      <w:r w:rsidR="00685709" w:rsidRPr="00502D18">
        <w:rPr>
          <w:rFonts w:ascii="Times New Roman" w:eastAsia="Calibri" w:hAnsi="Times New Roman"/>
          <w:sz w:val="24"/>
          <w:szCs w:val="24"/>
        </w:rPr>
        <w:t>ategorias de trabalhadores, o mesmo ainda falou que</w:t>
      </w:r>
      <w:r w:rsidR="000B68DD" w:rsidRPr="00502D18">
        <w:rPr>
          <w:rFonts w:ascii="Times New Roman" w:eastAsia="Calibri" w:hAnsi="Times New Roman"/>
          <w:sz w:val="24"/>
          <w:szCs w:val="24"/>
        </w:rPr>
        <w:t xml:space="preserve"> divergências internas pro</w:t>
      </w:r>
      <w:r w:rsidR="00685709" w:rsidRPr="00502D18">
        <w:rPr>
          <w:rFonts w:ascii="Times New Roman" w:eastAsia="Calibri" w:hAnsi="Times New Roman"/>
          <w:sz w:val="24"/>
          <w:szCs w:val="24"/>
        </w:rPr>
        <w:t>vocaram</w:t>
      </w:r>
      <w:r w:rsidR="000B68DD" w:rsidRPr="00502D18">
        <w:rPr>
          <w:rFonts w:ascii="Times New Roman" w:eastAsia="Calibri" w:hAnsi="Times New Roman"/>
          <w:sz w:val="24"/>
          <w:szCs w:val="24"/>
        </w:rPr>
        <w:t xml:space="preserve"> o nascimento de out</w:t>
      </w:r>
      <w:r w:rsidR="006C001B" w:rsidRPr="00502D18">
        <w:rPr>
          <w:rFonts w:ascii="Times New Roman" w:eastAsia="Calibri" w:hAnsi="Times New Roman"/>
          <w:sz w:val="24"/>
          <w:szCs w:val="24"/>
        </w:rPr>
        <w:t>ras associações. Não temos informações</w:t>
      </w:r>
      <w:r w:rsidR="000B68DD" w:rsidRPr="00502D18">
        <w:rPr>
          <w:rFonts w:ascii="Times New Roman" w:eastAsia="Calibri" w:hAnsi="Times New Roman"/>
          <w:sz w:val="24"/>
          <w:szCs w:val="24"/>
        </w:rPr>
        <w:t xml:space="preserve"> para auferir sobre os motivos da dissidência </w:t>
      </w:r>
      <w:r w:rsidR="006C001B" w:rsidRPr="00502D18">
        <w:rPr>
          <w:rFonts w:ascii="Times New Roman" w:eastAsia="Calibri" w:hAnsi="Times New Roman"/>
          <w:sz w:val="24"/>
          <w:szCs w:val="24"/>
        </w:rPr>
        <w:t xml:space="preserve">no seio da associação, </w:t>
      </w:r>
      <w:r w:rsidR="007A51A6" w:rsidRPr="00502D18">
        <w:rPr>
          <w:rFonts w:ascii="Times New Roman" w:eastAsia="Calibri" w:hAnsi="Times New Roman"/>
          <w:sz w:val="24"/>
          <w:szCs w:val="24"/>
        </w:rPr>
        <w:t>mas comparando os dados do</w:t>
      </w:r>
      <w:r w:rsidR="006C001B" w:rsidRPr="00502D18">
        <w:rPr>
          <w:rFonts w:ascii="Times New Roman" w:eastAsia="Calibri" w:hAnsi="Times New Roman"/>
          <w:sz w:val="24"/>
          <w:szCs w:val="24"/>
        </w:rPr>
        <w:t xml:space="preserve"> mapeamento com a declaração do presidente da instituição confirmamos o</w:t>
      </w:r>
      <w:r w:rsidR="000B68DD" w:rsidRPr="00502D18">
        <w:rPr>
          <w:rFonts w:ascii="Times New Roman" w:eastAsia="Calibri" w:hAnsi="Times New Roman"/>
          <w:sz w:val="24"/>
          <w:szCs w:val="24"/>
        </w:rPr>
        <w:t xml:space="preserve"> crescimento no número de sociedades a partir da década de 1910. A classe trabalhadora buscava se organizar para diminuir os ri</w:t>
      </w:r>
      <w:r w:rsidR="00685709" w:rsidRPr="00502D18">
        <w:rPr>
          <w:rFonts w:ascii="Times New Roman" w:eastAsia="Calibri" w:hAnsi="Times New Roman"/>
          <w:sz w:val="24"/>
          <w:szCs w:val="24"/>
        </w:rPr>
        <w:t>s</w:t>
      </w:r>
      <w:r w:rsidR="000B68DD" w:rsidRPr="00502D18">
        <w:rPr>
          <w:rFonts w:ascii="Times New Roman" w:eastAsia="Calibri" w:hAnsi="Times New Roman"/>
          <w:sz w:val="24"/>
          <w:szCs w:val="24"/>
        </w:rPr>
        <w:t>cos da vida, provenientes de um contexto</w:t>
      </w:r>
      <w:r w:rsidR="00FF294B" w:rsidRPr="00502D18">
        <w:rPr>
          <w:rFonts w:ascii="Times New Roman" w:eastAsia="Calibri" w:hAnsi="Times New Roman"/>
          <w:sz w:val="24"/>
          <w:szCs w:val="24"/>
        </w:rPr>
        <w:t xml:space="preserve"> de modernização urbana e industrial, marcado pela exclusão social e inseguridade. </w:t>
      </w:r>
      <w:r w:rsidR="000B68DD" w:rsidRPr="00502D18">
        <w:rPr>
          <w:rFonts w:ascii="Times New Roman" w:eastAsia="Calibri" w:hAnsi="Times New Roman"/>
          <w:sz w:val="24"/>
          <w:szCs w:val="24"/>
        </w:rPr>
        <w:t xml:space="preserve">As </w:t>
      </w:r>
      <w:r w:rsidR="002929D3" w:rsidRPr="00502D18">
        <w:rPr>
          <w:rFonts w:ascii="Times New Roman" w:eastAsia="Calibri" w:hAnsi="Times New Roman"/>
          <w:sz w:val="24"/>
          <w:szCs w:val="24"/>
        </w:rPr>
        <w:t>sociedades mutualistas</w:t>
      </w:r>
      <w:r w:rsidR="000B68DD" w:rsidRPr="00502D18">
        <w:rPr>
          <w:rFonts w:ascii="Times New Roman" w:eastAsia="Calibri" w:hAnsi="Times New Roman"/>
          <w:sz w:val="24"/>
          <w:szCs w:val="24"/>
        </w:rPr>
        <w:t xml:space="preserve"> significavam para esses trabalhadores a possibilidade de um futuro menos incerto para si e seus familiares, pois a mesma tinha o papel de representá-los nos diversos momentos da vida. </w:t>
      </w:r>
    </w:p>
    <w:p w:rsidR="0063460B" w:rsidRPr="00502D18" w:rsidRDefault="00FF294B" w:rsidP="00661508">
      <w:pPr>
        <w:spacing w:line="360" w:lineRule="auto"/>
        <w:jc w:val="both"/>
        <w:rPr>
          <w:rFonts w:ascii="Times New Roman" w:hAnsi="Times New Roman" w:cs="Times New Roman"/>
          <w:sz w:val="24"/>
          <w:szCs w:val="24"/>
        </w:rPr>
      </w:pPr>
      <w:r w:rsidRPr="00502D18">
        <w:rPr>
          <w:rFonts w:ascii="Times New Roman" w:hAnsi="Times New Roman" w:cs="Times New Roman"/>
          <w:sz w:val="24"/>
          <w:szCs w:val="24"/>
        </w:rPr>
        <w:tab/>
        <w:t xml:space="preserve">A maioria das associações tinham como ponto de localização algumas ruas da cidade alta e baixa. As ruas de maior preferência foram: a Rua 13 de maio, a Rua da República e a Rua Índio </w:t>
      </w:r>
      <w:proofErr w:type="spellStart"/>
      <w:r w:rsidRPr="00502D18">
        <w:rPr>
          <w:rFonts w:ascii="Times New Roman" w:hAnsi="Times New Roman" w:cs="Times New Roman"/>
          <w:sz w:val="24"/>
          <w:szCs w:val="24"/>
        </w:rPr>
        <w:t>Piragibe</w:t>
      </w:r>
      <w:proofErr w:type="spellEnd"/>
      <w:r w:rsidR="00D03C40" w:rsidRPr="00502D18">
        <w:rPr>
          <w:rFonts w:ascii="Times New Roman" w:hAnsi="Times New Roman" w:cs="Times New Roman"/>
          <w:sz w:val="24"/>
          <w:szCs w:val="24"/>
        </w:rPr>
        <w:t xml:space="preserve"> (</w:t>
      </w:r>
      <w:r w:rsidR="004C170F" w:rsidRPr="00502D18">
        <w:rPr>
          <w:rFonts w:ascii="Times New Roman" w:eastAsia="Calibri" w:hAnsi="Times New Roman"/>
          <w:sz w:val="24"/>
          <w:szCs w:val="24"/>
        </w:rPr>
        <w:t xml:space="preserve">FIGUEIRÊDO, </w:t>
      </w:r>
      <w:r w:rsidR="00D71BC6">
        <w:rPr>
          <w:rFonts w:ascii="Times New Roman" w:eastAsia="Calibri" w:hAnsi="Times New Roman"/>
          <w:sz w:val="24"/>
          <w:szCs w:val="24"/>
        </w:rPr>
        <w:t>2016, p.87</w:t>
      </w:r>
      <w:r w:rsidR="004C170F" w:rsidRPr="00502D18">
        <w:rPr>
          <w:rFonts w:ascii="Times New Roman" w:eastAsia="Calibri" w:hAnsi="Times New Roman"/>
          <w:sz w:val="24"/>
          <w:szCs w:val="24"/>
        </w:rPr>
        <w:t>).</w:t>
      </w:r>
    </w:p>
    <w:p w:rsidR="0063460B" w:rsidRPr="00502D18" w:rsidRDefault="00661508" w:rsidP="0063460B">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Após as primeiras reuniões</w:t>
      </w:r>
      <w:r w:rsidR="008D4178" w:rsidRPr="00502D18">
        <w:rPr>
          <w:rFonts w:ascii="Times New Roman" w:hAnsi="Times New Roman" w:cs="Times New Roman"/>
          <w:sz w:val="24"/>
          <w:szCs w:val="24"/>
        </w:rPr>
        <w:t xml:space="preserve"> de fundação</w:t>
      </w:r>
      <w:r w:rsidRPr="00502D18">
        <w:rPr>
          <w:rFonts w:ascii="Times New Roman" w:hAnsi="Times New Roman" w:cs="Times New Roman"/>
          <w:sz w:val="24"/>
          <w:szCs w:val="24"/>
        </w:rPr>
        <w:t xml:space="preserve"> as associações construíam os seus estatutos, que regia a dinâmica interna da administração social, política e econômica, definindo os seus objetivos gerais, prestações de serviços, quem poderia ser sócio, idade mínima e máxima de entrada, valor da joia de entrada e mensalidade, enfim, os direitos e deveres dos associados. Comumente diversas características dessa dinâmica eram compartilhadas pelas associações. Isso não quer dizer que as associações seguiam uma igualdade de pensamento, e sim, que estabeleciam critérios semelhantes de atuação. </w:t>
      </w:r>
      <w:r w:rsidR="0063460B" w:rsidRPr="00502D18">
        <w:rPr>
          <w:rFonts w:ascii="Times New Roman" w:hAnsi="Times New Roman" w:cs="Times New Roman"/>
          <w:sz w:val="24"/>
          <w:szCs w:val="24"/>
        </w:rPr>
        <w:t xml:space="preserve">As associações possuíam dois conselhos: o legislativo e o executivo, auxiliados por comissões. Competia à diretoria da associação à gestão pública e privada, observando sempre o cumprimento das leis. A formação administrativa era composta por: presidente, vice-presidente, 1º e 2º secretários, tesoureiro, </w:t>
      </w:r>
      <w:proofErr w:type="spellStart"/>
      <w:r w:rsidR="0063460B" w:rsidRPr="00502D18">
        <w:rPr>
          <w:rFonts w:ascii="Times New Roman" w:hAnsi="Times New Roman" w:cs="Times New Roman"/>
          <w:sz w:val="24"/>
          <w:szCs w:val="24"/>
        </w:rPr>
        <w:t>vice-tesoureiro</w:t>
      </w:r>
      <w:proofErr w:type="spellEnd"/>
      <w:r w:rsidR="0063460B" w:rsidRPr="00502D18">
        <w:rPr>
          <w:rFonts w:ascii="Times New Roman" w:hAnsi="Times New Roman" w:cs="Times New Roman"/>
          <w:sz w:val="24"/>
          <w:szCs w:val="24"/>
        </w:rPr>
        <w:t>, orador, vice- orador, arquivista, bibliotecário, hospitaleiro e procurador. No geral, as eleições se davam por meio de voto secreto, algumas associações adotavam o mandato anual e outras bienais. O fundo social das sociedades era constituído pelos bens móveis e imóveis: joias, mensalidades, quotas, multas, venda de diplomas, cadernetas, selos, donativos, juros, títulos</w:t>
      </w:r>
      <w:r w:rsidR="001057AD" w:rsidRPr="00502D18">
        <w:rPr>
          <w:rFonts w:ascii="Times New Roman" w:hAnsi="Times New Roman" w:cs="Times New Roman"/>
          <w:sz w:val="24"/>
          <w:szCs w:val="24"/>
        </w:rPr>
        <w:t>;</w:t>
      </w:r>
      <w:r w:rsidR="000C3103" w:rsidRPr="00502D18">
        <w:rPr>
          <w:rFonts w:ascii="Times New Roman" w:hAnsi="Times New Roman" w:cs="Times New Roman"/>
          <w:sz w:val="24"/>
          <w:szCs w:val="24"/>
        </w:rPr>
        <w:t xml:space="preserve"> patrimônios</w:t>
      </w:r>
      <w:r w:rsidR="0063460B" w:rsidRPr="00502D18">
        <w:rPr>
          <w:rFonts w:ascii="Times New Roman" w:hAnsi="Times New Roman" w:cs="Times New Roman"/>
          <w:sz w:val="24"/>
          <w:szCs w:val="24"/>
        </w:rPr>
        <w:t xml:space="preserve"> para aluguel e </w:t>
      </w:r>
      <w:r w:rsidR="00685709" w:rsidRPr="00502D18">
        <w:rPr>
          <w:rFonts w:ascii="Times New Roman" w:hAnsi="Times New Roman" w:cs="Times New Roman"/>
          <w:sz w:val="24"/>
          <w:szCs w:val="24"/>
        </w:rPr>
        <w:t xml:space="preserve">também </w:t>
      </w:r>
      <w:r w:rsidR="0063460B" w:rsidRPr="00502D18">
        <w:rPr>
          <w:rFonts w:ascii="Times New Roman" w:hAnsi="Times New Roman" w:cs="Times New Roman"/>
          <w:sz w:val="24"/>
          <w:szCs w:val="24"/>
        </w:rPr>
        <w:t>recebiam subvenção do governo.</w:t>
      </w:r>
    </w:p>
    <w:p w:rsidR="003C1D17" w:rsidRPr="00502D18" w:rsidRDefault="000C3103" w:rsidP="000C3103">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lastRenderedPageBreak/>
        <w:t>De maneira geral, a fundação de uma instituição mutualista pela classe trabalhadora pressupunha a sistematização de atendimentos assistenciais aos seus associados. O projeto norteador das associações previa diversos benefícios, os mais comuns era o aux</w:t>
      </w:r>
      <w:r w:rsidR="00685709" w:rsidRPr="00502D18">
        <w:rPr>
          <w:rFonts w:ascii="Times New Roman" w:hAnsi="Times New Roman" w:cs="Times New Roman"/>
          <w:sz w:val="24"/>
          <w:szCs w:val="24"/>
        </w:rPr>
        <w:t>í</w:t>
      </w:r>
      <w:r w:rsidRPr="00502D18">
        <w:rPr>
          <w:rFonts w:ascii="Times New Roman" w:hAnsi="Times New Roman" w:cs="Times New Roman"/>
          <w:sz w:val="24"/>
          <w:szCs w:val="24"/>
        </w:rPr>
        <w:t>lio no caso de doenças e morte; no entanto</w:t>
      </w:r>
      <w:r w:rsidR="00685709" w:rsidRPr="00502D18">
        <w:rPr>
          <w:rFonts w:ascii="Times New Roman" w:hAnsi="Times New Roman" w:cs="Times New Roman"/>
          <w:sz w:val="24"/>
          <w:szCs w:val="24"/>
        </w:rPr>
        <w:t>,</w:t>
      </w:r>
      <w:r w:rsidRPr="00502D18">
        <w:rPr>
          <w:rFonts w:ascii="Times New Roman" w:hAnsi="Times New Roman" w:cs="Times New Roman"/>
          <w:sz w:val="24"/>
          <w:szCs w:val="24"/>
        </w:rPr>
        <w:t xml:space="preserve"> algumas associações prestavam os seguintes atendimentos: ajudavam em casos jurídicos; garantiam o pagamento de pensão aos familiares dos sócios falecidos, que às vezes se resumia a importância arrecadada na ocasião do óbito; pensão por impossibilidade de trabalhar por questão de acidente; buscavam por colocação no</w:t>
      </w:r>
      <w:r w:rsidR="00685709" w:rsidRPr="00502D18">
        <w:rPr>
          <w:rFonts w:ascii="Times New Roman" w:hAnsi="Times New Roman" w:cs="Times New Roman"/>
          <w:sz w:val="24"/>
          <w:szCs w:val="24"/>
        </w:rPr>
        <w:t xml:space="preserve"> mercado de</w:t>
      </w:r>
      <w:r w:rsidRPr="00502D18">
        <w:rPr>
          <w:rFonts w:ascii="Times New Roman" w:hAnsi="Times New Roman" w:cs="Times New Roman"/>
          <w:sz w:val="24"/>
          <w:szCs w:val="24"/>
        </w:rPr>
        <w:t xml:space="preserve"> trabalho para sócios desempregados e </w:t>
      </w:r>
      <w:r w:rsidR="00685709" w:rsidRPr="00502D18">
        <w:rPr>
          <w:rFonts w:ascii="Times New Roman" w:hAnsi="Times New Roman" w:cs="Times New Roman"/>
          <w:sz w:val="24"/>
          <w:szCs w:val="24"/>
        </w:rPr>
        <w:t xml:space="preserve">prestavam serviços de </w:t>
      </w:r>
      <w:r w:rsidRPr="00502D18">
        <w:rPr>
          <w:rFonts w:ascii="Times New Roman" w:hAnsi="Times New Roman" w:cs="Times New Roman"/>
          <w:sz w:val="24"/>
          <w:szCs w:val="24"/>
        </w:rPr>
        <w:t xml:space="preserve">instrução. </w:t>
      </w:r>
    </w:p>
    <w:p w:rsidR="00095C92" w:rsidRPr="00502D18" w:rsidRDefault="00095C92" w:rsidP="000C3103">
      <w:pPr>
        <w:spacing w:line="360" w:lineRule="auto"/>
        <w:ind w:firstLine="708"/>
        <w:jc w:val="both"/>
        <w:rPr>
          <w:rFonts w:ascii="Times New Roman" w:eastAsia="Calibri" w:hAnsi="Times New Roman"/>
          <w:sz w:val="24"/>
          <w:szCs w:val="24"/>
        </w:rPr>
      </w:pPr>
      <w:r w:rsidRPr="00502D18">
        <w:rPr>
          <w:rFonts w:ascii="Times New Roman" w:eastAsia="Calibri" w:hAnsi="Times New Roman"/>
          <w:sz w:val="24"/>
          <w:szCs w:val="24"/>
        </w:rPr>
        <w:t>Logo, o mutualismo dever ser entendido como um horizonte de experiências aglutinadoras de solidariedade entre os sujeitos envolvidos, independente da demanda que os levam a associarem-se uns aos outros.</w:t>
      </w:r>
      <w:r w:rsidR="000C3103" w:rsidRPr="00502D18">
        <w:rPr>
          <w:rFonts w:ascii="Times New Roman" w:eastAsia="Calibri" w:hAnsi="Times New Roman"/>
          <w:sz w:val="24"/>
          <w:szCs w:val="24"/>
        </w:rPr>
        <w:t xml:space="preserve"> E a dinâmica interna de sessões, eleições e atos públicos como a comemoração da data de fundação e do Primeiro de Maio, como as relações da instituição com a elite política que fica visível nas datas comemorativa</w:t>
      </w:r>
      <w:r w:rsidR="001057AD" w:rsidRPr="00502D18">
        <w:rPr>
          <w:rFonts w:ascii="Times New Roman" w:eastAsia="Calibri" w:hAnsi="Times New Roman"/>
          <w:sz w:val="24"/>
          <w:szCs w:val="24"/>
        </w:rPr>
        <w:t>s</w:t>
      </w:r>
      <w:r w:rsidR="000C3103" w:rsidRPr="00502D18">
        <w:rPr>
          <w:rFonts w:ascii="Times New Roman" w:eastAsia="Calibri" w:hAnsi="Times New Roman"/>
          <w:sz w:val="24"/>
          <w:szCs w:val="24"/>
        </w:rPr>
        <w:t>, criou uma cultura associativa compartilhada pela classe trabalhadora, que extrapolou as primeiras décadas do século XX.</w:t>
      </w:r>
    </w:p>
    <w:p w:rsidR="00A8675D" w:rsidRPr="00502D18" w:rsidRDefault="008D4178" w:rsidP="00A8675D">
      <w:pPr>
        <w:spacing w:line="360" w:lineRule="auto"/>
        <w:ind w:firstLine="708"/>
        <w:jc w:val="both"/>
        <w:rPr>
          <w:rFonts w:ascii="Times New Roman" w:eastAsia="Calibri" w:hAnsi="Times New Roman"/>
          <w:sz w:val="24"/>
          <w:szCs w:val="24"/>
        </w:rPr>
      </w:pPr>
      <w:r w:rsidRPr="00502D18">
        <w:rPr>
          <w:rFonts w:ascii="Times New Roman" w:eastAsia="Calibri" w:hAnsi="Times New Roman"/>
          <w:sz w:val="24"/>
          <w:szCs w:val="24"/>
        </w:rPr>
        <w:t>Após esse</w:t>
      </w:r>
      <w:r w:rsidR="00887B06" w:rsidRPr="00502D18">
        <w:rPr>
          <w:rFonts w:ascii="Times New Roman" w:eastAsia="Calibri" w:hAnsi="Times New Roman"/>
          <w:sz w:val="24"/>
          <w:szCs w:val="24"/>
        </w:rPr>
        <w:t xml:space="preserve"> mapeamento e breves observações sobre a dinâmica das sociedades mutualistas fundadas no final do século XIX e nas primeiras décadas do século XX, adentraremos no funcionamento e nas relações desenvolvidas pelas: </w:t>
      </w:r>
      <w:r w:rsidR="00887B06" w:rsidRPr="00502D18">
        <w:rPr>
          <w:rFonts w:ascii="Times New Roman" w:hAnsi="Times New Roman" w:cs="Times New Roman"/>
          <w:sz w:val="24"/>
          <w:szCs w:val="24"/>
        </w:rPr>
        <w:t>Sociedade de Artistas e Operários Mecânicos e Liberais e a Sociedade União Operária Beneficente, nos primeiros anos da década de 1980.</w:t>
      </w:r>
      <w:r w:rsidR="00887B06" w:rsidRPr="00502D18">
        <w:rPr>
          <w:rFonts w:ascii="Times New Roman" w:eastAsia="Calibri" w:hAnsi="Times New Roman"/>
          <w:sz w:val="24"/>
          <w:szCs w:val="24"/>
        </w:rPr>
        <w:t xml:space="preserve"> </w:t>
      </w:r>
    </w:p>
    <w:p w:rsidR="00A437FA" w:rsidRPr="00502D18" w:rsidRDefault="00A437FA" w:rsidP="00A8675D">
      <w:pPr>
        <w:spacing w:line="360" w:lineRule="auto"/>
        <w:ind w:firstLine="708"/>
        <w:jc w:val="both"/>
        <w:rPr>
          <w:rFonts w:ascii="Times New Roman" w:eastAsia="Calibri" w:hAnsi="Times New Roman"/>
          <w:b/>
          <w:sz w:val="24"/>
          <w:szCs w:val="24"/>
        </w:rPr>
      </w:pPr>
      <w:r w:rsidRPr="00502D18">
        <w:rPr>
          <w:rFonts w:ascii="Times New Roman" w:eastAsia="Calibri" w:hAnsi="Times New Roman"/>
          <w:b/>
          <w:sz w:val="24"/>
          <w:szCs w:val="24"/>
        </w:rPr>
        <w:t>SAOML e SUOB nos anos de 1980</w:t>
      </w:r>
    </w:p>
    <w:p w:rsidR="00A8675D" w:rsidRPr="00502D18" w:rsidRDefault="00887B06" w:rsidP="00A8675D">
      <w:pPr>
        <w:spacing w:line="360" w:lineRule="auto"/>
        <w:ind w:firstLine="708"/>
        <w:jc w:val="both"/>
        <w:rPr>
          <w:rFonts w:ascii="Times New Roman" w:hAnsi="Times New Roman" w:cs="Times New Roman"/>
          <w:sz w:val="24"/>
          <w:szCs w:val="24"/>
        </w:rPr>
      </w:pPr>
      <w:r w:rsidRPr="00502D18">
        <w:rPr>
          <w:rFonts w:ascii="Times New Roman" w:eastAsia="Calibri" w:hAnsi="Times New Roman"/>
          <w:sz w:val="24"/>
          <w:szCs w:val="24"/>
        </w:rPr>
        <w:t>No decorrer da pesquisa</w:t>
      </w:r>
      <w:r w:rsidR="00BC71AE" w:rsidRPr="00502D18">
        <w:rPr>
          <w:rStyle w:val="Refdenotaderodap"/>
          <w:rFonts w:ascii="Times New Roman" w:eastAsia="Calibri" w:hAnsi="Times New Roman"/>
          <w:sz w:val="24"/>
          <w:szCs w:val="24"/>
        </w:rPr>
        <w:footnoteReference w:id="3"/>
      </w:r>
      <w:r w:rsidR="005B69E0" w:rsidRPr="00502D18">
        <w:rPr>
          <w:rFonts w:ascii="Times New Roman" w:eastAsia="Calibri" w:hAnsi="Times New Roman"/>
          <w:sz w:val="24"/>
          <w:szCs w:val="24"/>
        </w:rPr>
        <w:t xml:space="preserve"> </w:t>
      </w:r>
      <w:r w:rsidRPr="00502D18">
        <w:rPr>
          <w:rFonts w:ascii="Times New Roman" w:eastAsia="Calibri" w:hAnsi="Times New Roman"/>
          <w:sz w:val="24"/>
          <w:szCs w:val="24"/>
        </w:rPr>
        <w:t>no</w:t>
      </w:r>
      <w:r w:rsidR="00A8675D" w:rsidRPr="00502D18">
        <w:rPr>
          <w:rFonts w:ascii="Times New Roman" w:eastAsia="Calibri" w:hAnsi="Times New Roman"/>
          <w:sz w:val="24"/>
          <w:szCs w:val="24"/>
        </w:rPr>
        <w:t>s</w:t>
      </w:r>
      <w:r w:rsidRPr="00502D18">
        <w:rPr>
          <w:rFonts w:ascii="Times New Roman" w:eastAsia="Calibri" w:hAnsi="Times New Roman"/>
          <w:sz w:val="24"/>
          <w:szCs w:val="24"/>
        </w:rPr>
        <w:t xml:space="preserve"> jornais da época e na documentação privada pertencente </w:t>
      </w:r>
      <w:r w:rsidR="001057AD" w:rsidRPr="00502D18">
        <w:rPr>
          <w:rFonts w:ascii="Times New Roman" w:eastAsia="Calibri" w:hAnsi="Times New Roman"/>
          <w:sz w:val="24"/>
          <w:szCs w:val="24"/>
        </w:rPr>
        <w:t>à</w:t>
      </w:r>
      <w:r w:rsidRPr="00502D18">
        <w:rPr>
          <w:rFonts w:ascii="Times New Roman" w:eastAsia="Calibri" w:hAnsi="Times New Roman"/>
          <w:sz w:val="24"/>
          <w:szCs w:val="24"/>
        </w:rPr>
        <w:t xml:space="preserve"> Sociedade de Artistas e Operários Mecânico e Liberais</w:t>
      </w:r>
      <w:r w:rsidR="00A8675D" w:rsidRPr="00502D18">
        <w:rPr>
          <w:rFonts w:ascii="Times New Roman" w:eastAsia="Calibri" w:hAnsi="Times New Roman"/>
          <w:sz w:val="24"/>
          <w:szCs w:val="24"/>
        </w:rPr>
        <w:t xml:space="preserve">, pudemos vislumbrar o tempo de vida de algumas associações. Algumas tiveram vida curta, como: a </w:t>
      </w:r>
      <w:r w:rsidR="00A8675D" w:rsidRPr="00502D18">
        <w:rPr>
          <w:rFonts w:ascii="Times New Roman" w:hAnsi="Times New Roman" w:cs="Times New Roman"/>
          <w:sz w:val="24"/>
          <w:szCs w:val="24"/>
        </w:rPr>
        <w:t>Associação dos Empregados do Comercio, fundada em 1906 (A UNIÃO, 24/01/1906. p.</w:t>
      </w:r>
      <w:r w:rsidR="001057AD" w:rsidRPr="00502D18">
        <w:rPr>
          <w:rFonts w:ascii="Times New Roman" w:hAnsi="Times New Roman" w:cs="Times New Roman"/>
          <w:sz w:val="24"/>
          <w:szCs w:val="24"/>
        </w:rPr>
        <w:t>3), que provavelmente encerrou as suas atividades antes de 1910</w:t>
      </w:r>
      <w:r w:rsidR="00A8675D" w:rsidRPr="00502D18">
        <w:rPr>
          <w:rFonts w:ascii="Times New Roman" w:hAnsi="Times New Roman" w:cs="Times New Roman"/>
          <w:sz w:val="24"/>
          <w:szCs w:val="24"/>
        </w:rPr>
        <w:t xml:space="preserve">, pois em 15 de abril desse ano encontramos o registro da fundação da </w:t>
      </w:r>
      <w:r w:rsidR="00A8675D" w:rsidRPr="00502D18">
        <w:rPr>
          <w:rFonts w:ascii="Times New Roman" w:hAnsi="Times New Roman" w:cs="Times New Roman"/>
          <w:sz w:val="24"/>
        </w:rPr>
        <w:t xml:space="preserve">Sociedade Instrutiva e Beneficente </w:t>
      </w:r>
      <w:r w:rsidR="00A8675D" w:rsidRPr="00502D18">
        <w:rPr>
          <w:rFonts w:ascii="Times New Roman" w:hAnsi="Times New Roman" w:cs="Times New Roman"/>
          <w:sz w:val="24"/>
        </w:rPr>
        <w:lastRenderedPageBreak/>
        <w:t xml:space="preserve">União </w:t>
      </w:r>
      <w:proofErr w:type="spellStart"/>
      <w:r w:rsidR="00A8675D" w:rsidRPr="00502D18">
        <w:rPr>
          <w:rFonts w:ascii="Times New Roman" w:hAnsi="Times New Roman" w:cs="Times New Roman"/>
          <w:sz w:val="24"/>
        </w:rPr>
        <w:t>Caixeral</w:t>
      </w:r>
      <w:proofErr w:type="spellEnd"/>
      <w:r w:rsidR="00A8675D" w:rsidRPr="00502D18">
        <w:rPr>
          <w:rFonts w:ascii="Times New Roman" w:hAnsi="Times New Roman" w:cs="Times New Roman"/>
        </w:rPr>
        <w:t xml:space="preserve"> </w:t>
      </w:r>
      <w:r w:rsidR="00A8675D" w:rsidRPr="00502D18">
        <w:rPr>
          <w:rFonts w:ascii="Times New Roman" w:hAnsi="Times New Roman" w:cs="Times New Roman"/>
          <w:sz w:val="24"/>
          <w:szCs w:val="24"/>
        </w:rPr>
        <w:t>(A UNIÃO, 15/04/1910, p.2)</w:t>
      </w:r>
      <w:r w:rsidR="00A8675D" w:rsidRPr="00502D18">
        <w:rPr>
          <w:rFonts w:ascii="Times New Roman" w:hAnsi="Times New Roman" w:cs="Times New Roman"/>
        </w:rPr>
        <w:t>,</w:t>
      </w:r>
      <w:r w:rsidR="00A8675D" w:rsidRPr="00502D18">
        <w:rPr>
          <w:rFonts w:ascii="Times New Roman" w:hAnsi="Times New Roman" w:cs="Times New Roman"/>
          <w:sz w:val="24"/>
          <w:szCs w:val="24"/>
        </w:rPr>
        <w:t xml:space="preserve"> onde alguns dias depois o jo</w:t>
      </w:r>
      <w:r w:rsidR="00BA154E" w:rsidRPr="00502D18">
        <w:rPr>
          <w:rFonts w:ascii="Times New Roman" w:hAnsi="Times New Roman" w:cs="Times New Roman"/>
          <w:sz w:val="24"/>
          <w:szCs w:val="24"/>
        </w:rPr>
        <w:t>rn</w:t>
      </w:r>
      <w:r w:rsidR="004C170F" w:rsidRPr="00502D18">
        <w:rPr>
          <w:rFonts w:ascii="Times New Roman" w:hAnsi="Times New Roman" w:cs="Times New Roman"/>
          <w:sz w:val="24"/>
          <w:szCs w:val="24"/>
        </w:rPr>
        <w:t>al A União congratulava</w:t>
      </w:r>
      <w:r w:rsidR="001057AD" w:rsidRPr="00502D18">
        <w:rPr>
          <w:rFonts w:ascii="Times New Roman" w:hAnsi="Times New Roman" w:cs="Times New Roman"/>
          <w:sz w:val="24"/>
          <w:szCs w:val="24"/>
        </w:rPr>
        <w:t xml:space="preserve"> com um artigo a associação</w:t>
      </w:r>
      <w:r w:rsidR="00A8675D" w:rsidRPr="00502D18">
        <w:rPr>
          <w:rFonts w:ascii="Times New Roman" w:hAnsi="Times New Roman" w:cs="Times New Roman"/>
          <w:sz w:val="24"/>
          <w:szCs w:val="24"/>
        </w:rPr>
        <w:t xml:space="preserve"> </w:t>
      </w:r>
      <w:proofErr w:type="spellStart"/>
      <w:r w:rsidR="00A8675D" w:rsidRPr="00502D18">
        <w:rPr>
          <w:rFonts w:ascii="Times New Roman" w:hAnsi="Times New Roman" w:cs="Times New Roman"/>
          <w:sz w:val="24"/>
          <w:szCs w:val="24"/>
        </w:rPr>
        <w:t>caixeral</w:t>
      </w:r>
      <w:proofErr w:type="spellEnd"/>
      <w:r w:rsidR="00A8675D" w:rsidRPr="00502D18">
        <w:rPr>
          <w:rFonts w:ascii="Times New Roman" w:hAnsi="Times New Roman" w:cs="Times New Roman"/>
          <w:sz w:val="24"/>
          <w:szCs w:val="24"/>
        </w:rPr>
        <w:t xml:space="preserve"> que acabava de ser fundada, parabenizando a superação da indiferença dos caixeiros, coisa não conseguida</w:t>
      </w:r>
      <w:r w:rsidR="00BA154E" w:rsidRPr="00502D18">
        <w:rPr>
          <w:rFonts w:ascii="Times New Roman" w:hAnsi="Times New Roman" w:cs="Times New Roman"/>
          <w:sz w:val="24"/>
          <w:szCs w:val="24"/>
        </w:rPr>
        <w:t xml:space="preserve"> por sua congênere que havia en</w:t>
      </w:r>
      <w:r w:rsidR="00A8675D" w:rsidRPr="00502D18">
        <w:rPr>
          <w:rFonts w:ascii="Times New Roman" w:hAnsi="Times New Roman" w:cs="Times New Roman"/>
          <w:sz w:val="24"/>
          <w:szCs w:val="24"/>
        </w:rPr>
        <w:t>cerrado as suas atividades, no caso a Associ</w:t>
      </w:r>
      <w:r w:rsidR="00BA154E" w:rsidRPr="00502D18">
        <w:rPr>
          <w:rFonts w:ascii="Times New Roman" w:hAnsi="Times New Roman" w:cs="Times New Roman"/>
          <w:sz w:val="24"/>
          <w:szCs w:val="24"/>
        </w:rPr>
        <w:t>a</w:t>
      </w:r>
      <w:r w:rsidR="00A8675D" w:rsidRPr="00502D18">
        <w:rPr>
          <w:rFonts w:ascii="Times New Roman" w:hAnsi="Times New Roman" w:cs="Times New Roman"/>
          <w:sz w:val="24"/>
          <w:szCs w:val="24"/>
        </w:rPr>
        <w:t>ção dos Empregad</w:t>
      </w:r>
      <w:r w:rsidR="00BA154E" w:rsidRPr="00502D18">
        <w:rPr>
          <w:rFonts w:ascii="Times New Roman" w:hAnsi="Times New Roman" w:cs="Times New Roman"/>
          <w:sz w:val="24"/>
          <w:szCs w:val="24"/>
        </w:rPr>
        <w:t>os do Comércio, fundada em 1906</w:t>
      </w:r>
      <w:r w:rsidR="00A8675D" w:rsidRPr="00502D18">
        <w:rPr>
          <w:rFonts w:ascii="Times New Roman" w:hAnsi="Times New Roman" w:cs="Times New Roman"/>
          <w:sz w:val="24"/>
          <w:szCs w:val="24"/>
        </w:rPr>
        <w:t xml:space="preserve"> (A UNIÃO, 26/04/1910, p.2).</w:t>
      </w:r>
    </w:p>
    <w:p w:rsidR="003F74F4" w:rsidRPr="00502D18" w:rsidRDefault="003F74F4" w:rsidP="00601D38">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Na medida em que algumas tiveram vida curta, outras prolongaram as suas atividades pelo século X</w:t>
      </w:r>
      <w:r w:rsidR="00BA154E" w:rsidRPr="00502D18">
        <w:rPr>
          <w:rFonts w:ascii="Times New Roman" w:hAnsi="Times New Roman" w:cs="Times New Roman"/>
          <w:sz w:val="24"/>
          <w:szCs w:val="24"/>
        </w:rPr>
        <w:t>X, como a Sociedade de Artistas e</w:t>
      </w:r>
      <w:r w:rsidRPr="00502D18">
        <w:rPr>
          <w:rFonts w:ascii="Times New Roman" w:hAnsi="Times New Roman" w:cs="Times New Roman"/>
          <w:sz w:val="24"/>
          <w:szCs w:val="24"/>
        </w:rPr>
        <w:t xml:space="preserve"> Operários Mecânicos e Liberais, que funciona até os dias atuais. </w:t>
      </w:r>
      <w:r w:rsidR="00601D38" w:rsidRPr="00502D18">
        <w:rPr>
          <w:rFonts w:ascii="Times New Roman" w:hAnsi="Times New Roman" w:cs="Times New Roman"/>
          <w:sz w:val="24"/>
          <w:szCs w:val="24"/>
        </w:rPr>
        <w:t xml:space="preserve">Fora essa associação, encontramos algumas das associações fundadas nas primeiras décadas do século XX </w:t>
      </w:r>
      <w:r w:rsidRPr="00502D18">
        <w:rPr>
          <w:rFonts w:ascii="Times New Roman" w:hAnsi="Times New Roman" w:cs="Times New Roman"/>
          <w:sz w:val="24"/>
          <w:szCs w:val="24"/>
        </w:rPr>
        <w:t xml:space="preserve">registradas no Conselho Nacional de Serviço Social. Na documentação estavam: Sociedade Beneficente Dois de Setembro, Sociedade União Beneficente dos Operários e Trabalhadores, Sociedade União Operária Beneficente, União Beneficente de </w:t>
      </w:r>
      <w:proofErr w:type="spellStart"/>
      <w:r w:rsidRPr="00502D18">
        <w:rPr>
          <w:rFonts w:ascii="Times New Roman" w:hAnsi="Times New Roman" w:cs="Times New Roman"/>
          <w:sz w:val="24"/>
          <w:szCs w:val="24"/>
        </w:rPr>
        <w:t>Chauffeurs</w:t>
      </w:r>
      <w:proofErr w:type="spellEnd"/>
      <w:r w:rsidRPr="00502D18">
        <w:rPr>
          <w:rFonts w:ascii="Times New Roman" w:hAnsi="Times New Roman" w:cs="Times New Roman"/>
          <w:sz w:val="24"/>
          <w:szCs w:val="24"/>
        </w:rPr>
        <w:t xml:space="preserve"> do Estado da Paraíba, União Beneficente dos Barbeiros e União Gráfica Beneficente Paraibana. </w:t>
      </w:r>
      <w:r w:rsidR="00601D38" w:rsidRPr="00502D18">
        <w:rPr>
          <w:rFonts w:ascii="Times New Roman" w:hAnsi="Times New Roman" w:cs="Times New Roman"/>
          <w:sz w:val="24"/>
          <w:szCs w:val="24"/>
        </w:rPr>
        <w:t xml:space="preserve">O que nos indica o funcionamento dessas associações até pelo menos a década de 1980. Vejamos agora a atuação da </w:t>
      </w:r>
      <w:r w:rsidR="00BA154E" w:rsidRPr="00502D18">
        <w:rPr>
          <w:rFonts w:ascii="Times New Roman" w:hAnsi="Times New Roman" w:cs="Times New Roman"/>
          <w:sz w:val="24"/>
          <w:szCs w:val="24"/>
        </w:rPr>
        <w:t>Sociedade de Artista e</w:t>
      </w:r>
      <w:r w:rsidR="00601D38" w:rsidRPr="00502D18">
        <w:rPr>
          <w:rFonts w:ascii="Times New Roman" w:hAnsi="Times New Roman" w:cs="Times New Roman"/>
          <w:sz w:val="24"/>
          <w:szCs w:val="24"/>
        </w:rPr>
        <w:t xml:space="preserve"> Operários Mecânicos e Liberais</w:t>
      </w:r>
      <w:r w:rsidR="00185E19" w:rsidRPr="00502D18">
        <w:rPr>
          <w:rFonts w:ascii="Times New Roman" w:hAnsi="Times New Roman" w:cs="Times New Roman"/>
          <w:sz w:val="24"/>
          <w:szCs w:val="24"/>
        </w:rPr>
        <w:t xml:space="preserve"> (SAOML)</w:t>
      </w:r>
      <w:r w:rsidR="00601D38" w:rsidRPr="00502D18">
        <w:rPr>
          <w:rFonts w:ascii="Times New Roman" w:hAnsi="Times New Roman" w:cs="Times New Roman"/>
          <w:sz w:val="24"/>
          <w:szCs w:val="24"/>
        </w:rPr>
        <w:t xml:space="preserve"> e Sociedade União Operária Beneficente</w:t>
      </w:r>
      <w:r w:rsidR="00185E19" w:rsidRPr="00502D18">
        <w:rPr>
          <w:rFonts w:ascii="Times New Roman" w:hAnsi="Times New Roman" w:cs="Times New Roman"/>
          <w:sz w:val="24"/>
          <w:szCs w:val="24"/>
        </w:rPr>
        <w:t xml:space="preserve"> (SUOB)</w:t>
      </w:r>
      <w:r w:rsidR="00601D38" w:rsidRPr="00502D18">
        <w:rPr>
          <w:rFonts w:ascii="Times New Roman" w:hAnsi="Times New Roman" w:cs="Times New Roman"/>
          <w:sz w:val="24"/>
          <w:szCs w:val="24"/>
        </w:rPr>
        <w:t>, nos primeiros anos de 1980.</w:t>
      </w:r>
    </w:p>
    <w:p w:rsidR="003F74F4" w:rsidRPr="00502D18" w:rsidRDefault="00601D38"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w:t>
      </w:r>
      <w:r w:rsidR="00185E19" w:rsidRPr="00502D18">
        <w:rPr>
          <w:rFonts w:ascii="Times New Roman" w:hAnsi="Times New Roman" w:cs="Times New Roman"/>
          <w:sz w:val="24"/>
          <w:szCs w:val="24"/>
        </w:rPr>
        <w:t xml:space="preserve"> SAOML</w:t>
      </w:r>
      <w:r w:rsidRPr="00502D18">
        <w:rPr>
          <w:rFonts w:ascii="Times New Roman" w:hAnsi="Times New Roman" w:cs="Times New Roman"/>
          <w:sz w:val="24"/>
          <w:szCs w:val="24"/>
        </w:rPr>
        <w:t>, no</w:t>
      </w:r>
      <w:r w:rsidR="003F74F4" w:rsidRPr="00502D18">
        <w:rPr>
          <w:rFonts w:ascii="Times New Roman" w:hAnsi="Times New Roman" w:cs="Times New Roman"/>
          <w:sz w:val="24"/>
          <w:szCs w:val="24"/>
        </w:rPr>
        <w:t xml:space="preserve"> dia 11 de agosto de 1981 (ano do c</w:t>
      </w:r>
      <w:r w:rsidRPr="00502D18">
        <w:rPr>
          <w:rFonts w:ascii="Times New Roman" w:hAnsi="Times New Roman" w:cs="Times New Roman"/>
          <w:sz w:val="24"/>
          <w:szCs w:val="24"/>
        </w:rPr>
        <w:t>entenário de sua fundação),</w:t>
      </w:r>
      <w:r w:rsidR="003F74F4" w:rsidRPr="00502D18">
        <w:rPr>
          <w:rFonts w:ascii="Times New Roman" w:hAnsi="Times New Roman" w:cs="Times New Roman"/>
          <w:sz w:val="24"/>
          <w:szCs w:val="24"/>
        </w:rPr>
        <w:t xml:space="preserve"> realizou eleições para os cargos dos dois poderes que regiam a vida social da entidade, onde foi eleita a seguinte diretoria: no poder legislativo (Presidente: João </w:t>
      </w:r>
      <w:proofErr w:type="spellStart"/>
      <w:r w:rsidR="003F74F4" w:rsidRPr="00502D18">
        <w:rPr>
          <w:rFonts w:ascii="Times New Roman" w:hAnsi="Times New Roman" w:cs="Times New Roman"/>
          <w:sz w:val="24"/>
          <w:szCs w:val="24"/>
        </w:rPr>
        <w:t>Virgínio</w:t>
      </w:r>
      <w:proofErr w:type="spellEnd"/>
      <w:r w:rsidR="003F74F4" w:rsidRPr="00502D18">
        <w:rPr>
          <w:rFonts w:ascii="Times New Roman" w:hAnsi="Times New Roman" w:cs="Times New Roman"/>
          <w:sz w:val="24"/>
          <w:szCs w:val="24"/>
        </w:rPr>
        <w:t xml:space="preserve"> Acioly; Vice-presidente: Carlos Cavalcante de Oliveira; 1º e 2º Secretários: Raul de Oliveira Lima e Manoel Zeferino Filho), no poder executivo (Presidente: Saturnino Ribeiro Alves; Vice-presidente: José Joaquim da Silva Filho; 1º e 2º Secretários: Pedro de Souza Benício e </w:t>
      </w:r>
      <w:proofErr w:type="spellStart"/>
      <w:r w:rsidR="003F74F4" w:rsidRPr="00502D18">
        <w:rPr>
          <w:rFonts w:ascii="Times New Roman" w:hAnsi="Times New Roman" w:cs="Times New Roman"/>
          <w:sz w:val="24"/>
          <w:szCs w:val="24"/>
        </w:rPr>
        <w:t>Anatonio</w:t>
      </w:r>
      <w:proofErr w:type="spellEnd"/>
      <w:r w:rsidR="003F74F4" w:rsidRPr="00502D18">
        <w:rPr>
          <w:rFonts w:ascii="Times New Roman" w:hAnsi="Times New Roman" w:cs="Times New Roman"/>
          <w:sz w:val="24"/>
          <w:szCs w:val="24"/>
        </w:rPr>
        <w:t xml:space="preserve"> de Pádua de Souza; Orador: Pedro Alves da Silva). A comissão de finanças era composta pelos seguintes membros: Manoel Bernardo da Silva, José Adelino da Silva e José Inácio Filho. Os membros eleitos deveriam administrar a associação até 1982</w:t>
      </w:r>
      <w:r w:rsidR="00D03C40" w:rsidRPr="00502D18">
        <w:rPr>
          <w:rFonts w:ascii="Times New Roman" w:hAnsi="Times New Roman" w:cs="Times New Roman"/>
          <w:sz w:val="24"/>
          <w:szCs w:val="24"/>
        </w:rPr>
        <w:t xml:space="preserve"> (</w:t>
      </w:r>
      <w:proofErr w:type="gramStart"/>
      <w:r w:rsidR="003D006F" w:rsidRPr="00502D18">
        <w:rPr>
          <w:rFonts w:ascii="Times New Roman" w:hAnsi="Times New Roman" w:cs="Times New Roman"/>
          <w:sz w:val="24"/>
          <w:szCs w:val="24"/>
        </w:rPr>
        <w:t>CIRCULAR, sessão</w:t>
      </w:r>
      <w:proofErr w:type="gramEnd"/>
      <w:r w:rsidR="003D006F" w:rsidRPr="00502D18">
        <w:rPr>
          <w:rFonts w:ascii="Times New Roman" w:hAnsi="Times New Roman" w:cs="Times New Roman"/>
          <w:sz w:val="24"/>
          <w:szCs w:val="24"/>
        </w:rPr>
        <w:t xml:space="preserve"> de assembleia sobre o pleito eleitoral, 1981)</w:t>
      </w:r>
      <w:r w:rsidR="003F74F4" w:rsidRPr="00502D18">
        <w:rPr>
          <w:rFonts w:ascii="Times New Roman" w:hAnsi="Times New Roman" w:cs="Times New Roman"/>
          <w:sz w:val="24"/>
          <w:szCs w:val="24"/>
        </w:rPr>
        <w:t>.</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Ao </w:t>
      </w:r>
      <w:r w:rsidR="00BA154E" w:rsidRPr="00502D18">
        <w:rPr>
          <w:rFonts w:ascii="Times New Roman" w:hAnsi="Times New Roman" w:cs="Times New Roman"/>
          <w:sz w:val="24"/>
          <w:szCs w:val="24"/>
        </w:rPr>
        <w:t>ser empossada a nova diretoria</w:t>
      </w:r>
      <w:r w:rsidR="00EA14FD" w:rsidRPr="00502D18">
        <w:rPr>
          <w:rFonts w:ascii="Times New Roman" w:hAnsi="Times New Roman" w:cs="Times New Roman"/>
          <w:sz w:val="24"/>
          <w:szCs w:val="24"/>
        </w:rPr>
        <w:t>,</w:t>
      </w:r>
      <w:r w:rsidR="00BA154E" w:rsidRPr="00502D18">
        <w:rPr>
          <w:rFonts w:ascii="Times New Roman" w:hAnsi="Times New Roman" w:cs="Times New Roman"/>
          <w:sz w:val="24"/>
          <w:szCs w:val="24"/>
        </w:rPr>
        <w:t xml:space="preserve"> </w:t>
      </w:r>
      <w:r w:rsidRPr="00502D18">
        <w:rPr>
          <w:rFonts w:ascii="Times New Roman" w:hAnsi="Times New Roman" w:cs="Times New Roman"/>
          <w:sz w:val="24"/>
          <w:szCs w:val="24"/>
        </w:rPr>
        <w:t xml:space="preserve">a associação teve que buscar capital para a entidade manter as suas atividades em ativa. Em </w:t>
      </w:r>
      <w:proofErr w:type="gramStart"/>
      <w:r w:rsidRPr="00502D18">
        <w:rPr>
          <w:rFonts w:ascii="Times New Roman" w:hAnsi="Times New Roman" w:cs="Times New Roman"/>
          <w:sz w:val="24"/>
          <w:szCs w:val="24"/>
        </w:rPr>
        <w:t>4</w:t>
      </w:r>
      <w:proofErr w:type="gramEnd"/>
      <w:r w:rsidRPr="00502D18">
        <w:rPr>
          <w:rFonts w:ascii="Times New Roman" w:hAnsi="Times New Roman" w:cs="Times New Roman"/>
          <w:sz w:val="24"/>
          <w:szCs w:val="24"/>
        </w:rPr>
        <w:t xml:space="preserve"> de julho de 1982, o secretário Pedro Benicio redigiu um ofício assinado pelo presidente Saturnino de Alves e encaminhou para Antônio Delfim Neto, Secretário de Planejamento da Presidência da República, p</w:t>
      </w:r>
      <w:r w:rsidR="004C170F" w:rsidRPr="00502D18">
        <w:rPr>
          <w:rFonts w:ascii="Times New Roman" w:hAnsi="Times New Roman" w:cs="Times New Roman"/>
          <w:sz w:val="24"/>
          <w:szCs w:val="24"/>
        </w:rPr>
        <w:t>edindo recursos para instituição</w:t>
      </w:r>
      <w:r w:rsidRPr="00502D18">
        <w:rPr>
          <w:rFonts w:ascii="Times New Roman" w:hAnsi="Times New Roman" w:cs="Times New Roman"/>
          <w:sz w:val="24"/>
          <w:szCs w:val="24"/>
        </w:rPr>
        <w:t>. No ofício a associação realizou o seguinte argumento:</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lastRenderedPageBreak/>
        <w:t xml:space="preserve">A Sociedade de Artistas e Operários Mecânicos e Liberais de João Pessoa, entidade filantrópica, sem qualquer fim lucrativo, devidamente registrada no Conselho Nacional do Serviço Social/MEC, através do seu Presidente, que abaixo subscreve, vem encarecer as atenções de V. Exa. </w:t>
      </w:r>
      <w:proofErr w:type="gramStart"/>
      <w:r w:rsidRPr="00502D18">
        <w:rPr>
          <w:rFonts w:ascii="Times New Roman" w:hAnsi="Times New Roman" w:cs="Times New Roman"/>
          <w:i/>
          <w:sz w:val="20"/>
          <w:szCs w:val="20"/>
        </w:rPr>
        <w:t>no</w:t>
      </w:r>
      <w:proofErr w:type="gramEnd"/>
      <w:r w:rsidRPr="00502D18">
        <w:rPr>
          <w:rFonts w:ascii="Times New Roman" w:hAnsi="Times New Roman" w:cs="Times New Roman"/>
          <w:i/>
          <w:sz w:val="20"/>
          <w:szCs w:val="20"/>
        </w:rPr>
        <w:t xml:space="preserve"> sentido de examinar a possibilidade de conceder-lhe um auxilio financeiro de </w:t>
      </w:r>
      <w:proofErr w:type="spellStart"/>
      <w:r w:rsidRPr="00502D18">
        <w:rPr>
          <w:rFonts w:ascii="Times New Roman" w:hAnsi="Times New Roman" w:cs="Times New Roman"/>
          <w:i/>
          <w:sz w:val="20"/>
          <w:szCs w:val="20"/>
        </w:rPr>
        <w:t>cr$</w:t>
      </w:r>
      <w:proofErr w:type="spellEnd"/>
      <w:r w:rsidRPr="00502D18">
        <w:rPr>
          <w:rFonts w:ascii="Times New Roman" w:hAnsi="Times New Roman" w:cs="Times New Roman"/>
          <w:i/>
          <w:sz w:val="20"/>
          <w:szCs w:val="20"/>
        </w:rPr>
        <w:t xml:space="preserve"> 300.000,00 (trezentos mil cruzeiros), que será aplicado exclusivamente em Assistência Social.</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Esta instituição presta assistência Social, filantrópica, não só à população do centro da cidade onde é localizada a Rua 13 de maio nº 35, mas também a todos que </w:t>
      </w:r>
      <w:proofErr w:type="gramStart"/>
      <w:r w:rsidRPr="00502D18">
        <w:rPr>
          <w:rFonts w:ascii="Times New Roman" w:hAnsi="Times New Roman" w:cs="Times New Roman"/>
          <w:i/>
          <w:sz w:val="20"/>
          <w:szCs w:val="20"/>
        </w:rPr>
        <w:t>procurem,</w:t>
      </w:r>
      <w:proofErr w:type="gramEnd"/>
      <w:r w:rsidRPr="00502D18">
        <w:rPr>
          <w:rFonts w:ascii="Times New Roman" w:hAnsi="Times New Roman" w:cs="Times New Roman"/>
          <w:i/>
          <w:sz w:val="20"/>
          <w:szCs w:val="20"/>
        </w:rPr>
        <w:t xml:space="preserve"> da periferia de João Pessoa, inclusive a pessoas do interior do Estado da Paraíba.</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O trabalho que presta a essa população é de grande importância e complementa a assistência prestada pelos órgãos governamentais no setor assistencial.</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A concessão desse auxílio por V. Exa. </w:t>
      </w:r>
      <w:proofErr w:type="gramStart"/>
      <w:r w:rsidRPr="00502D18">
        <w:rPr>
          <w:rFonts w:ascii="Times New Roman" w:hAnsi="Times New Roman" w:cs="Times New Roman"/>
          <w:i/>
          <w:sz w:val="20"/>
          <w:szCs w:val="20"/>
        </w:rPr>
        <w:t>portanto</w:t>
      </w:r>
      <w:proofErr w:type="gramEnd"/>
      <w:r w:rsidRPr="00502D18">
        <w:rPr>
          <w:rFonts w:ascii="Times New Roman" w:hAnsi="Times New Roman" w:cs="Times New Roman"/>
          <w:i/>
          <w:sz w:val="20"/>
          <w:szCs w:val="20"/>
        </w:rPr>
        <w:t>; beneficiará pessoas pobres que realmente precisam da assistência que é oferecida através da entidade.</w:t>
      </w:r>
    </w:p>
    <w:p w:rsidR="003F74F4" w:rsidRPr="00502D18" w:rsidRDefault="003F74F4" w:rsidP="00A437FA">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Na esperança de merecermos o apoio de V. Exa. </w:t>
      </w:r>
      <w:proofErr w:type="gramStart"/>
      <w:r w:rsidRPr="00502D18">
        <w:rPr>
          <w:rFonts w:ascii="Times New Roman" w:hAnsi="Times New Roman" w:cs="Times New Roman"/>
          <w:i/>
          <w:sz w:val="20"/>
          <w:szCs w:val="20"/>
        </w:rPr>
        <w:t>firmamo</w:t>
      </w:r>
      <w:proofErr w:type="gramEnd"/>
      <w:r w:rsidRPr="00502D18">
        <w:rPr>
          <w:rFonts w:ascii="Times New Roman" w:hAnsi="Times New Roman" w:cs="Times New Roman"/>
          <w:i/>
          <w:sz w:val="20"/>
          <w:szCs w:val="20"/>
        </w:rPr>
        <w:t xml:space="preserve">-nos </w:t>
      </w:r>
      <w:r w:rsidR="003D006F" w:rsidRPr="00502D18">
        <w:rPr>
          <w:rFonts w:ascii="Times New Roman" w:hAnsi="Times New Roman" w:cs="Times New Roman"/>
          <w:i/>
          <w:sz w:val="20"/>
          <w:szCs w:val="20"/>
        </w:rPr>
        <w:t xml:space="preserve">com protestos de elevado apreço </w:t>
      </w:r>
      <w:r w:rsidRPr="00502D18">
        <w:rPr>
          <w:rFonts w:ascii="Times New Roman" w:hAnsi="Times New Roman" w:cs="Times New Roman"/>
          <w:i/>
          <w:sz w:val="20"/>
          <w:szCs w:val="20"/>
        </w:rPr>
        <w:t xml:space="preserve">(OFICIO, 04/06/1982). </w:t>
      </w:r>
    </w:p>
    <w:p w:rsidR="003F74F4" w:rsidRPr="00502D18" w:rsidRDefault="004C170F" w:rsidP="003F74F4">
      <w:pPr>
        <w:spacing w:before="240"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 s</w:t>
      </w:r>
      <w:r w:rsidR="003F74F4" w:rsidRPr="00502D18">
        <w:rPr>
          <w:rFonts w:ascii="Times New Roman" w:hAnsi="Times New Roman" w:cs="Times New Roman"/>
          <w:sz w:val="24"/>
          <w:szCs w:val="24"/>
        </w:rPr>
        <w:t>ociedade utilizou-se de um discurso de prestação de serviços: atuando de maneira filantrópica auxiliava os menos favorecidos da cidade, complementando a atuação do governo na área de ass</w:t>
      </w:r>
      <w:r w:rsidR="00EA14FD" w:rsidRPr="00502D18">
        <w:rPr>
          <w:rFonts w:ascii="Times New Roman" w:hAnsi="Times New Roman" w:cs="Times New Roman"/>
          <w:sz w:val="24"/>
          <w:szCs w:val="24"/>
        </w:rPr>
        <w:t>istência social. Junto com o ofí</w:t>
      </w:r>
      <w:r w:rsidR="003F74F4" w:rsidRPr="00502D18">
        <w:rPr>
          <w:rFonts w:ascii="Times New Roman" w:hAnsi="Times New Roman" w:cs="Times New Roman"/>
          <w:sz w:val="24"/>
          <w:szCs w:val="24"/>
        </w:rPr>
        <w:t>cio foi encaminhado o plano de atuação, onde se comprometia junto à Secretaria de Planejamento da Presidência da Republica (SEPAN) em aplicar o recurso de Cr$300.000,00 (trezentos mil cruzeiros), adquirindo os seguintes itens: medicamentos (Cr$30.000,00), alimentos (Cr$75.000,00), material didático (Cr$80.000,00), calçados escolares (Cr$30.000,00), matrícula escolar (Cr$20.000,00), passagem (Cr$15.000,00) e concerto de casas (Cr$50.000,00) (PLANO DE APLICAÇÃO, 25/08/1982). Os investimentos seguiam a ordem de assistência social para terceiros, mas é provável que os próprios membros da associação fossem beneficiados com a ajuda financeira, uma vez que os itens de investimento presentes no plano de ação fazia parte dos serviços prestados aos associados.</w:t>
      </w:r>
    </w:p>
    <w:p w:rsidR="003F74F4" w:rsidRPr="00502D18" w:rsidRDefault="00EA14FD"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O pedido à</w:t>
      </w:r>
      <w:r w:rsidR="003F74F4" w:rsidRPr="00502D18">
        <w:rPr>
          <w:rFonts w:ascii="Times New Roman" w:hAnsi="Times New Roman" w:cs="Times New Roman"/>
          <w:sz w:val="24"/>
          <w:szCs w:val="24"/>
        </w:rPr>
        <w:t xml:space="preserve"> Secretária de Planejamento da Repú</w:t>
      </w:r>
      <w:r w:rsidRPr="00502D18">
        <w:rPr>
          <w:rFonts w:ascii="Times New Roman" w:hAnsi="Times New Roman" w:cs="Times New Roman"/>
          <w:sz w:val="24"/>
          <w:szCs w:val="24"/>
        </w:rPr>
        <w:t>blica foi aceito. Através do ofí</w:t>
      </w:r>
      <w:r w:rsidR="003F74F4" w:rsidRPr="00502D18">
        <w:rPr>
          <w:rFonts w:ascii="Times New Roman" w:hAnsi="Times New Roman" w:cs="Times New Roman"/>
          <w:sz w:val="24"/>
          <w:szCs w:val="24"/>
        </w:rPr>
        <w:t xml:space="preserve">cio nº 000656, a associação recebeu a ordem de pagamento de nº 754, e o dinheiro foi depositado no Banco </w:t>
      </w:r>
      <w:r w:rsidR="004C170F" w:rsidRPr="00502D18">
        <w:rPr>
          <w:rFonts w:ascii="Times New Roman" w:hAnsi="Times New Roman" w:cs="Times New Roman"/>
          <w:sz w:val="24"/>
          <w:szCs w:val="24"/>
        </w:rPr>
        <w:t>do Brasil. O s</w:t>
      </w:r>
      <w:r w:rsidR="003F74F4" w:rsidRPr="00502D18">
        <w:rPr>
          <w:rFonts w:ascii="Times New Roman" w:hAnsi="Times New Roman" w:cs="Times New Roman"/>
          <w:sz w:val="24"/>
          <w:szCs w:val="24"/>
        </w:rPr>
        <w:t>ecretário de controle interno do órgão enviou tal ofício informando da liberação do dinheiro, que seria destinado a “auxiliar na manutenção de suas atividades de assistência social” (OFÍCIO, 14/10/1982). A ajuda financeira configurou-se nesse período como uma prática constant</w:t>
      </w:r>
      <w:r w:rsidR="004C170F" w:rsidRPr="00502D18">
        <w:rPr>
          <w:rFonts w:ascii="Times New Roman" w:hAnsi="Times New Roman" w:cs="Times New Roman"/>
          <w:sz w:val="24"/>
          <w:szCs w:val="24"/>
        </w:rPr>
        <w:t>e, não só advindos de órgãos federais, mais também de estaduais e m</w:t>
      </w:r>
      <w:r w:rsidR="003F74F4" w:rsidRPr="00502D18">
        <w:rPr>
          <w:rFonts w:ascii="Times New Roman" w:hAnsi="Times New Roman" w:cs="Times New Roman"/>
          <w:sz w:val="24"/>
          <w:szCs w:val="24"/>
        </w:rPr>
        <w:t>unicipais. As doações estavam condizentes com o reconhecimento público da associação, que desde 1948 havia sido reconhecida de utilidade pública pelas leis</w:t>
      </w:r>
      <w:r w:rsidR="004C170F" w:rsidRPr="00502D18">
        <w:rPr>
          <w:rFonts w:ascii="Times New Roman" w:hAnsi="Times New Roman" w:cs="Times New Roman"/>
          <w:sz w:val="24"/>
          <w:szCs w:val="24"/>
        </w:rPr>
        <w:t>:</w:t>
      </w:r>
      <w:r w:rsidR="003F74F4" w:rsidRPr="00502D18">
        <w:rPr>
          <w:rFonts w:ascii="Times New Roman" w:hAnsi="Times New Roman" w:cs="Times New Roman"/>
          <w:sz w:val="24"/>
          <w:szCs w:val="24"/>
        </w:rPr>
        <w:t xml:space="preserve"> Municipal de nº 411 e Estadual de nº 226, </w:t>
      </w:r>
      <w:r w:rsidR="003F74F4" w:rsidRPr="00502D18">
        <w:rPr>
          <w:rFonts w:ascii="Times New Roman" w:hAnsi="Times New Roman" w:cs="Times New Roman"/>
          <w:sz w:val="24"/>
          <w:szCs w:val="24"/>
        </w:rPr>
        <w:lastRenderedPageBreak/>
        <w:t xml:space="preserve">como também foi nesse mesmo período registrada no Conselho Nacional de Serviço Social sob o n° 39.866. </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Em 16 de setembro </w:t>
      </w:r>
      <w:r w:rsidR="00B0002A" w:rsidRPr="00502D18">
        <w:rPr>
          <w:rFonts w:ascii="Times New Roman" w:hAnsi="Times New Roman" w:cs="Times New Roman"/>
          <w:sz w:val="24"/>
          <w:szCs w:val="24"/>
        </w:rPr>
        <w:t>d</w:t>
      </w:r>
      <w:r w:rsidR="00185E19" w:rsidRPr="00502D18">
        <w:rPr>
          <w:rFonts w:ascii="Times New Roman" w:hAnsi="Times New Roman" w:cs="Times New Roman"/>
          <w:sz w:val="24"/>
          <w:szCs w:val="24"/>
        </w:rPr>
        <w:t>e 1983, a SAOML</w:t>
      </w:r>
      <w:r w:rsidRPr="00502D18">
        <w:rPr>
          <w:rFonts w:ascii="Times New Roman" w:hAnsi="Times New Roman" w:cs="Times New Roman"/>
          <w:sz w:val="24"/>
          <w:szCs w:val="24"/>
        </w:rPr>
        <w:t xml:space="preserve">, recebeu um ofício de Luiz Carlos </w:t>
      </w:r>
      <w:proofErr w:type="gramStart"/>
      <w:r w:rsidRPr="00502D18">
        <w:rPr>
          <w:rFonts w:ascii="Times New Roman" w:hAnsi="Times New Roman" w:cs="Times New Roman"/>
          <w:sz w:val="24"/>
          <w:szCs w:val="24"/>
        </w:rPr>
        <w:t>R.</w:t>
      </w:r>
      <w:proofErr w:type="gramEnd"/>
      <w:r w:rsidRPr="00502D18">
        <w:rPr>
          <w:rFonts w:ascii="Times New Roman" w:hAnsi="Times New Roman" w:cs="Times New Roman"/>
          <w:sz w:val="24"/>
          <w:szCs w:val="24"/>
        </w:rPr>
        <w:t xml:space="preserve"> Teixeira, Secretário do Governo do Estado da Paraíba,  fazendo o seguinte pedido ao presidente Saturnino Ribeiro Alves (reeleito):</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Solicito sua atenção no sentido de enviar, com máxima de urgência, para esta Secretaria, uma cópia do certificado de registro dessa entidade no CNSS – Conselho Nacional de Serviço Social. Queira também enviar o número da </w:t>
      </w:r>
      <w:proofErr w:type="spellStart"/>
      <w:r w:rsidRPr="00502D18">
        <w:rPr>
          <w:rFonts w:ascii="Times New Roman" w:hAnsi="Times New Roman" w:cs="Times New Roman"/>
          <w:i/>
          <w:sz w:val="20"/>
          <w:szCs w:val="20"/>
        </w:rPr>
        <w:t>conta-corrente</w:t>
      </w:r>
      <w:proofErr w:type="spellEnd"/>
      <w:r w:rsidRPr="00502D18">
        <w:rPr>
          <w:rFonts w:ascii="Times New Roman" w:hAnsi="Times New Roman" w:cs="Times New Roman"/>
          <w:i/>
          <w:sz w:val="20"/>
          <w:szCs w:val="20"/>
        </w:rPr>
        <w:t xml:space="preserve"> da entidade no Banco do Brasil ou Caixa Econômica Federal.</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O certificado de registro no CNSS está sendo solicitado para ser anexado ao processo nº 7.505/83, de 15 do corrente, da SEPLAN, referente ao pedido financeiro formulado por essa instituição.</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Esse pedido de auxilio foi encaminhado ao Ministério do Planejamento por recomendação especial do Governador Wilson Bra</w:t>
      </w:r>
      <w:r w:rsidR="00BA154E" w:rsidRPr="00502D18">
        <w:rPr>
          <w:rFonts w:ascii="Times New Roman" w:hAnsi="Times New Roman" w:cs="Times New Roman"/>
          <w:i/>
          <w:sz w:val="20"/>
          <w:szCs w:val="20"/>
        </w:rPr>
        <w:t>ga (OFÍ</w:t>
      </w:r>
      <w:r w:rsidRPr="00502D18">
        <w:rPr>
          <w:rFonts w:ascii="Times New Roman" w:hAnsi="Times New Roman" w:cs="Times New Roman"/>
          <w:i/>
          <w:sz w:val="20"/>
          <w:szCs w:val="20"/>
        </w:rPr>
        <w:t xml:space="preserve">CIO, 16/09/1983). </w:t>
      </w:r>
    </w:p>
    <w:p w:rsidR="003F74F4" w:rsidRPr="00502D18" w:rsidRDefault="003F74F4" w:rsidP="003F74F4">
      <w:pPr>
        <w:spacing w:after="0" w:line="240" w:lineRule="auto"/>
        <w:ind w:left="1701"/>
        <w:jc w:val="both"/>
        <w:rPr>
          <w:rFonts w:ascii="Times New Roman" w:hAnsi="Times New Roman" w:cs="Times New Roman"/>
        </w:rPr>
      </w:pPr>
    </w:p>
    <w:p w:rsidR="00B0002A" w:rsidRPr="00502D18" w:rsidRDefault="003F74F4" w:rsidP="004E7665">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O reconhecimento de utilidade pública pelo Estado e o registro no CNSS foram regulamentos importantes para a conquista de recursos. O pedid</w:t>
      </w:r>
      <w:r w:rsidR="008B6432" w:rsidRPr="00502D18">
        <w:rPr>
          <w:rFonts w:ascii="Times New Roman" w:hAnsi="Times New Roman" w:cs="Times New Roman"/>
          <w:sz w:val="24"/>
          <w:szCs w:val="24"/>
        </w:rPr>
        <w:t>o seguia com a recomendação do G</w:t>
      </w:r>
      <w:r w:rsidRPr="00502D18">
        <w:rPr>
          <w:rFonts w:ascii="Times New Roman" w:hAnsi="Times New Roman" w:cs="Times New Roman"/>
          <w:sz w:val="24"/>
          <w:szCs w:val="24"/>
        </w:rPr>
        <w:t>overnador Wilson Braga ao Ministro Delfino Netto. Ao analisarmos as documentações (ofícios, convites, telegramas e balancetes) desse período que temos da SAOML, percebemos um contato bastan</w:t>
      </w:r>
      <w:r w:rsidR="008B6432" w:rsidRPr="00502D18">
        <w:rPr>
          <w:rFonts w:ascii="Times New Roman" w:hAnsi="Times New Roman" w:cs="Times New Roman"/>
          <w:sz w:val="24"/>
          <w:szCs w:val="24"/>
        </w:rPr>
        <w:t>te próximo da associação com o g</w:t>
      </w:r>
      <w:r w:rsidRPr="00502D18">
        <w:rPr>
          <w:rFonts w:ascii="Times New Roman" w:hAnsi="Times New Roman" w:cs="Times New Roman"/>
          <w:sz w:val="24"/>
          <w:szCs w:val="24"/>
        </w:rPr>
        <w:t>overnador, motivos para isso não faltavam para ambas às partes. De um lado temos o poder público que via a associação com bons olhos uma vez que a mesma realizava ações sociais cabíveis ao próprio governo</w:t>
      </w:r>
      <w:r w:rsidR="00EA14FD" w:rsidRPr="00502D18">
        <w:rPr>
          <w:rFonts w:ascii="Times New Roman" w:hAnsi="Times New Roman" w:cs="Times New Roman"/>
          <w:sz w:val="24"/>
          <w:szCs w:val="24"/>
        </w:rPr>
        <w:t xml:space="preserve"> e, além disso, havia o interesse em conquistar mais </w:t>
      </w:r>
      <w:r w:rsidR="00B0002A" w:rsidRPr="00502D18">
        <w:rPr>
          <w:rFonts w:ascii="Times New Roman" w:hAnsi="Times New Roman" w:cs="Times New Roman"/>
          <w:sz w:val="24"/>
          <w:szCs w:val="24"/>
        </w:rPr>
        <w:t>eleitores</w:t>
      </w:r>
      <w:r w:rsidRPr="00502D18">
        <w:rPr>
          <w:rFonts w:ascii="Times New Roman" w:hAnsi="Times New Roman" w:cs="Times New Roman"/>
          <w:sz w:val="24"/>
          <w:szCs w:val="24"/>
        </w:rPr>
        <w:t xml:space="preserve">, de outro temos a associação buscando recursos para poder-se manter atuante. </w:t>
      </w:r>
    </w:p>
    <w:p w:rsidR="00BC71AE" w:rsidRPr="00502D18" w:rsidRDefault="003F74F4" w:rsidP="00956EB3">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É necessário perceber o</w:t>
      </w:r>
      <w:r w:rsidR="00B0002A" w:rsidRPr="00502D18">
        <w:rPr>
          <w:rFonts w:ascii="Times New Roman" w:hAnsi="Times New Roman" w:cs="Times New Roman"/>
          <w:sz w:val="24"/>
          <w:szCs w:val="24"/>
        </w:rPr>
        <w:t>s interesses políticos em jogo na relação da SAOML com os políticos</w:t>
      </w:r>
      <w:r w:rsidR="004E7665" w:rsidRPr="00502D18">
        <w:rPr>
          <w:rFonts w:ascii="Times New Roman" w:hAnsi="Times New Roman" w:cs="Times New Roman"/>
          <w:sz w:val="24"/>
          <w:szCs w:val="24"/>
        </w:rPr>
        <w:t xml:space="preserve"> da Paraí</w:t>
      </w:r>
      <w:r w:rsidR="00956EB3" w:rsidRPr="00502D18">
        <w:rPr>
          <w:rFonts w:ascii="Times New Roman" w:hAnsi="Times New Roman" w:cs="Times New Roman"/>
          <w:sz w:val="24"/>
          <w:szCs w:val="24"/>
        </w:rPr>
        <w:t xml:space="preserve">ba. </w:t>
      </w:r>
      <w:r w:rsidR="00AB5969" w:rsidRPr="00502D18">
        <w:rPr>
          <w:rFonts w:ascii="Times New Roman" w:hAnsi="Times New Roman" w:cs="Times New Roman"/>
          <w:sz w:val="24"/>
          <w:szCs w:val="24"/>
        </w:rPr>
        <w:t>Vejamos</w:t>
      </w:r>
      <w:r w:rsidR="00B0002A" w:rsidRPr="00502D18">
        <w:rPr>
          <w:rFonts w:ascii="Times New Roman" w:hAnsi="Times New Roman" w:cs="Times New Roman"/>
          <w:sz w:val="24"/>
          <w:szCs w:val="24"/>
        </w:rPr>
        <w:t xml:space="preserve"> o candidato a vereador Heraldo Teixeira de Carvalho</w:t>
      </w:r>
      <w:r w:rsidR="00524D27" w:rsidRPr="00502D18">
        <w:rPr>
          <w:rFonts w:ascii="Times New Roman" w:hAnsi="Times New Roman" w:cs="Times New Roman"/>
          <w:sz w:val="24"/>
          <w:szCs w:val="24"/>
        </w:rPr>
        <w:t>,</w:t>
      </w:r>
      <w:r w:rsidR="00AB5969" w:rsidRPr="00502D18">
        <w:rPr>
          <w:rFonts w:ascii="Times New Roman" w:hAnsi="Times New Roman" w:cs="Times New Roman"/>
          <w:sz w:val="24"/>
          <w:szCs w:val="24"/>
        </w:rPr>
        <w:t xml:space="preserve"> o mesmo</w:t>
      </w:r>
      <w:r w:rsidR="00524D27" w:rsidRPr="00502D18">
        <w:rPr>
          <w:rFonts w:ascii="Times New Roman" w:hAnsi="Times New Roman" w:cs="Times New Roman"/>
          <w:sz w:val="24"/>
          <w:szCs w:val="24"/>
        </w:rPr>
        <w:t xml:space="preserve"> enviou uma carta ao presidente da SAOML Saturnino de Alves, pedindo apoio político para eleições municipais da capital</w:t>
      </w:r>
      <w:r w:rsidR="00AB5969" w:rsidRPr="00502D18">
        <w:rPr>
          <w:rFonts w:ascii="Times New Roman" w:hAnsi="Times New Roman" w:cs="Times New Roman"/>
          <w:sz w:val="24"/>
          <w:szCs w:val="24"/>
        </w:rPr>
        <w:t>. Para tanto, o candidato lembrou-se de</w:t>
      </w:r>
      <w:r w:rsidR="00D307CA" w:rsidRPr="00502D18">
        <w:rPr>
          <w:rFonts w:ascii="Times New Roman" w:hAnsi="Times New Roman" w:cs="Times New Roman"/>
          <w:sz w:val="24"/>
          <w:szCs w:val="24"/>
        </w:rPr>
        <w:t xml:space="preserve"> seu trabalho na câmara</w:t>
      </w:r>
      <w:r w:rsidR="00524D27" w:rsidRPr="00502D18">
        <w:rPr>
          <w:rFonts w:ascii="Times New Roman" w:hAnsi="Times New Roman" w:cs="Times New Roman"/>
          <w:sz w:val="24"/>
          <w:szCs w:val="24"/>
        </w:rPr>
        <w:t xml:space="preserve"> no seu primeiro mandato de vereador, onde presidiu a Comissão de Justiça e foi relator em diversas leis na casa, como trabalhou em beneficio do saneamento básico em diversos bairros da capital, na área do esporte e educação. Após </w:t>
      </w:r>
      <w:r w:rsidR="00D307CA" w:rsidRPr="00502D18">
        <w:rPr>
          <w:rFonts w:ascii="Times New Roman" w:hAnsi="Times New Roman" w:cs="Times New Roman"/>
          <w:sz w:val="24"/>
          <w:szCs w:val="24"/>
        </w:rPr>
        <w:t xml:space="preserve">relembrar a suas ações, fez </w:t>
      </w:r>
      <w:r w:rsidR="004E7665" w:rsidRPr="00502D18">
        <w:rPr>
          <w:rFonts w:ascii="Times New Roman" w:hAnsi="Times New Roman" w:cs="Times New Roman"/>
          <w:sz w:val="24"/>
          <w:szCs w:val="24"/>
        </w:rPr>
        <w:t>ao Saturnino de Alves o pedido do seu</w:t>
      </w:r>
      <w:r w:rsidR="00524D27" w:rsidRPr="00502D18">
        <w:rPr>
          <w:rFonts w:ascii="Times New Roman" w:hAnsi="Times New Roman" w:cs="Times New Roman"/>
          <w:sz w:val="24"/>
          <w:szCs w:val="24"/>
        </w:rPr>
        <w:t>:</w:t>
      </w:r>
      <w:r w:rsidR="00D307CA" w:rsidRPr="00502D18">
        <w:rPr>
          <w:rFonts w:ascii="Times New Roman" w:hAnsi="Times New Roman" w:cs="Times New Roman"/>
          <w:sz w:val="24"/>
          <w:szCs w:val="24"/>
        </w:rPr>
        <w:t xml:space="preserve"> </w:t>
      </w:r>
    </w:p>
    <w:p w:rsidR="00BC71AE" w:rsidRPr="00502D18" w:rsidRDefault="00D307CA" w:rsidP="00BC71AE">
      <w:pPr>
        <w:spacing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w:t>
      </w:r>
      <w:r w:rsidR="00524D27" w:rsidRPr="00502D18">
        <w:rPr>
          <w:rFonts w:ascii="Times New Roman" w:hAnsi="Times New Roman" w:cs="Times New Roman"/>
          <w:i/>
          <w:sz w:val="20"/>
          <w:szCs w:val="20"/>
        </w:rPr>
        <w:t xml:space="preserve"> voto e o de sua família, bem como amigos de sua influência para conquista deste segundo mandato, quando postularei sempre para a defesa dos direitos de todos, dentro dos princípios de honestidade, retidão e sacrifícios para o que nu</w:t>
      </w:r>
      <w:r w:rsidRPr="00502D18">
        <w:rPr>
          <w:rFonts w:ascii="Times New Roman" w:hAnsi="Times New Roman" w:cs="Times New Roman"/>
          <w:i/>
          <w:sz w:val="20"/>
          <w:szCs w:val="20"/>
        </w:rPr>
        <w:t>nca me faltaram coragem e vigor”</w:t>
      </w:r>
      <w:r w:rsidR="008B6432" w:rsidRPr="00502D18">
        <w:rPr>
          <w:rFonts w:ascii="Times New Roman" w:hAnsi="Times New Roman" w:cs="Times New Roman"/>
          <w:i/>
          <w:sz w:val="20"/>
          <w:szCs w:val="20"/>
        </w:rPr>
        <w:t xml:space="preserve"> (CARTA, 1982</w:t>
      </w:r>
      <w:r w:rsidR="00956EB3" w:rsidRPr="00502D18">
        <w:rPr>
          <w:rFonts w:ascii="Times New Roman" w:hAnsi="Times New Roman" w:cs="Times New Roman"/>
          <w:i/>
          <w:sz w:val="20"/>
          <w:szCs w:val="20"/>
        </w:rPr>
        <w:t>)</w:t>
      </w:r>
      <w:r w:rsidR="00BC71AE" w:rsidRPr="00502D18">
        <w:rPr>
          <w:rFonts w:ascii="Times New Roman" w:hAnsi="Times New Roman" w:cs="Times New Roman"/>
          <w:i/>
          <w:sz w:val="20"/>
          <w:szCs w:val="20"/>
        </w:rPr>
        <w:t>,</w:t>
      </w:r>
    </w:p>
    <w:p w:rsidR="00D307CA" w:rsidRPr="00502D18" w:rsidRDefault="00BC71AE" w:rsidP="00956EB3">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lastRenderedPageBreak/>
        <w:t>A</w:t>
      </w:r>
      <w:r w:rsidR="00524D27" w:rsidRPr="00502D18">
        <w:rPr>
          <w:rFonts w:ascii="Times New Roman" w:hAnsi="Times New Roman" w:cs="Times New Roman"/>
          <w:sz w:val="24"/>
          <w:szCs w:val="24"/>
        </w:rPr>
        <w:t xml:space="preserve">baixo do pedido, ainda prometeu “[...] ser-lhe útil no que </w:t>
      </w:r>
      <w:r w:rsidR="00AB5969" w:rsidRPr="00502D18">
        <w:rPr>
          <w:rFonts w:ascii="Times New Roman" w:hAnsi="Times New Roman" w:cs="Times New Roman"/>
          <w:sz w:val="24"/>
          <w:szCs w:val="24"/>
        </w:rPr>
        <w:t>precisar [...]”</w:t>
      </w:r>
      <w:r w:rsidR="008B6432" w:rsidRPr="00502D18">
        <w:rPr>
          <w:rFonts w:ascii="Times New Roman" w:hAnsi="Times New Roman" w:cs="Times New Roman"/>
          <w:sz w:val="24"/>
          <w:szCs w:val="24"/>
        </w:rPr>
        <w:t xml:space="preserve"> (CARTA, 1982</w:t>
      </w:r>
      <w:r w:rsidR="00F8484C" w:rsidRPr="00502D18">
        <w:rPr>
          <w:rFonts w:ascii="Times New Roman" w:hAnsi="Times New Roman" w:cs="Times New Roman"/>
          <w:sz w:val="24"/>
          <w:szCs w:val="24"/>
        </w:rPr>
        <w:t>)</w:t>
      </w:r>
      <w:r w:rsidR="00AB5969" w:rsidRPr="00502D18">
        <w:rPr>
          <w:rFonts w:ascii="Times New Roman" w:hAnsi="Times New Roman" w:cs="Times New Roman"/>
          <w:sz w:val="24"/>
          <w:szCs w:val="24"/>
        </w:rPr>
        <w:t>.</w:t>
      </w:r>
      <w:r w:rsidR="00857F28" w:rsidRPr="00502D18">
        <w:rPr>
          <w:rFonts w:ascii="Times New Roman" w:hAnsi="Times New Roman" w:cs="Times New Roman"/>
          <w:sz w:val="24"/>
          <w:szCs w:val="24"/>
        </w:rPr>
        <w:t xml:space="preserve"> </w:t>
      </w:r>
      <w:r w:rsidR="00AB5969" w:rsidRPr="00502D18">
        <w:rPr>
          <w:rFonts w:ascii="Times New Roman" w:hAnsi="Times New Roman" w:cs="Times New Roman"/>
          <w:sz w:val="24"/>
          <w:szCs w:val="24"/>
        </w:rPr>
        <w:t>O que podemos ver nesse pedido é aproximação de políticos à associação. Apesa</w:t>
      </w:r>
      <w:r w:rsidR="00EA14FD" w:rsidRPr="00502D18">
        <w:rPr>
          <w:rFonts w:ascii="Times New Roman" w:hAnsi="Times New Roman" w:cs="Times New Roman"/>
          <w:sz w:val="24"/>
          <w:szCs w:val="24"/>
        </w:rPr>
        <w:t>r, de o pedido ter sido feito a</w:t>
      </w:r>
      <w:r w:rsidR="00AB5969" w:rsidRPr="00502D18">
        <w:rPr>
          <w:rFonts w:ascii="Times New Roman" w:hAnsi="Times New Roman" w:cs="Times New Roman"/>
          <w:sz w:val="24"/>
          <w:szCs w:val="24"/>
        </w:rPr>
        <w:t xml:space="preserve"> Saturnino de Alves, o candidato a vereador Heraldo de Carvalho pedi</w:t>
      </w:r>
      <w:r w:rsidR="00956EB3" w:rsidRPr="00502D18">
        <w:rPr>
          <w:rFonts w:ascii="Times New Roman" w:hAnsi="Times New Roman" w:cs="Times New Roman"/>
          <w:sz w:val="24"/>
          <w:szCs w:val="24"/>
        </w:rPr>
        <w:t>u</w:t>
      </w:r>
      <w:r w:rsidR="00AB5969" w:rsidRPr="00502D18">
        <w:rPr>
          <w:rFonts w:ascii="Times New Roman" w:hAnsi="Times New Roman" w:cs="Times New Roman"/>
          <w:sz w:val="24"/>
          <w:szCs w:val="24"/>
        </w:rPr>
        <w:t xml:space="preserve"> ajuda do mesmo junto ao seu cerco social. Desta forma, a carta foi lida em sessão da SAOML, com o intuito de </w:t>
      </w:r>
      <w:r w:rsidR="00D307CA" w:rsidRPr="00502D18">
        <w:rPr>
          <w:rFonts w:ascii="Times New Roman" w:hAnsi="Times New Roman" w:cs="Times New Roman"/>
          <w:sz w:val="24"/>
          <w:szCs w:val="24"/>
        </w:rPr>
        <w:t>serem</w:t>
      </w:r>
      <w:r w:rsidR="00AB5969" w:rsidRPr="00502D18">
        <w:rPr>
          <w:rFonts w:ascii="Times New Roman" w:hAnsi="Times New Roman" w:cs="Times New Roman"/>
          <w:sz w:val="24"/>
          <w:szCs w:val="24"/>
        </w:rPr>
        <w:t xml:space="preserve"> angariado</w:t>
      </w:r>
      <w:r w:rsidR="00D307CA" w:rsidRPr="00502D18">
        <w:rPr>
          <w:rFonts w:ascii="Times New Roman" w:hAnsi="Times New Roman" w:cs="Times New Roman"/>
          <w:sz w:val="24"/>
          <w:szCs w:val="24"/>
        </w:rPr>
        <w:t>s</w:t>
      </w:r>
      <w:r w:rsidR="00AB5969" w:rsidRPr="00502D18">
        <w:rPr>
          <w:rFonts w:ascii="Times New Roman" w:hAnsi="Times New Roman" w:cs="Times New Roman"/>
          <w:sz w:val="24"/>
          <w:szCs w:val="24"/>
        </w:rPr>
        <w:t xml:space="preserve"> votos juntos aos membros para o candidato a vereador, dando </w:t>
      </w:r>
      <w:r w:rsidR="00D307CA" w:rsidRPr="00502D18">
        <w:rPr>
          <w:rFonts w:ascii="Times New Roman" w:hAnsi="Times New Roman" w:cs="Times New Roman"/>
          <w:sz w:val="24"/>
          <w:szCs w:val="24"/>
        </w:rPr>
        <w:t>à associação a possibilidade</w:t>
      </w:r>
      <w:r w:rsidR="00AB5969" w:rsidRPr="00502D18">
        <w:rPr>
          <w:rFonts w:ascii="Times New Roman" w:hAnsi="Times New Roman" w:cs="Times New Roman"/>
          <w:sz w:val="24"/>
          <w:szCs w:val="24"/>
        </w:rPr>
        <w:t xml:space="preserve"> de uma relação de favores junto ao legislativo municipal.</w:t>
      </w:r>
      <w:r w:rsidR="00D307CA" w:rsidRPr="00502D18">
        <w:rPr>
          <w:rFonts w:ascii="Times New Roman" w:hAnsi="Times New Roman" w:cs="Times New Roman"/>
          <w:sz w:val="24"/>
          <w:szCs w:val="24"/>
        </w:rPr>
        <w:t xml:space="preserve"> </w:t>
      </w:r>
    </w:p>
    <w:p w:rsidR="00956EB3" w:rsidRPr="00502D18" w:rsidRDefault="00956EB3" w:rsidP="00146423">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As relações da associação e de seus membros com políticos</w:t>
      </w:r>
      <w:r w:rsidR="00A47E3C" w:rsidRPr="00502D18">
        <w:rPr>
          <w:rFonts w:ascii="Times New Roman" w:hAnsi="Times New Roman" w:cs="Times New Roman"/>
          <w:sz w:val="24"/>
          <w:szCs w:val="24"/>
        </w:rPr>
        <w:t xml:space="preserve"> lhe permitiu</w:t>
      </w:r>
      <w:r w:rsidRPr="00502D18">
        <w:rPr>
          <w:rFonts w:ascii="Times New Roman" w:hAnsi="Times New Roman" w:cs="Times New Roman"/>
          <w:sz w:val="24"/>
          <w:szCs w:val="24"/>
        </w:rPr>
        <w:t xml:space="preserve"> nos primeiros anos de </w:t>
      </w:r>
      <w:r w:rsidR="00146423" w:rsidRPr="00502D18">
        <w:rPr>
          <w:rFonts w:ascii="Times New Roman" w:hAnsi="Times New Roman" w:cs="Times New Roman"/>
          <w:sz w:val="24"/>
          <w:szCs w:val="24"/>
        </w:rPr>
        <w:t xml:space="preserve">1980, o acesso a incentivos públicos, num relação de negociação de favores: </w:t>
      </w:r>
      <w:r w:rsidRPr="00502D18">
        <w:rPr>
          <w:rFonts w:ascii="Times New Roman" w:hAnsi="Times New Roman" w:cs="Times New Roman"/>
          <w:sz w:val="24"/>
          <w:szCs w:val="24"/>
        </w:rPr>
        <w:t>a associação contribuía com a legitimidade de políticos e ajuda</w:t>
      </w:r>
      <w:r w:rsidR="00EA14FD" w:rsidRPr="00502D18">
        <w:rPr>
          <w:rFonts w:ascii="Times New Roman" w:hAnsi="Times New Roman" w:cs="Times New Roman"/>
          <w:sz w:val="24"/>
          <w:szCs w:val="24"/>
        </w:rPr>
        <w:t>va</w:t>
      </w:r>
      <w:r w:rsidRPr="00502D18">
        <w:rPr>
          <w:rFonts w:ascii="Times New Roman" w:hAnsi="Times New Roman" w:cs="Times New Roman"/>
          <w:sz w:val="24"/>
          <w:szCs w:val="24"/>
        </w:rPr>
        <w:t xml:space="preserve"> os mesmos no processo eleitoral, em contrapartida recebiam o apoio dos políticos para</w:t>
      </w:r>
      <w:r w:rsidR="00A377AB" w:rsidRPr="00502D18">
        <w:rPr>
          <w:rFonts w:ascii="Times New Roman" w:hAnsi="Times New Roman" w:cs="Times New Roman"/>
          <w:sz w:val="24"/>
          <w:szCs w:val="24"/>
        </w:rPr>
        <w:t xml:space="preserve"> a realização dos interesses soc</w:t>
      </w:r>
      <w:r w:rsidRPr="00502D18">
        <w:rPr>
          <w:rFonts w:ascii="Times New Roman" w:hAnsi="Times New Roman" w:cs="Times New Roman"/>
          <w:sz w:val="24"/>
          <w:szCs w:val="24"/>
        </w:rPr>
        <w:t>ia</w:t>
      </w:r>
      <w:r w:rsidR="00A377AB" w:rsidRPr="00502D18">
        <w:rPr>
          <w:rFonts w:ascii="Times New Roman" w:hAnsi="Times New Roman" w:cs="Times New Roman"/>
          <w:sz w:val="24"/>
          <w:szCs w:val="24"/>
        </w:rPr>
        <w:t>i</w:t>
      </w:r>
      <w:r w:rsidRPr="00502D18">
        <w:rPr>
          <w:rFonts w:ascii="Times New Roman" w:hAnsi="Times New Roman" w:cs="Times New Roman"/>
          <w:sz w:val="24"/>
          <w:szCs w:val="24"/>
        </w:rPr>
        <w:t>s da associação.</w:t>
      </w:r>
      <w:r w:rsidR="00146423" w:rsidRPr="00502D18">
        <w:rPr>
          <w:rFonts w:ascii="Times New Roman" w:hAnsi="Times New Roman" w:cs="Times New Roman"/>
          <w:sz w:val="24"/>
          <w:szCs w:val="24"/>
        </w:rPr>
        <w:t xml:space="preserve"> Pode ser </w:t>
      </w:r>
      <w:proofErr w:type="gramStart"/>
      <w:r w:rsidR="00146423" w:rsidRPr="00502D18">
        <w:rPr>
          <w:rFonts w:ascii="Times New Roman" w:hAnsi="Times New Roman" w:cs="Times New Roman"/>
          <w:sz w:val="24"/>
          <w:szCs w:val="24"/>
        </w:rPr>
        <w:t>visto</w:t>
      </w:r>
      <w:proofErr w:type="gramEnd"/>
      <w:r w:rsidR="00A377AB" w:rsidRPr="00502D18">
        <w:rPr>
          <w:rFonts w:ascii="Times New Roman" w:hAnsi="Times New Roman" w:cs="Times New Roman"/>
          <w:sz w:val="24"/>
          <w:szCs w:val="24"/>
        </w:rPr>
        <w:t>,</w:t>
      </w:r>
      <w:r w:rsidR="00146423" w:rsidRPr="00502D18">
        <w:rPr>
          <w:rFonts w:ascii="Times New Roman" w:hAnsi="Times New Roman" w:cs="Times New Roman"/>
          <w:sz w:val="24"/>
          <w:szCs w:val="24"/>
        </w:rPr>
        <w:t xml:space="preserve"> como exemplo</w:t>
      </w:r>
      <w:r w:rsidR="00A377AB" w:rsidRPr="00502D18">
        <w:rPr>
          <w:rFonts w:ascii="Times New Roman" w:hAnsi="Times New Roman" w:cs="Times New Roman"/>
          <w:sz w:val="24"/>
          <w:szCs w:val="24"/>
        </w:rPr>
        <w:t>,</w:t>
      </w:r>
      <w:r w:rsidR="00146423" w:rsidRPr="00502D18">
        <w:rPr>
          <w:rFonts w:ascii="Times New Roman" w:hAnsi="Times New Roman" w:cs="Times New Roman"/>
          <w:sz w:val="24"/>
          <w:szCs w:val="24"/>
        </w:rPr>
        <w:t xml:space="preserve"> o caso </w:t>
      </w:r>
      <w:r w:rsidR="00A377AB" w:rsidRPr="00502D18">
        <w:rPr>
          <w:rFonts w:ascii="Times New Roman" w:hAnsi="Times New Roman" w:cs="Times New Roman"/>
          <w:sz w:val="24"/>
          <w:szCs w:val="24"/>
        </w:rPr>
        <w:t>d</w:t>
      </w:r>
      <w:r w:rsidR="00146423" w:rsidRPr="00502D18">
        <w:rPr>
          <w:rFonts w:ascii="Times New Roman" w:hAnsi="Times New Roman" w:cs="Times New Roman"/>
          <w:sz w:val="24"/>
          <w:szCs w:val="24"/>
        </w:rPr>
        <w:t>o candidato ao poder legislativo municipal da capital da Paraíba, o Heraldo de Carvalho</w:t>
      </w:r>
      <w:r w:rsidR="00A377AB" w:rsidRPr="00502D18">
        <w:rPr>
          <w:rFonts w:ascii="Times New Roman" w:hAnsi="Times New Roman" w:cs="Times New Roman"/>
          <w:sz w:val="24"/>
          <w:szCs w:val="24"/>
        </w:rPr>
        <w:t>,</w:t>
      </w:r>
      <w:r w:rsidR="00146423" w:rsidRPr="00502D18">
        <w:rPr>
          <w:rFonts w:ascii="Times New Roman" w:hAnsi="Times New Roman" w:cs="Times New Roman"/>
          <w:sz w:val="24"/>
          <w:szCs w:val="24"/>
        </w:rPr>
        <w:t xml:space="preserve"> que pediu ajuda ao presidente da instituição</w:t>
      </w:r>
      <w:r w:rsidR="00A377AB" w:rsidRPr="00502D18">
        <w:rPr>
          <w:rFonts w:ascii="Times New Roman" w:hAnsi="Times New Roman" w:cs="Times New Roman"/>
          <w:sz w:val="24"/>
          <w:szCs w:val="24"/>
        </w:rPr>
        <w:t>,</w:t>
      </w:r>
      <w:r w:rsidR="00146423" w:rsidRPr="00502D18">
        <w:rPr>
          <w:rFonts w:ascii="Times New Roman" w:hAnsi="Times New Roman" w:cs="Times New Roman"/>
          <w:sz w:val="24"/>
          <w:szCs w:val="24"/>
        </w:rPr>
        <w:t xml:space="preserve"> Saturnino de Alves</w:t>
      </w:r>
      <w:r w:rsidR="00A377AB" w:rsidRPr="00502D18">
        <w:rPr>
          <w:rFonts w:ascii="Times New Roman" w:hAnsi="Times New Roman" w:cs="Times New Roman"/>
          <w:sz w:val="24"/>
          <w:szCs w:val="24"/>
        </w:rPr>
        <w:t xml:space="preserve">, </w:t>
      </w:r>
      <w:r w:rsidR="00146423" w:rsidRPr="00502D18">
        <w:rPr>
          <w:rFonts w:ascii="Times New Roman" w:hAnsi="Times New Roman" w:cs="Times New Roman"/>
          <w:sz w:val="24"/>
          <w:szCs w:val="24"/>
        </w:rPr>
        <w:t>no seu processo eleitoral. Não podemos avançar mais</w:t>
      </w:r>
      <w:r w:rsidR="00A377AB" w:rsidRPr="00502D18">
        <w:rPr>
          <w:rFonts w:ascii="Times New Roman" w:hAnsi="Times New Roman" w:cs="Times New Roman"/>
          <w:sz w:val="24"/>
          <w:szCs w:val="24"/>
        </w:rPr>
        <w:t xml:space="preserve"> nesse tópico</w:t>
      </w:r>
      <w:r w:rsidR="00146423" w:rsidRPr="00502D18">
        <w:rPr>
          <w:rFonts w:ascii="Times New Roman" w:hAnsi="Times New Roman" w:cs="Times New Roman"/>
          <w:sz w:val="24"/>
          <w:szCs w:val="24"/>
        </w:rPr>
        <w:t xml:space="preserve"> por </w:t>
      </w:r>
      <w:r w:rsidR="00A377AB" w:rsidRPr="00502D18">
        <w:rPr>
          <w:rFonts w:ascii="Times New Roman" w:hAnsi="Times New Roman" w:cs="Times New Roman"/>
          <w:sz w:val="24"/>
          <w:szCs w:val="24"/>
        </w:rPr>
        <w:t xml:space="preserve">uma </w:t>
      </w:r>
      <w:r w:rsidR="00146423" w:rsidRPr="00502D18">
        <w:rPr>
          <w:rFonts w:ascii="Times New Roman" w:hAnsi="Times New Roman" w:cs="Times New Roman"/>
          <w:sz w:val="24"/>
          <w:szCs w:val="24"/>
        </w:rPr>
        <w:t>questão técnica d</w:t>
      </w:r>
      <w:r w:rsidR="00A377AB" w:rsidRPr="00502D18">
        <w:rPr>
          <w:rFonts w:ascii="Times New Roman" w:hAnsi="Times New Roman" w:cs="Times New Roman"/>
          <w:sz w:val="24"/>
          <w:szCs w:val="24"/>
        </w:rPr>
        <w:t>esse</w:t>
      </w:r>
      <w:r w:rsidR="00146423" w:rsidRPr="00502D18">
        <w:rPr>
          <w:rFonts w:ascii="Times New Roman" w:hAnsi="Times New Roman" w:cs="Times New Roman"/>
          <w:sz w:val="24"/>
          <w:szCs w:val="24"/>
        </w:rPr>
        <w:t xml:space="preserve"> texto que limita o espaço</w:t>
      </w:r>
      <w:r w:rsidR="00A377AB" w:rsidRPr="00502D18">
        <w:rPr>
          <w:rFonts w:ascii="Times New Roman" w:hAnsi="Times New Roman" w:cs="Times New Roman"/>
          <w:sz w:val="24"/>
          <w:szCs w:val="24"/>
        </w:rPr>
        <w:t xml:space="preserve"> de discussão</w:t>
      </w:r>
      <w:r w:rsidR="00146423" w:rsidRPr="00502D18">
        <w:rPr>
          <w:rFonts w:ascii="Times New Roman" w:hAnsi="Times New Roman" w:cs="Times New Roman"/>
          <w:sz w:val="24"/>
          <w:szCs w:val="24"/>
        </w:rPr>
        <w:t xml:space="preserve"> e também </w:t>
      </w:r>
      <w:r w:rsidR="00A377AB" w:rsidRPr="00502D18">
        <w:rPr>
          <w:rFonts w:ascii="Times New Roman" w:hAnsi="Times New Roman" w:cs="Times New Roman"/>
          <w:sz w:val="24"/>
          <w:szCs w:val="24"/>
        </w:rPr>
        <w:t xml:space="preserve">pela limitação </w:t>
      </w:r>
      <w:r w:rsidR="00146423" w:rsidRPr="00502D18">
        <w:rPr>
          <w:rFonts w:ascii="Times New Roman" w:hAnsi="Times New Roman" w:cs="Times New Roman"/>
          <w:sz w:val="24"/>
          <w:szCs w:val="24"/>
        </w:rPr>
        <w:t>d</w:t>
      </w:r>
      <w:r w:rsidR="00A377AB" w:rsidRPr="00502D18">
        <w:rPr>
          <w:rFonts w:ascii="Times New Roman" w:hAnsi="Times New Roman" w:cs="Times New Roman"/>
          <w:sz w:val="24"/>
          <w:szCs w:val="24"/>
        </w:rPr>
        <w:t>a própria</w:t>
      </w:r>
      <w:r w:rsidR="00146423" w:rsidRPr="00502D18">
        <w:rPr>
          <w:rFonts w:ascii="Times New Roman" w:hAnsi="Times New Roman" w:cs="Times New Roman"/>
          <w:sz w:val="24"/>
          <w:szCs w:val="24"/>
        </w:rPr>
        <w:t xml:space="preserve"> documentação</w:t>
      </w:r>
      <w:r w:rsidR="00A377AB" w:rsidRPr="00502D18">
        <w:rPr>
          <w:rFonts w:ascii="Times New Roman" w:hAnsi="Times New Roman" w:cs="Times New Roman"/>
          <w:sz w:val="24"/>
          <w:szCs w:val="24"/>
        </w:rPr>
        <w:t>, mas antes</w:t>
      </w:r>
      <w:r w:rsidR="00146423" w:rsidRPr="00502D18">
        <w:rPr>
          <w:rFonts w:ascii="Times New Roman" w:hAnsi="Times New Roman" w:cs="Times New Roman"/>
          <w:sz w:val="24"/>
          <w:szCs w:val="24"/>
        </w:rPr>
        <w:t xml:space="preserve"> de encerrar faremos alguns comentários. </w:t>
      </w:r>
    </w:p>
    <w:p w:rsidR="003F74F4" w:rsidRPr="00502D18" w:rsidRDefault="003D006F" w:rsidP="005A2865">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Nos anos de 1980, </w:t>
      </w:r>
      <w:r w:rsidR="005A2865" w:rsidRPr="00502D18">
        <w:rPr>
          <w:rFonts w:ascii="Times New Roman" w:hAnsi="Times New Roman" w:cs="Times New Roman"/>
          <w:sz w:val="24"/>
          <w:szCs w:val="24"/>
        </w:rPr>
        <w:t xml:space="preserve">as reuniões faziam </w:t>
      </w:r>
      <w:r w:rsidR="003F74F4" w:rsidRPr="00502D18">
        <w:rPr>
          <w:rFonts w:ascii="Times New Roman" w:hAnsi="Times New Roman" w:cs="Times New Roman"/>
          <w:sz w:val="24"/>
          <w:szCs w:val="24"/>
        </w:rPr>
        <w:t>parte da rotina da associação, a exemplo do ano social de 11 de setembro de 1981 a 11 de setembro de 1982</w:t>
      </w:r>
      <w:r w:rsidR="00A377AB" w:rsidRPr="00502D18">
        <w:rPr>
          <w:rFonts w:ascii="Times New Roman" w:hAnsi="Times New Roman" w:cs="Times New Roman"/>
          <w:sz w:val="24"/>
          <w:szCs w:val="24"/>
        </w:rPr>
        <w:t>,</w:t>
      </w:r>
      <w:r w:rsidR="003F74F4" w:rsidRPr="00502D18">
        <w:rPr>
          <w:rFonts w:ascii="Times New Roman" w:hAnsi="Times New Roman" w:cs="Times New Roman"/>
          <w:sz w:val="24"/>
          <w:szCs w:val="24"/>
        </w:rPr>
        <w:t xml:space="preserve"> onde foram realizadas 34 reuniões. Para os sócios a instituição continuava mantendo a prática da ajuda mútua, auxiliando-os no momento de dificuldade. No trimestre entre julho a</w:t>
      </w:r>
      <w:r w:rsidR="008B6432" w:rsidRPr="00502D18">
        <w:rPr>
          <w:rFonts w:ascii="Times New Roman" w:hAnsi="Times New Roman" w:cs="Times New Roman"/>
          <w:sz w:val="24"/>
          <w:szCs w:val="24"/>
        </w:rPr>
        <w:t xml:space="preserve"> setembro de 1981, a s</w:t>
      </w:r>
      <w:r w:rsidR="003F74F4" w:rsidRPr="00502D18">
        <w:rPr>
          <w:rFonts w:ascii="Times New Roman" w:hAnsi="Times New Roman" w:cs="Times New Roman"/>
          <w:sz w:val="24"/>
          <w:szCs w:val="24"/>
        </w:rPr>
        <w:t>ociedade pagou ao sócio Manoel da Silva Brandão Cr$2.400,00 de pensão permanente, ao Alfo da Paz Cr$1.600,00 de pensão temporária, ao Antônio Barnabé dos Santos Cr$300,00 para a compra de medicamento. Já no trimestre de outubro a dezembro do mesmo ano, continuou presente no balancete a pensão permanente de Antônio Brandão, auxílio medicamento a Manoel Bernardino da Silva no valor de Cr$1.800,00, a Maria de Lurdes Bezerra no valor de Cr$380,00 (BALANCETE DE REC</w:t>
      </w:r>
      <w:r w:rsidR="0090111A" w:rsidRPr="00502D18">
        <w:rPr>
          <w:rFonts w:ascii="Times New Roman" w:hAnsi="Times New Roman" w:cs="Times New Roman"/>
          <w:sz w:val="24"/>
          <w:szCs w:val="24"/>
        </w:rPr>
        <w:t>EITA E DESPESAS, 30/12/</w:t>
      </w:r>
      <w:r w:rsidR="003F74F4" w:rsidRPr="00502D18">
        <w:rPr>
          <w:rFonts w:ascii="Times New Roman" w:hAnsi="Times New Roman" w:cs="Times New Roman"/>
          <w:sz w:val="24"/>
          <w:szCs w:val="24"/>
        </w:rPr>
        <w:t>1981). Fora essas despesas a associação tinha inúmeros outros gastos. No entanto, paramos por aqui a nossa breve análise de sua vida social na década de 1980.</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 outra associação sobre a qual iremos tecer um breve panorama de sua vida social nos primeiros anos da década de 1980 é a Sociedade União Operária Beneficente</w:t>
      </w:r>
      <w:r w:rsidR="00185E19" w:rsidRPr="00502D18">
        <w:rPr>
          <w:rFonts w:ascii="Times New Roman" w:hAnsi="Times New Roman" w:cs="Times New Roman"/>
          <w:sz w:val="24"/>
          <w:szCs w:val="24"/>
        </w:rPr>
        <w:t xml:space="preserve"> </w:t>
      </w:r>
      <w:r w:rsidR="00185E19" w:rsidRPr="00502D18">
        <w:rPr>
          <w:rFonts w:ascii="Times New Roman" w:hAnsi="Times New Roman" w:cs="Times New Roman"/>
          <w:sz w:val="24"/>
          <w:szCs w:val="24"/>
        </w:rPr>
        <w:lastRenderedPageBreak/>
        <w:t>(SUOB)</w:t>
      </w:r>
      <w:r w:rsidRPr="00502D18">
        <w:rPr>
          <w:rFonts w:ascii="Times New Roman" w:hAnsi="Times New Roman" w:cs="Times New Roman"/>
          <w:sz w:val="24"/>
          <w:szCs w:val="24"/>
        </w:rPr>
        <w:t>, fundada em 12 de outu</w:t>
      </w:r>
      <w:r w:rsidR="008B6432" w:rsidRPr="00502D18">
        <w:rPr>
          <w:rFonts w:ascii="Times New Roman" w:hAnsi="Times New Roman" w:cs="Times New Roman"/>
          <w:sz w:val="24"/>
          <w:szCs w:val="24"/>
        </w:rPr>
        <w:t>bro de 1919</w:t>
      </w:r>
      <w:r w:rsidRPr="00502D18">
        <w:rPr>
          <w:rFonts w:ascii="Times New Roman" w:hAnsi="Times New Roman" w:cs="Times New Roman"/>
          <w:sz w:val="24"/>
          <w:szCs w:val="24"/>
        </w:rPr>
        <w:t>. A partir de alguns balancetes e relatórios analisados, percebemos que a entidade mantinha uma vida ativa, mas com dificuldade de funcionamento por questões financeiras, é provável que à mesma não tenha recebido os generosos incentivos do gover</w:t>
      </w:r>
      <w:r w:rsidR="00D307CA" w:rsidRPr="00502D18">
        <w:rPr>
          <w:rFonts w:ascii="Times New Roman" w:hAnsi="Times New Roman" w:cs="Times New Roman"/>
          <w:sz w:val="24"/>
          <w:szCs w:val="24"/>
        </w:rPr>
        <w:t>no</w:t>
      </w:r>
      <w:r w:rsidR="008B6432" w:rsidRPr="00502D18">
        <w:rPr>
          <w:rFonts w:ascii="Times New Roman" w:hAnsi="Times New Roman" w:cs="Times New Roman"/>
          <w:sz w:val="24"/>
          <w:szCs w:val="24"/>
        </w:rPr>
        <w:t xml:space="preserve"> com tanta frequência</w:t>
      </w:r>
      <w:r w:rsidR="00D307CA" w:rsidRPr="00502D18">
        <w:rPr>
          <w:rFonts w:ascii="Times New Roman" w:hAnsi="Times New Roman" w:cs="Times New Roman"/>
          <w:sz w:val="24"/>
          <w:szCs w:val="24"/>
        </w:rPr>
        <w:t xml:space="preserve"> como a Sociedade de Artistas e</w:t>
      </w:r>
      <w:r w:rsidRPr="00502D18">
        <w:rPr>
          <w:rFonts w:ascii="Times New Roman" w:hAnsi="Times New Roman" w:cs="Times New Roman"/>
          <w:sz w:val="24"/>
          <w:szCs w:val="24"/>
        </w:rPr>
        <w:t xml:space="preserve"> Operários Mecânicos e Liberais, mesmo sendo reconhecida de utilidade pública por Lei Estadual sob nº 41 em 28 de d</w:t>
      </w:r>
      <w:r w:rsidR="008B6432" w:rsidRPr="00502D18">
        <w:rPr>
          <w:rFonts w:ascii="Times New Roman" w:hAnsi="Times New Roman" w:cs="Times New Roman"/>
          <w:sz w:val="24"/>
          <w:szCs w:val="24"/>
        </w:rPr>
        <w:t>ezembro 1935. É possível que a s</w:t>
      </w:r>
      <w:r w:rsidRPr="00502D18">
        <w:rPr>
          <w:rFonts w:ascii="Times New Roman" w:hAnsi="Times New Roman" w:cs="Times New Roman"/>
          <w:sz w:val="24"/>
          <w:szCs w:val="24"/>
        </w:rPr>
        <w:t>ociedade encontrasse contratempos para conseguir recursos junto ao Governo Federal nos primeiros anos de 1980 por falta de articulação política e por não ser registrada no Conselho Nacional de Serviço Social, coisa que só conseguiu em 1985, sob o nº 11178-52-005. Partiremos do balancete geral divulgado para os associados em 13 de dezembro de 1980:</w:t>
      </w:r>
    </w:p>
    <w:p w:rsidR="003F74F4" w:rsidRPr="00502D18" w:rsidRDefault="003F74F4" w:rsidP="003F74F4">
      <w:pPr>
        <w:spacing w:line="360" w:lineRule="auto"/>
        <w:jc w:val="center"/>
        <w:rPr>
          <w:rFonts w:ascii="Times New Roman" w:hAnsi="Times New Roman" w:cs="Times New Roman"/>
          <w:b/>
          <w:sz w:val="20"/>
          <w:szCs w:val="20"/>
        </w:rPr>
      </w:pPr>
      <w:r w:rsidRPr="00502D18">
        <w:rPr>
          <w:rFonts w:ascii="Times New Roman" w:hAnsi="Times New Roman" w:cs="Times New Roman"/>
          <w:b/>
          <w:sz w:val="20"/>
          <w:szCs w:val="20"/>
        </w:rPr>
        <w:t>TABELA</w:t>
      </w:r>
    </w:p>
    <w:p w:rsidR="003F74F4" w:rsidRPr="00502D18" w:rsidRDefault="0071018A" w:rsidP="003F74F4">
      <w:pPr>
        <w:spacing w:line="360" w:lineRule="auto"/>
        <w:jc w:val="center"/>
        <w:rPr>
          <w:rFonts w:ascii="Times New Roman" w:hAnsi="Times New Roman" w:cs="Times New Roman"/>
          <w:b/>
          <w:sz w:val="20"/>
          <w:szCs w:val="20"/>
        </w:rPr>
      </w:pPr>
      <w:r w:rsidRPr="00502D18">
        <w:rPr>
          <w:rFonts w:ascii="Times New Roman" w:hAnsi="Times New Roman" w:cs="Times New Roman"/>
          <w:b/>
          <w:sz w:val="20"/>
          <w:szCs w:val="20"/>
        </w:rPr>
        <w:t>BALANCETE GERAL DA SOCIEDADE UNIÃO OPERÁRIO BENEFICENTE DE 13 DE DEZEMBRO DE 1980</w:t>
      </w:r>
    </w:p>
    <w:tbl>
      <w:tblPr>
        <w:tblStyle w:val="Tabelacomgrade"/>
        <w:tblW w:w="7445" w:type="dxa"/>
        <w:jc w:val="center"/>
        <w:tblBorders>
          <w:left w:val="none" w:sz="0" w:space="0" w:color="auto"/>
          <w:right w:val="none" w:sz="0" w:space="0" w:color="auto"/>
        </w:tblBorders>
        <w:tblLook w:val="04A0" w:firstRow="1" w:lastRow="0" w:firstColumn="1" w:lastColumn="0" w:noHBand="0" w:noVBand="1"/>
      </w:tblPr>
      <w:tblGrid>
        <w:gridCol w:w="3936"/>
        <w:gridCol w:w="3509"/>
      </w:tblGrid>
      <w:tr w:rsidR="003F74F4" w:rsidRPr="00502D18" w:rsidTr="00F8484C">
        <w:trPr>
          <w:trHeight w:val="423"/>
          <w:jc w:val="center"/>
        </w:trPr>
        <w:tc>
          <w:tcPr>
            <w:tcW w:w="7445" w:type="dxa"/>
            <w:gridSpan w:val="2"/>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Receitas</w:t>
            </w:r>
          </w:p>
        </w:tc>
      </w:tr>
      <w:tr w:rsidR="003F74F4" w:rsidRPr="00502D18" w:rsidTr="00F8484C">
        <w:trPr>
          <w:trHeight w:val="274"/>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Mensalidade</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Cr$1.396,00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Quotas de óbitos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Cr$350,10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Quotas de festas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Cr$350,10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Bolsa das sessões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Cr$719,10</w:t>
            </w:r>
          </w:p>
        </w:tc>
      </w:tr>
      <w:tr w:rsidR="003F74F4" w:rsidRPr="00502D18" w:rsidTr="00F8484C">
        <w:trPr>
          <w:jc w:val="center"/>
        </w:trPr>
        <w:tc>
          <w:tcPr>
            <w:tcW w:w="3936" w:type="dxa"/>
          </w:tcPr>
          <w:p w:rsidR="003F74F4" w:rsidRPr="00502D18" w:rsidRDefault="0071018A" w:rsidP="00F8484C">
            <w:pPr>
              <w:jc w:val="both"/>
              <w:rPr>
                <w:rFonts w:ascii="Times New Roman" w:hAnsi="Times New Roman" w:cs="Times New Roman"/>
                <w:sz w:val="20"/>
                <w:szCs w:val="20"/>
              </w:rPr>
            </w:pPr>
            <w:r w:rsidRPr="00502D18">
              <w:rPr>
                <w:rFonts w:ascii="Times New Roman" w:hAnsi="Times New Roman" w:cs="Times New Roman"/>
                <w:sz w:val="20"/>
                <w:szCs w:val="20"/>
              </w:rPr>
              <w:t>Doações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Cr$500,00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Alugueis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Cr$30.383,00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Saldo Anterior</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Cr$11.213,7</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Total da receita</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Cr$44.912,00</w:t>
            </w:r>
          </w:p>
        </w:tc>
      </w:tr>
      <w:tr w:rsidR="003F74F4" w:rsidRPr="00502D18" w:rsidTr="00F8484C">
        <w:trPr>
          <w:jc w:val="center"/>
        </w:trPr>
        <w:tc>
          <w:tcPr>
            <w:tcW w:w="7445" w:type="dxa"/>
            <w:gridSpan w:val="2"/>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Despesas</w:t>
            </w:r>
          </w:p>
          <w:p w:rsidR="003F74F4" w:rsidRPr="00502D18" w:rsidRDefault="003F74F4" w:rsidP="00F8484C">
            <w:pPr>
              <w:jc w:val="center"/>
              <w:rPr>
                <w:rFonts w:ascii="Times New Roman" w:hAnsi="Times New Roman" w:cs="Times New Roman"/>
                <w:sz w:val="20"/>
                <w:szCs w:val="20"/>
              </w:rPr>
            </w:pP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Medicamento</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Cr$1.625,00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Auxilio pecuniário</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Cr$500,00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Auxilio a terceiro</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Cr$2.400, 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Auxilio funeral</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Cr$600,00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Material de expediente</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Cr$309,00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Material de construção</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Cr$15.042,55</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Impostos e taxas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Cr$2.646,83</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Correspondências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Cr$245,70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Material de conservação</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Cr$900,00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Prestação de serviços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Cr$3.100,00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Comissão de cobrança</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Cr$2.659,48</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Total das despesas</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Cr$30.088,56</w:t>
            </w:r>
          </w:p>
        </w:tc>
      </w:tr>
      <w:tr w:rsidR="003F74F4" w:rsidRPr="00502D18" w:rsidTr="00F8484C">
        <w:trPr>
          <w:jc w:val="center"/>
        </w:trPr>
        <w:tc>
          <w:tcPr>
            <w:tcW w:w="7445" w:type="dxa"/>
            <w:gridSpan w:val="2"/>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Saldo</w:t>
            </w:r>
          </w:p>
          <w:p w:rsidR="003F74F4" w:rsidRPr="00502D18" w:rsidRDefault="003F74F4" w:rsidP="00F8484C">
            <w:pPr>
              <w:jc w:val="center"/>
              <w:rPr>
                <w:rFonts w:ascii="Times New Roman" w:hAnsi="Times New Roman" w:cs="Times New Roman"/>
                <w:sz w:val="20"/>
                <w:szCs w:val="20"/>
              </w:rPr>
            </w:pP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Banco do Estado da Paraíba</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Cr$8.500,00</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Tesouraria</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Cr$6.323,44</w:t>
            </w:r>
          </w:p>
        </w:tc>
      </w:tr>
      <w:tr w:rsidR="003F74F4" w:rsidRPr="00502D18" w:rsidTr="00F8484C">
        <w:trPr>
          <w:jc w:val="center"/>
        </w:trPr>
        <w:tc>
          <w:tcPr>
            <w:tcW w:w="3936" w:type="dxa"/>
          </w:tcPr>
          <w:p w:rsidR="003F74F4" w:rsidRPr="00502D18" w:rsidRDefault="003F74F4" w:rsidP="00F8484C">
            <w:pPr>
              <w:jc w:val="both"/>
              <w:rPr>
                <w:rFonts w:ascii="Times New Roman" w:hAnsi="Times New Roman" w:cs="Times New Roman"/>
                <w:sz w:val="20"/>
                <w:szCs w:val="20"/>
              </w:rPr>
            </w:pPr>
            <w:r w:rsidRPr="00502D18">
              <w:rPr>
                <w:rFonts w:ascii="Times New Roman" w:hAnsi="Times New Roman" w:cs="Times New Roman"/>
                <w:sz w:val="20"/>
                <w:szCs w:val="20"/>
              </w:rPr>
              <w:t>Total</w:t>
            </w:r>
          </w:p>
        </w:tc>
        <w:tc>
          <w:tcPr>
            <w:tcW w:w="3509" w:type="dxa"/>
          </w:tcPr>
          <w:p w:rsidR="003F74F4" w:rsidRPr="00502D18" w:rsidRDefault="003F74F4" w:rsidP="00F8484C">
            <w:pPr>
              <w:jc w:val="center"/>
              <w:rPr>
                <w:rFonts w:ascii="Times New Roman" w:hAnsi="Times New Roman" w:cs="Times New Roman"/>
                <w:sz w:val="20"/>
                <w:szCs w:val="20"/>
              </w:rPr>
            </w:pPr>
            <w:r w:rsidRPr="00502D18">
              <w:rPr>
                <w:rFonts w:ascii="Times New Roman" w:hAnsi="Times New Roman" w:cs="Times New Roman"/>
                <w:sz w:val="20"/>
                <w:szCs w:val="20"/>
              </w:rPr>
              <w:t>Cr$14.823,44</w:t>
            </w:r>
          </w:p>
        </w:tc>
      </w:tr>
    </w:tbl>
    <w:p w:rsidR="003F74F4" w:rsidRPr="00502D18" w:rsidRDefault="003F74F4" w:rsidP="003F74F4">
      <w:pPr>
        <w:tabs>
          <w:tab w:val="left" w:pos="6195"/>
        </w:tabs>
        <w:spacing w:after="0" w:line="240" w:lineRule="auto"/>
        <w:jc w:val="both"/>
        <w:rPr>
          <w:rFonts w:ascii="Times New Roman" w:hAnsi="Times New Roman" w:cs="Times New Roman"/>
          <w:sz w:val="20"/>
          <w:szCs w:val="20"/>
        </w:rPr>
      </w:pPr>
      <w:r w:rsidRPr="00502D18">
        <w:rPr>
          <w:rFonts w:ascii="Times New Roman" w:hAnsi="Times New Roman" w:cs="Times New Roman"/>
          <w:sz w:val="20"/>
          <w:szCs w:val="20"/>
        </w:rPr>
        <w:t>Fonte: BALANCETE DE RECITAS E DESPESA, 13/12/1980.</w:t>
      </w:r>
    </w:p>
    <w:p w:rsidR="003F74F4" w:rsidRPr="00502D18" w:rsidRDefault="003F74F4" w:rsidP="003F74F4">
      <w:pPr>
        <w:spacing w:after="0" w:line="240" w:lineRule="auto"/>
        <w:jc w:val="both"/>
        <w:rPr>
          <w:rFonts w:ascii="Times New Roman" w:hAnsi="Times New Roman" w:cs="Times New Roman"/>
          <w:sz w:val="24"/>
          <w:szCs w:val="24"/>
        </w:rPr>
      </w:pPr>
    </w:p>
    <w:p w:rsidR="003F74F4" w:rsidRPr="00502D18" w:rsidRDefault="003F74F4" w:rsidP="003F74F4">
      <w:pPr>
        <w:spacing w:after="0" w:line="360" w:lineRule="auto"/>
        <w:jc w:val="both"/>
        <w:rPr>
          <w:rFonts w:ascii="Times New Roman" w:hAnsi="Times New Roman" w:cs="Times New Roman"/>
          <w:sz w:val="24"/>
          <w:szCs w:val="24"/>
        </w:rPr>
      </w:pPr>
      <w:r w:rsidRPr="00502D18">
        <w:rPr>
          <w:rFonts w:ascii="Times New Roman" w:hAnsi="Times New Roman" w:cs="Times New Roman"/>
          <w:sz w:val="20"/>
          <w:szCs w:val="20"/>
        </w:rPr>
        <w:lastRenderedPageBreak/>
        <w:tab/>
      </w:r>
      <w:r w:rsidRPr="00502D18">
        <w:rPr>
          <w:rFonts w:ascii="Times New Roman" w:hAnsi="Times New Roman" w:cs="Times New Roman"/>
          <w:sz w:val="24"/>
          <w:szCs w:val="24"/>
        </w:rPr>
        <w:t xml:space="preserve">A receita da associação indica que no ano de 1980 as mensalidades não auferiram um valor considerável diante do montante. O seu principal fundo adivinha dos alugueis dos seus imóveis. Tinha como bem a vila São José composta por </w:t>
      </w:r>
      <w:proofErr w:type="gramStart"/>
      <w:r w:rsidRPr="00502D18">
        <w:rPr>
          <w:rFonts w:ascii="Times New Roman" w:hAnsi="Times New Roman" w:cs="Times New Roman"/>
          <w:sz w:val="24"/>
          <w:szCs w:val="24"/>
        </w:rPr>
        <w:t>8</w:t>
      </w:r>
      <w:proofErr w:type="gramEnd"/>
      <w:r w:rsidRPr="00502D18">
        <w:rPr>
          <w:rFonts w:ascii="Times New Roman" w:hAnsi="Times New Roman" w:cs="Times New Roman"/>
          <w:sz w:val="24"/>
          <w:szCs w:val="24"/>
        </w:rPr>
        <w:t xml:space="preserve"> casas, a sua sede própria e tinha anexado a ela um prédio também alugado, daí adivinha a maior parcela de seu capital (RELAÇÃO DE IQUILINOS, 1980). Mesmo tendo um bom patrimônio</w:t>
      </w:r>
      <w:r w:rsidR="00A377AB" w:rsidRPr="00502D18">
        <w:rPr>
          <w:rFonts w:ascii="Times New Roman" w:hAnsi="Times New Roman" w:cs="Times New Roman"/>
          <w:sz w:val="24"/>
          <w:szCs w:val="24"/>
        </w:rPr>
        <w:t>,</w:t>
      </w:r>
      <w:r w:rsidRPr="00502D18">
        <w:rPr>
          <w:rFonts w:ascii="Times New Roman" w:hAnsi="Times New Roman" w:cs="Times New Roman"/>
          <w:sz w:val="24"/>
          <w:szCs w:val="24"/>
        </w:rPr>
        <w:t xml:space="preserve"> as condições financeiras no ano desse balancete não estavam boas. A</w:t>
      </w:r>
      <w:r w:rsidR="00A377AB" w:rsidRPr="00502D18">
        <w:rPr>
          <w:rFonts w:ascii="Times New Roman" w:hAnsi="Times New Roman" w:cs="Times New Roman"/>
          <w:sz w:val="24"/>
          <w:szCs w:val="24"/>
        </w:rPr>
        <w:t>inda assim,</w:t>
      </w:r>
      <w:r w:rsidRPr="00502D18">
        <w:rPr>
          <w:rFonts w:ascii="Times New Roman" w:hAnsi="Times New Roman" w:cs="Times New Roman"/>
          <w:sz w:val="24"/>
          <w:szCs w:val="24"/>
        </w:rPr>
        <w:t xml:space="preserve"> associação ajudou os seus associados com aux</w:t>
      </w:r>
      <w:r w:rsidR="00A377AB" w:rsidRPr="00502D18">
        <w:rPr>
          <w:rFonts w:ascii="Times New Roman" w:hAnsi="Times New Roman" w:cs="Times New Roman"/>
          <w:sz w:val="24"/>
          <w:szCs w:val="24"/>
        </w:rPr>
        <w:t>í</w:t>
      </w:r>
      <w:r w:rsidRPr="00502D18">
        <w:rPr>
          <w:rFonts w:ascii="Times New Roman" w:hAnsi="Times New Roman" w:cs="Times New Roman"/>
          <w:sz w:val="24"/>
          <w:szCs w:val="24"/>
        </w:rPr>
        <w:t xml:space="preserve">lio funeral, medicamentos e pecuniário, como também exerceu função filantrópica com benefícios a terceiros. </w:t>
      </w:r>
    </w:p>
    <w:p w:rsidR="003F74F4" w:rsidRPr="00502D18" w:rsidRDefault="0071018A" w:rsidP="003F74F4">
      <w:pPr>
        <w:spacing w:after="0"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O seu e</w:t>
      </w:r>
      <w:r w:rsidR="003F74F4" w:rsidRPr="00502D18">
        <w:rPr>
          <w:rFonts w:ascii="Times New Roman" w:hAnsi="Times New Roman" w:cs="Times New Roman"/>
          <w:sz w:val="24"/>
          <w:szCs w:val="24"/>
        </w:rPr>
        <w:t>statuto registrado sob nº 14.975 em 31 de outubro de 1967</w:t>
      </w:r>
      <w:r w:rsidRPr="00502D18">
        <w:rPr>
          <w:rFonts w:ascii="Times New Roman" w:hAnsi="Times New Roman" w:cs="Times New Roman"/>
          <w:sz w:val="24"/>
          <w:szCs w:val="24"/>
        </w:rPr>
        <w:t xml:space="preserve"> que regia as regras legais da s</w:t>
      </w:r>
      <w:r w:rsidR="003F74F4" w:rsidRPr="00502D18">
        <w:rPr>
          <w:rFonts w:ascii="Times New Roman" w:hAnsi="Times New Roman" w:cs="Times New Roman"/>
          <w:sz w:val="24"/>
          <w:szCs w:val="24"/>
        </w:rPr>
        <w:t>ociedade na década de 1980, trazia no seu artigo I, as sua finalidades que eram:</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A – Trabalhar pela melhoria e união dos seus associados;</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B – Conceder assistência médica, farmacêutica, jurídica, educacional;</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C – Prestar auxílio pecuniário, funeral e filantrópico;</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D – Manter relações com as sociedades congêneres e autoridades constituídas no País;</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E – Manter em sua sede social, a Escola </w:t>
      </w:r>
      <w:proofErr w:type="spellStart"/>
      <w:r w:rsidRPr="00502D18">
        <w:rPr>
          <w:rFonts w:ascii="Times New Roman" w:hAnsi="Times New Roman" w:cs="Times New Roman"/>
          <w:i/>
          <w:sz w:val="20"/>
          <w:szCs w:val="20"/>
        </w:rPr>
        <w:t>Mixta</w:t>
      </w:r>
      <w:proofErr w:type="spellEnd"/>
      <w:r w:rsidRPr="00502D18">
        <w:rPr>
          <w:rFonts w:ascii="Times New Roman" w:hAnsi="Times New Roman" w:cs="Times New Roman"/>
          <w:i/>
          <w:sz w:val="20"/>
          <w:szCs w:val="20"/>
        </w:rPr>
        <w:t xml:space="preserve"> Prof. Alberto de Britto em cursos diurno e noturno;</w:t>
      </w:r>
    </w:p>
    <w:p w:rsidR="003F74F4" w:rsidRPr="00502D18" w:rsidRDefault="003F74F4" w:rsidP="003F74F4">
      <w:pPr>
        <w:spacing w:after="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F – Criar em sua sede um Departamento Recreativo, uma barbearia para os associados e familiares, igualmente manter a Biblioteca já existente. (ESTATUTO, 31/10/1967, p.2).</w:t>
      </w:r>
    </w:p>
    <w:p w:rsidR="003F74F4" w:rsidRPr="00502D18" w:rsidRDefault="0071018A" w:rsidP="003F74F4">
      <w:pPr>
        <w:spacing w:before="240"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Seguindo as regras do estatuto a s</w:t>
      </w:r>
      <w:r w:rsidR="003F74F4" w:rsidRPr="00502D18">
        <w:rPr>
          <w:rFonts w:ascii="Times New Roman" w:hAnsi="Times New Roman" w:cs="Times New Roman"/>
          <w:sz w:val="24"/>
          <w:szCs w:val="24"/>
        </w:rPr>
        <w:t>ociedade caminhava com as atividades que eram de sua finalidade na década de 1980. No entanto, como já evidenciamos, as condições financeiras dificultavam a sua manutenção, isso ficou em evidência no relatório apresentado aos associados por Augustinho Bezerra da Silva, presidente da gestão bienal de 1980-1982, acerca das atividades sociais realizadas no ano de 1981. O relatório expôs as decisões que a gestão tinha tomado para melhorar as condições financeiras da entidade, pois em sua visão a associação passava por dificuldades pela falta de planejamento das administrações anteriores, que não criaram soluções para os problemas e as que foram apresentadas não tinham viabilidade de solução.</w:t>
      </w:r>
    </w:p>
    <w:p w:rsidR="003F74F4" w:rsidRPr="00502D18" w:rsidRDefault="003F74F4" w:rsidP="003F74F4">
      <w:pPr>
        <w:spacing w:after="0"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A partir dessa introdução de comparação de sua gestão com as anteriores, Augustinho da Silva seguiu proferindo que </w:t>
      </w:r>
      <w:r w:rsidR="00BC71AE" w:rsidRPr="00502D18">
        <w:rPr>
          <w:rFonts w:ascii="Times New Roman" w:hAnsi="Times New Roman" w:cs="Times New Roman"/>
          <w:sz w:val="24"/>
          <w:szCs w:val="24"/>
        </w:rPr>
        <w:t>não receberam nem um</w:t>
      </w:r>
      <w:r w:rsidR="0071018A" w:rsidRPr="00502D18">
        <w:rPr>
          <w:rFonts w:ascii="Times New Roman" w:hAnsi="Times New Roman" w:cs="Times New Roman"/>
          <w:sz w:val="24"/>
          <w:szCs w:val="24"/>
        </w:rPr>
        <w:t xml:space="preserve"> auxilio em forma</w:t>
      </w:r>
      <w:r w:rsidR="00BC71AE" w:rsidRPr="00502D18">
        <w:rPr>
          <w:rFonts w:ascii="Times New Roman" w:hAnsi="Times New Roman" w:cs="Times New Roman"/>
          <w:sz w:val="24"/>
          <w:szCs w:val="24"/>
        </w:rPr>
        <w:t xml:space="preserve"> </w:t>
      </w:r>
      <w:r w:rsidR="0071018A" w:rsidRPr="00502D18">
        <w:rPr>
          <w:rFonts w:ascii="Times New Roman" w:hAnsi="Times New Roman" w:cs="Times New Roman"/>
          <w:sz w:val="24"/>
          <w:szCs w:val="24"/>
        </w:rPr>
        <w:t>de “[...]</w:t>
      </w:r>
      <w:r w:rsidRPr="00502D18">
        <w:rPr>
          <w:rFonts w:ascii="Times New Roman" w:hAnsi="Times New Roman" w:cs="Times New Roman"/>
          <w:sz w:val="24"/>
          <w:szCs w:val="24"/>
        </w:rPr>
        <w:t xml:space="preserve"> subvenção nem Municipal nem Estadual ou Federal, estamos a receber em futuro </w:t>
      </w:r>
      <w:proofErr w:type="spellStart"/>
      <w:r w:rsidRPr="00502D18">
        <w:rPr>
          <w:rFonts w:ascii="Times New Roman" w:hAnsi="Times New Roman" w:cs="Times New Roman"/>
          <w:sz w:val="24"/>
          <w:szCs w:val="24"/>
        </w:rPr>
        <w:t>proximo</w:t>
      </w:r>
      <w:proofErr w:type="spellEnd"/>
      <w:r w:rsidRPr="00502D18">
        <w:rPr>
          <w:rFonts w:ascii="Times New Roman" w:hAnsi="Times New Roman" w:cs="Times New Roman"/>
          <w:sz w:val="24"/>
          <w:szCs w:val="24"/>
        </w:rPr>
        <w:t xml:space="preserve">, um </w:t>
      </w:r>
      <w:proofErr w:type="spellStart"/>
      <w:r w:rsidRPr="00502D18">
        <w:rPr>
          <w:rFonts w:ascii="Times New Roman" w:hAnsi="Times New Roman" w:cs="Times New Roman"/>
          <w:sz w:val="24"/>
          <w:szCs w:val="24"/>
        </w:rPr>
        <w:t>auxli-o</w:t>
      </w:r>
      <w:proofErr w:type="spellEnd"/>
      <w:r w:rsidRPr="00502D18">
        <w:rPr>
          <w:rFonts w:ascii="Times New Roman" w:hAnsi="Times New Roman" w:cs="Times New Roman"/>
          <w:sz w:val="24"/>
          <w:szCs w:val="24"/>
        </w:rPr>
        <w:t xml:space="preserve"> do Senador Umberto Lucena, </w:t>
      </w:r>
      <w:proofErr w:type="spellStart"/>
      <w:r w:rsidRPr="00502D18">
        <w:rPr>
          <w:rFonts w:ascii="Times New Roman" w:hAnsi="Times New Roman" w:cs="Times New Roman"/>
          <w:sz w:val="24"/>
          <w:szCs w:val="24"/>
        </w:rPr>
        <w:t>atravez</w:t>
      </w:r>
      <w:proofErr w:type="spellEnd"/>
      <w:proofErr w:type="gramStart"/>
      <w:r w:rsidRPr="00502D18">
        <w:rPr>
          <w:rFonts w:ascii="Times New Roman" w:hAnsi="Times New Roman" w:cs="Times New Roman"/>
          <w:sz w:val="24"/>
          <w:szCs w:val="24"/>
        </w:rPr>
        <w:t xml:space="preserve">  </w:t>
      </w:r>
      <w:proofErr w:type="gramEnd"/>
      <w:r w:rsidRPr="00502D18">
        <w:rPr>
          <w:rFonts w:ascii="Times New Roman" w:hAnsi="Times New Roman" w:cs="Times New Roman"/>
          <w:sz w:val="24"/>
          <w:szCs w:val="24"/>
        </w:rPr>
        <w:t xml:space="preserve">[...] Congresso Nacional[...]” recordou aos presentes que “[...] nem </w:t>
      </w:r>
      <w:proofErr w:type="spellStart"/>
      <w:r w:rsidRPr="00502D18">
        <w:rPr>
          <w:rFonts w:ascii="Times New Roman" w:hAnsi="Times New Roman" w:cs="Times New Roman"/>
          <w:sz w:val="24"/>
          <w:szCs w:val="24"/>
        </w:rPr>
        <w:t>siquer</w:t>
      </w:r>
      <w:proofErr w:type="spellEnd"/>
      <w:r w:rsidRPr="00502D18">
        <w:rPr>
          <w:rFonts w:ascii="Times New Roman" w:hAnsi="Times New Roman" w:cs="Times New Roman"/>
          <w:sz w:val="24"/>
          <w:szCs w:val="24"/>
        </w:rPr>
        <w:t xml:space="preserve"> podemos lembrar em quantas atividades nos ocupamos desde a </w:t>
      </w:r>
      <w:proofErr w:type="spellStart"/>
      <w:r w:rsidRPr="00502D18">
        <w:rPr>
          <w:rFonts w:ascii="Times New Roman" w:hAnsi="Times New Roman" w:cs="Times New Roman"/>
          <w:sz w:val="24"/>
          <w:szCs w:val="24"/>
        </w:rPr>
        <w:t>infancia</w:t>
      </w:r>
      <w:proofErr w:type="spellEnd"/>
      <w:r w:rsidRPr="00502D18">
        <w:rPr>
          <w:rFonts w:ascii="Times New Roman" w:hAnsi="Times New Roman" w:cs="Times New Roman"/>
          <w:sz w:val="24"/>
          <w:szCs w:val="24"/>
        </w:rPr>
        <w:t xml:space="preserve"> até agora, o eterno é limitado e dentro dessa limitação Relatório aqui estar” (RELATORIO SOCIAL DAS ATIVIADES, 12/1980 a </w:t>
      </w:r>
      <w:r w:rsidRPr="00502D18">
        <w:rPr>
          <w:rFonts w:ascii="Times New Roman" w:hAnsi="Times New Roman" w:cs="Times New Roman"/>
          <w:sz w:val="24"/>
          <w:szCs w:val="24"/>
        </w:rPr>
        <w:lastRenderedPageBreak/>
        <w:t>12/1981, 15/09/1981, p.1</w:t>
      </w:r>
      <w:r w:rsidR="00BC71AE" w:rsidRPr="00502D18">
        <w:rPr>
          <w:rFonts w:ascii="Times New Roman" w:hAnsi="Times New Roman" w:cs="Times New Roman"/>
          <w:sz w:val="24"/>
          <w:szCs w:val="24"/>
        </w:rPr>
        <w:t xml:space="preserve">). </w:t>
      </w:r>
      <w:r w:rsidRPr="00502D18">
        <w:rPr>
          <w:rFonts w:ascii="Times New Roman" w:hAnsi="Times New Roman" w:cs="Times New Roman"/>
          <w:sz w:val="24"/>
          <w:szCs w:val="24"/>
        </w:rPr>
        <w:t xml:space="preserve"> O tom de suas palavras é demonstrativo de sua preocupação com a realidade social pela qual passava a entidade. Mostrou que estava buscando financiamento do governo, coisa que há muito não recebiam, porém lembrou aos associados que a sua ação era limitada diante das necessidades, trazendo para o jogo argumentativo a memória a</w:t>
      </w:r>
      <w:r w:rsidR="0071018A" w:rsidRPr="00502D18">
        <w:rPr>
          <w:rFonts w:ascii="Times New Roman" w:hAnsi="Times New Roman" w:cs="Times New Roman"/>
          <w:sz w:val="24"/>
          <w:szCs w:val="24"/>
        </w:rPr>
        <w:t>ssociativa dos anos inicias da s</w:t>
      </w:r>
      <w:r w:rsidRPr="00502D18">
        <w:rPr>
          <w:rFonts w:ascii="Times New Roman" w:hAnsi="Times New Roman" w:cs="Times New Roman"/>
          <w:sz w:val="24"/>
          <w:szCs w:val="24"/>
        </w:rPr>
        <w:t xml:space="preserve">ociedade, mostrando que até a eternidade da mesma é limitada. </w:t>
      </w:r>
    </w:p>
    <w:p w:rsidR="003F74F4" w:rsidRPr="00502D18" w:rsidRDefault="003F74F4" w:rsidP="003F74F4">
      <w:pPr>
        <w:spacing w:after="0"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E quais foram às ações desenvolvidas pela administração do relatório? Além de buscar o incentivo financeiro do governo, a sua gestão também tentou solucionar outros problemas que competia a sua função, juntamente com os outros cargos da administração legislativa e executiva. A gestão foi responsável pela autorização do:</w:t>
      </w:r>
    </w:p>
    <w:p w:rsidR="003F74F4" w:rsidRPr="00502D18" w:rsidRDefault="003F74F4" w:rsidP="002B48F0">
      <w:pPr>
        <w:spacing w:before="240"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 encerramento do contrato entre a entidade esta entidade e a sócia Benemérita, que tinha um Bar denominado ‘Esperança’, anexo ao Prédio da Sociedade, tudo solucionado </w:t>
      </w:r>
      <w:proofErr w:type="spellStart"/>
      <w:r w:rsidRPr="00502D18">
        <w:rPr>
          <w:rFonts w:ascii="Times New Roman" w:hAnsi="Times New Roman" w:cs="Times New Roman"/>
          <w:i/>
          <w:sz w:val="20"/>
          <w:szCs w:val="20"/>
        </w:rPr>
        <w:t>amigalvelmente-te</w:t>
      </w:r>
      <w:proofErr w:type="spellEnd"/>
      <w:r w:rsidRPr="00502D18">
        <w:rPr>
          <w:rFonts w:ascii="Times New Roman" w:hAnsi="Times New Roman" w:cs="Times New Roman"/>
          <w:i/>
          <w:sz w:val="20"/>
          <w:szCs w:val="20"/>
        </w:rPr>
        <w:t xml:space="preserve"> entre as partes com a desocupação do mesmo, transformamos em duas partes na divisão a 1º/ em ponto de concertos de sapatos denominado Ki </w:t>
      </w:r>
      <w:proofErr w:type="spellStart"/>
      <w:r w:rsidRPr="00502D18">
        <w:rPr>
          <w:rFonts w:ascii="Times New Roman" w:hAnsi="Times New Roman" w:cs="Times New Roman"/>
          <w:i/>
          <w:sz w:val="20"/>
          <w:szCs w:val="20"/>
        </w:rPr>
        <w:t>Comarto</w:t>
      </w:r>
      <w:proofErr w:type="spellEnd"/>
      <w:r w:rsidRPr="00502D18">
        <w:rPr>
          <w:rFonts w:ascii="Times New Roman" w:hAnsi="Times New Roman" w:cs="Times New Roman"/>
          <w:i/>
          <w:sz w:val="20"/>
          <w:szCs w:val="20"/>
        </w:rPr>
        <w:t xml:space="preserve"> de propriedade de um </w:t>
      </w:r>
      <w:proofErr w:type="spellStart"/>
      <w:r w:rsidRPr="00502D18">
        <w:rPr>
          <w:rFonts w:ascii="Times New Roman" w:hAnsi="Times New Roman" w:cs="Times New Roman"/>
          <w:i/>
          <w:sz w:val="20"/>
          <w:szCs w:val="20"/>
        </w:rPr>
        <w:t>socio</w:t>
      </w:r>
      <w:proofErr w:type="spellEnd"/>
      <w:r w:rsidRPr="00502D18">
        <w:rPr>
          <w:rFonts w:ascii="Times New Roman" w:hAnsi="Times New Roman" w:cs="Times New Roman"/>
          <w:i/>
          <w:sz w:val="20"/>
          <w:szCs w:val="20"/>
        </w:rPr>
        <w:t xml:space="preserve"> conforme novo Contrato, e outra parte / é um deposito para colocação de material Escolar desta, bem assim de material da Entidade que anteriormente não tínhamos local para se guardar, era interesse nosso colocarmos no local uma barbearia com forme determina o Estatuto, mas era inviável bem assim local a disposição de Diretoria da Escola, para merenda Escolar, estamos a resolver, </w:t>
      </w:r>
      <w:proofErr w:type="spellStart"/>
      <w:r w:rsidRPr="00502D18">
        <w:rPr>
          <w:rFonts w:ascii="Times New Roman" w:hAnsi="Times New Roman" w:cs="Times New Roman"/>
          <w:i/>
          <w:sz w:val="20"/>
          <w:szCs w:val="20"/>
        </w:rPr>
        <w:t>comvem</w:t>
      </w:r>
      <w:proofErr w:type="spellEnd"/>
      <w:r w:rsidRPr="00502D18">
        <w:rPr>
          <w:rFonts w:ascii="Times New Roman" w:hAnsi="Times New Roman" w:cs="Times New Roman"/>
          <w:i/>
          <w:sz w:val="20"/>
          <w:szCs w:val="20"/>
        </w:rPr>
        <w:t xml:space="preserve"> salientar que a sócia </w:t>
      </w:r>
      <w:proofErr w:type="spellStart"/>
      <w:r w:rsidRPr="00502D18">
        <w:rPr>
          <w:rFonts w:ascii="Times New Roman" w:hAnsi="Times New Roman" w:cs="Times New Roman"/>
          <w:i/>
          <w:sz w:val="20"/>
          <w:szCs w:val="20"/>
        </w:rPr>
        <w:t>Benemerita</w:t>
      </w:r>
      <w:proofErr w:type="spellEnd"/>
      <w:r w:rsidRPr="00502D18">
        <w:rPr>
          <w:rFonts w:ascii="Times New Roman" w:hAnsi="Times New Roman" w:cs="Times New Roman"/>
          <w:i/>
          <w:sz w:val="20"/>
          <w:szCs w:val="20"/>
        </w:rPr>
        <w:t xml:space="preserve"> d. </w:t>
      </w:r>
      <w:proofErr w:type="spellStart"/>
      <w:r w:rsidRPr="00502D18">
        <w:rPr>
          <w:rFonts w:ascii="Times New Roman" w:hAnsi="Times New Roman" w:cs="Times New Roman"/>
          <w:i/>
          <w:sz w:val="20"/>
          <w:szCs w:val="20"/>
        </w:rPr>
        <w:t>Marluce</w:t>
      </w:r>
      <w:proofErr w:type="spellEnd"/>
      <w:r w:rsidRPr="00502D18">
        <w:rPr>
          <w:rFonts w:ascii="Times New Roman" w:hAnsi="Times New Roman" w:cs="Times New Roman"/>
          <w:i/>
          <w:sz w:val="20"/>
          <w:szCs w:val="20"/>
        </w:rPr>
        <w:t xml:space="preserve"> B. da Nobrega, que anteriormente tinha um pequeno comercio do bar ‘Esperança’ ao lado desta em situação prejudicial aos moradores adjacentes e a própria Escola do Estado denominada Escola </w:t>
      </w:r>
      <w:proofErr w:type="spellStart"/>
      <w:r w:rsidRPr="00502D18">
        <w:rPr>
          <w:rFonts w:ascii="Times New Roman" w:hAnsi="Times New Roman" w:cs="Times New Roman"/>
          <w:i/>
          <w:sz w:val="20"/>
          <w:szCs w:val="20"/>
        </w:rPr>
        <w:t>Mixta</w:t>
      </w:r>
      <w:proofErr w:type="spellEnd"/>
      <w:r w:rsidRPr="00502D18">
        <w:rPr>
          <w:rFonts w:ascii="Times New Roman" w:hAnsi="Times New Roman" w:cs="Times New Roman"/>
          <w:i/>
          <w:sz w:val="20"/>
          <w:szCs w:val="20"/>
        </w:rPr>
        <w:t xml:space="preserve"> Alberto de Brito de acordo com o Estatuto, em cooperação com esta entidade conforme o contrato do qual recebemos os alugueis atrasados na </w:t>
      </w:r>
      <w:proofErr w:type="spellStart"/>
      <w:r w:rsidRPr="00502D18">
        <w:rPr>
          <w:rFonts w:ascii="Times New Roman" w:hAnsi="Times New Roman" w:cs="Times New Roman"/>
          <w:i/>
          <w:sz w:val="20"/>
          <w:szCs w:val="20"/>
        </w:rPr>
        <w:t>importancia</w:t>
      </w:r>
      <w:proofErr w:type="spellEnd"/>
      <w:r w:rsidRPr="00502D18">
        <w:rPr>
          <w:rFonts w:ascii="Times New Roman" w:hAnsi="Times New Roman" w:cs="Times New Roman"/>
          <w:i/>
          <w:sz w:val="20"/>
          <w:szCs w:val="20"/>
        </w:rPr>
        <w:t xml:space="preserve"> de Cr$ 12.000,00 ficando atualizado [...] a S.U.O.B., teve prejuízo com a saída do bar ‘Esperança’ no total de Cr$ 12.400,00 e teve que recuperar o Apartamento com retelhamento, madeiramento e </w:t>
      </w:r>
      <w:proofErr w:type="spellStart"/>
      <w:r w:rsidRPr="00502D18">
        <w:rPr>
          <w:rFonts w:ascii="Times New Roman" w:hAnsi="Times New Roman" w:cs="Times New Roman"/>
          <w:i/>
          <w:sz w:val="20"/>
          <w:szCs w:val="20"/>
        </w:rPr>
        <w:t>alvenária</w:t>
      </w:r>
      <w:proofErr w:type="spellEnd"/>
      <w:r w:rsidRPr="00502D18">
        <w:rPr>
          <w:rFonts w:ascii="Times New Roman" w:hAnsi="Times New Roman" w:cs="Times New Roman"/>
          <w:i/>
          <w:sz w:val="20"/>
          <w:szCs w:val="20"/>
        </w:rPr>
        <w:t xml:space="preserve"> com gastos totais de Cr$ 14.600,00 o prejuízo financeiro tremendo as mensalidades não recompensa dos seus associados fora as despesas administrativas em geral prédio e nosso patrimônio da Vila ‘São José’ temos um Contrato com Estado da Paraíba </w:t>
      </w:r>
      <w:proofErr w:type="spellStart"/>
      <w:r w:rsidRPr="00502D18">
        <w:rPr>
          <w:rFonts w:ascii="Times New Roman" w:hAnsi="Times New Roman" w:cs="Times New Roman"/>
          <w:i/>
          <w:sz w:val="20"/>
          <w:szCs w:val="20"/>
        </w:rPr>
        <w:t>atravez</w:t>
      </w:r>
      <w:proofErr w:type="spellEnd"/>
      <w:r w:rsidRPr="00502D18">
        <w:rPr>
          <w:rFonts w:ascii="Times New Roman" w:hAnsi="Times New Roman" w:cs="Times New Roman"/>
          <w:i/>
          <w:sz w:val="20"/>
          <w:szCs w:val="20"/>
        </w:rPr>
        <w:t xml:space="preserve"> da Secretaria da Educação e Cultura, </w:t>
      </w:r>
      <w:proofErr w:type="gramStart"/>
      <w:r w:rsidRPr="00502D18">
        <w:rPr>
          <w:rFonts w:ascii="Times New Roman" w:hAnsi="Times New Roman" w:cs="Times New Roman"/>
          <w:i/>
          <w:sz w:val="20"/>
          <w:szCs w:val="20"/>
        </w:rPr>
        <w:t xml:space="preserve">firmado no </w:t>
      </w:r>
      <w:proofErr w:type="spellStart"/>
      <w:r w:rsidRPr="00502D18">
        <w:rPr>
          <w:rFonts w:ascii="Times New Roman" w:hAnsi="Times New Roman" w:cs="Times New Roman"/>
          <w:i/>
          <w:sz w:val="20"/>
          <w:szCs w:val="20"/>
        </w:rPr>
        <w:t>Dominio</w:t>
      </w:r>
      <w:proofErr w:type="spellEnd"/>
      <w:r w:rsidRPr="00502D18">
        <w:rPr>
          <w:rFonts w:ascii="Times New Roman" w:hAnsi="Times New Roman" w:cs="Times New Roman"/>
          <w:i/>
          <w:sz w:val="20"/>
          <w:szCs w:val="20"/>
        </w:rPr>
        <w:t xml:space="preserve"> do Estado por dois anos</w:t>
      </w:r>
      <w:proofErr w:type="gramEnd"/>
      <w:r w:rsidRPr="00502D18">
        <w:rPr>
          <w:rFonts w:ascii="Times New Roman" w:hAnsi="Times New Roman" w:cs="Times New Roman"/>
          <w:i/>
          <w:sz w:val="20"/>
          <w:szCs w:val="20"/>
        </w:rPr>
        <w:t xml:space="preserve"> [...] o </w:t>
      </w:r>
      <w:proofErr w:type="spellStart"/>
      <w:r w:rsidRPr="00502D18">
        <w:rPr>
          <w:rFonts w:ascii="Times New Roman" w:hAnsi="Times New Roman" w:cs="Times New Roman"/>
          <w:i/>
          <w:sz w:val="20"/>
          <w:szCs w:val="20"/>
        </w:rPr>
        <w:t>socio</w:t>
      </w:r>
      <w:proofErr w:type="spellEnd"/>
      <w:r w:rsidRPr="00502D18">
        <w:rPr>
          <w:rFonts w:ascii="Times New Roman" w:hAnsi="Times New Roman" w:cs="Times New Roman"/>
          <w:i/>
          <w:sz w:val="20"/>
          <w:szCs w:val="20"/>
        </w:rPr>
        <w:t xml:space="preserve"> Alfo da Paz, modestamente  reconhecemos os seus serviço a esta entidade o mesmo foi acometido de uma congestão muito prejudicial a sua saúde a Sociedade </w:t>
      </w:r>
      <w:proofErr w:type="spellStart"/>
      <w:r w:rsidRPr="00502D18">
        <w:rPr>
          <w:rFonts w:ascii="Times New Roman" w:hAnsi="Times New Roman" w:cs="Times New Roman"/>
          <w:i/>
          <w:sz w:val="20"/>
          <w:szCs w:val="20"/>
        </w:rPr>
        <w:t>prestor-se</w:t>
      </w:r>
      <w:proofErr w:type="spellEnd"/>
      <w:r w:rsidRPr="00502D18">
        <w:rPr>
          <w:rFonts w:ascii="Times New Roman" w:hAnsi="Times New Roman" w:cs="Times New Roman"/>
          <w:i/>
          <w:sz w:val="20"/>
          <w:szCs w:val="20"/>
        </w:rPr>
        <w:t xml:space="preserve"> a altura discutindo um </w:t>
      </w:r>
      <w:proofErr w:type="spellStart"/>
      <w:r w:rsidRPr="00502D18">
        <w:rPr>
          <w:rFonts w:ascii="Times New Roman" w:hAnsi="Times New Roman" w:cs="Times New Roman"/>
          <w:i/>
          <w:sz w:val="20"/>
          <w:szCs w:val="20"/>
        </w:rPr>
        <w:t>auxili-o</w:t>
      </w:r>
      <w:proofErr w:type="spellEnd"/>
      <w:r w:rsidRPr="00502D18">
        <w:rPr>
          <w:rFonts w:ascii="Times New Roman" w:hAnsi="Times New Roman" w:cs="Times New Roman"/>
          <w:i/>
          <w:sz w:val="20"/>
          <w:szCs w:val="20"/>
        </w:rPr>
        <w:t xml:space="preserve"> de emergência extraordinária para o mesmo </w:t>
      </w:r>
      <w:proofErr w:type="spellStart"/>
      <w:r w:rsidRPr="00502D18">
        <w:rPr>
          <w:rFonts w:ascii="Times New Roman" w:hAnsi="Times New Roman" w:cs="Times New Roman"/>
          <w:i/>
          <w:sz w:val="20"/>
          <w:szCs w:val="20"/>
        </w:rPr>
        <w:t>extra-estatuto</w:t>
      </w:r>
      <w:proofErr w:type="spellEnd"/>
      <w:r w:rsidRPr="00502D18">
        <w:rPr>
          <w:rFonts w:ascii="Times New Roman" w:hAnsi="Times New Roman" w:cs="Times New Roman"/>
          <w:i/>
          <w:sz w:val="20"/>
          <w:szCs w:val="20"/>
        </w:rPr>
        <w:t xml:space="preserve"> na importância de Cr$ 3.000,00, devidamente aprovado e pago </w:t>
      </w:r>
      <w:proofErr w:type="gramStart"/>
      <w:r w:rsidRPr="00502D18">
        <w:rPr>
          <w:rFonts w:ascii="Times New Roman" w:hAnsi="Times New Roman" w:cs="Times New Roman"/>
          <w:i/>
          <w:sz w:val="20"/>
          <w:szCs w:val="20"/>
        </w:rPr>
        <w:t>ao</w:t>
      </w:r>
      <w:proofErr w:type="gramEnd"/>
      <w:r w:rsidRPr="00502D18">
        <w:rPr>
          <w:rFonts w:ascii="Times New Roman" w:hAnsi="Times New Roman" w:cs="Times New Roman"/>
          <w:i/>
          <w:sz w:val="20"/>
          <w:szCs w:val="20"/>
        </w:rPr>
        <w:t xml:space="preserve"> mesmo que já estar recuperando-o [...] (RELATORIO SOCIAL DAS ATIVIADES, 12/1980 a 12/1981, 15/09/1981, p.3).</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Analisemos por parte as decisões tomadas. Uma das decisões foi de solucionar o problema com a inquilina </w:t>
      </w:r>
      <w:proofErr w:type="spellStart"/>
      <w:r w:rsidRPr="00502D18">
        <w:rPr>
          <w:rFonts w:ascii="Times New Roman" w:hAnsi="Times New Roman" w:cs="Times New Roman"/>
          <w:sz w:val="24"/>
          <w:szCs w:val="24"/>
        </w:rPr>
        <w:t>Marluce</w:t>
      </w:r>
      <w:proofErr w:type="spellEnd"/>
      <w:r w:rsidRPr="00502D18">
        <w:rPr>
          <w:rFonts w:ascii="Times New Roman" w:hAnsi="Times New Roman" w:cs="Times New Roman"/>
          <w:sz w:val="24"/>
          <w:szCs w:val="24"/>
        </w:rPr>
        <w:t xml:space="preserve"> da Nobrega, que era sócia benemérita da associação. O prédio social ficava localizado na Rua Índio </w:t>
      </w:r>
      <w:proofErr w:type="spellStart"/>
      <w:r w:rsidRPr="00502D18">
        <w:rPr>
          <w:rFonts w:ascii="Times New Roman" w:hAnsi="Times New Roman" w:cs="Times New Roman"/>
          <w:sz w:val="24"/>
          <w:szCs w:val="24"/>
        </w:rPr>
        <w:t>Piragibe</w:t>
      </w:r>
      <w:proofErr w:type="spellEnd"/>
      <w:r w:rsidRPr="00502D18">
        <w:rPr>
          <w:rFonts w:ascii="Times New Roman" w:hAnsi="Times New Roman" w:cs="Times New Roman"/>
          <w:sz w:val="24"/>
          <w:szCs w:val="24"/>
        </w:rPr>
        <w:t xml:space="preserve">, nº 74, situado nas Trincheiras, logo, o bar chamado de “Esperança” de </w:t>
      </w:r>
      <w:proofErr w:type="spellStart"/>
      <w:r w:rsidRPr="00502D18">
        <w:rPr>
          <w:rFonts w:ascii="Times New Roman" w:hAnsi="Times New Roman" w:cs="Times New Roman"/>
          <w:sz w:val="24"/>
          <w:szCs w:val="24"/>
        </w:rPr>
        <w:t>Marluce</w:t>
      </w:r>
      <w:proofErr w:type="spellEnd"/>
      <w:r w:rsidRPr="00502D18">
        <w:rPr>
          <w:rFonts w:ascii="Times New Roman" w:hAnsi="Times New Roman" w:cs="Times New Roman"/>
          <w:sz w:val="24"/>
          <w:szCs w:val="24"/>
        </w:rPr>
        <w:t xml:space="preserve"> da Nobrega, estava instalado em prédio anexo à sede. Segundo o relatório, o seu bar estava perturbando a calmaria da vizinhança e o cotidiano de uma escola próxima, por esses motivos fazia-se conveniente </w:t>
      </w:r>
      <w:r w:rsidRPr="00502D18">
        <w:rPr>
          <w:rFonts w:ascii="Times New Roman" w:hAnsi="Times New Roman" w:cs="Times New Roman"/>
          <w:sz w:val="24"/>
          <w:szCs w:val="24"/>
        </w:rPr>
        <w:lastRenderedPageBreak/>
        <w:t xml:space="preserve">acabar com o contrato de aluguel existente. Nesse ponto temos duas questões: a primeira é referente ao incômodo da população diante da presença do bar, que provavelmente colocava a imagem da associação no falatório da população, construindo uma ideia de que a culpa era da entidade que não tomava providência; a segunda diz respeito ao capital que o aluguel poderia gerar, já que havia o problema da falta de pagamento ou atraso da inquilina, tal situação estava pesando no orçamento da associação. Diante desse contexto, a associação encerrou o contrato com a sócia benemérita </w:t>
      </w:r>
      <w:proofErr w:type="spellStart"/>
      <w:r w:rsidRPr="00502D18">
        <w:rPr>
          <w:rFonts w:ascii="Times New Roman" w:hAnsi="Times New Roman" w:cs="Times New Roman"/>
          <w:sz w:val="24"/>
          <w:szCs w:val="24"/>
        </w:rPr>
        <w:t>Marluce</w:t>
      </w:r>
      <w:proofErr w:type="spellEnd"/>
      <w:r w:rsidRPr="00502D18">
        <w:rPr>
          <w:rFonts w:ascii="Times New Roman" w:hAnsi="Times New Roman" w:cs="Times New Roman"/>
          <w:sz w:val="24"/>
          <w:szCs w:val="24"/>
        </w:rPr>
        <w:t xml:space="preserve"> da Nobrega, que no final ainda gerou um prejuízo de Cr$ 12.400,00.</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Com a desocupação do bar, o e</w:t>
      </w:r>
      <w:r w:rsidR="00F14770" w:rsidRPr="00502D18">
        <w:rPr>
          <w:rFonts w:ascii="Times New Roman" w:hAnsi="Times New Roman" w:cs="Times New Roman"/>
          <w:sz w:val="24"/>
          <w:szCs w:val="24"/>
        </w:rPr>
        <w:t>spaço foi divido em duas partes:</w:t>
      </w:r>
      <w:r w:rsidRPr="00502D18">
        <w:rPr>
          <w:rFonts w:ascii="Times New Roman" w:hAnsi="Times New Roman" w:cs="Times New Roman"/>
          <w:sz w:val="24"/>
          <w:szCs w:val="24"/>
        </w:rPr>
        <w:t xml:space="preserve"> uma foi locada para ser posta uma loja de sapatos e a outra</w:t>
      </w:r>
      <w:r w:rsidR="00F14770" w:rsidRPr="00502D18">
        <w:rPr>
          <w:rFonts w:ascii="Times New Roman" w:hAnsi="Times New Roman" w:cs="Times New Roman"/>
          <w:sz w:val="24"/>
          <w:szCs w:val="24"/>
        </w:rPr>
        <w:t xml:space="preserve"> foi usada para armazena</w:t>
      </w:r>
      <w:r w:rsidRPr="00502D18">
        <w:rPr>
          <w:rFonts w:ascii="Times New Roman" w:hAnsi="Times New Roman" w:cs="Times New Roman"/>
          <w:sz w:val="24"/>
          <w:szCs w:val="24"/>
        </w:rPr>
        <w:t xml:space="preserve">r material escolar e da associação. Nesse sentindo, a gestão resolvera com a dissolução do contrato com </w:t>
      </w:r>
      <w:proofErr w:type="spellStart"/>
      <w:r w:rsidRPr="00502D18">
        <w:rPr>
          <w:rFonts w:ascii="Times New Roman" w:hAnsi="Times New Roman" w:cs="Times New Roman"/>
          <w:sz w:val="24"/>
          <w:szCs w:val="24"/>
        </w:rPr>
        <w:t>Marluce</w:t>
      </w:r>
      <w:proofErr w:type="spellEnd"/>
      <w:r w:rsidRPr="00502D18">
        <w:rPr>
          <w:rFonts w:ascii="Times New Roman" w:hAnsi="Times New Roman" w:cs="Times New Roman"/>
          <w:sz w:val="24"/>
          <w:szCs w:val="24"/>
        </w:rPr>
        <w:t xml:space="preserve"> da Nobrega alguns problemas que</w:t>
      </w:r>
      <w:r w:rsidR="00F14770" w:rsidRPr="00502D18">
        <w:rPr>
          <w:rFonts w:ascii="Times New Roman" w:hAnsi="Times New Roman" w:cs="Times New Roman"/>
          <w:sz w:val="24"/>
          <w:szCs w:val="24"/>
        </w:rPr>
        <w:t xml:space="preserve"> enfrentava. Chama a atenção</w:t>
      </w:r>
      <w:r w:rsidRPr="00502D18">
        <w:rPr>
          <w:rFonts w:ascii="Times New Roman" w:hAnsi="Times New Roman" w:cs="Times New Roman"/>
          <w:sz w:val="24"/>
          <w:szCs w:val="24"/>
        </w:rPr>
        <w:t xml:space="preserve"> </w:t>
      </w:r>
      <w:proofErr w:type="gramStart"/>
      <w:r w:rsidRPr="00502D18">
        <w:rPr>
          <w:rFonts w:ascii="Times New Roman" w:hAnsi="Times New Roman" w:cs="Times New Roman"/>
          <w:sz w:val="24"/>
          <w:szCs w:val="24"/>
        </w:rPr>
        <w:t>a</w:t>
      </w:r>
      <w:proofErr w:type="gramEnd"/>
      <w:r w:rsidRPr="00502D18">
        <w:rPr>
          <w:rFonts w:ascii="Times New Roman" w:hAnsi="Times New Roman" w:cs="Times New Roman"/>
          <w:sz w:val="24"/>
          <w:szCs w:val="24"/>
        </w:rPr>
        <w:t xml:space="preserve"> letra F do artigo I, no que concerne a criação de uma barbearia para os associados e familiares</w:t>
      </w:r>
      <w:r w:rsidR="00F14770" w:rsidRPr="00502D18">
        <w:rPr>
          <w:rFonts w:ascii="Times New Roman" w:hAnsi="Times New Roman" w:cs="Times New Roman"/>
          <w:sz w:val="24"/>
          <w:szCs w:val="24"/>
        </w:rPr>
        <w:t xml:space="preserve"> que</w:t>
      </w:r>
      <w:r w:rsidRPr="00502D18">
        <w:rPr>
          <w:rFonts w:ascii="Times New Roman" w:hAnsi="Times New Roman" w:cs="Times New Roman"/>
          <w:sz w:val="24"/>
          <w:szCs w:val="24"/>
        </w:rPr>
        <w:t xml:space="preserve"> ainda não havia saído do papel. Isso demonstra a dificuldade que se tinha de colocar os projetos em práticas, além disso, percebe-se que diant</w:t>
      </w:r>
      <w:r w:rsidR="0071018A" w:rsidRPr="00502D18">
        <w:rPr>
          <w:rFonts w:ascii="Times New Roman" w:hAnsi="Times New Roman" w:cs="Times New Roman"/>
          <w:sz w:val="24"/>
          <w:szCs w:val="24"/>
        </w:rPr>
        <w:t>e da demanda da vida social da s</w:t>
      </w:r>
      <w:r w:rsidRPr="00502D18">
        <w:rPr>
          <w:rFonts w:ascii="Times New Roman" w:hAnsi="Times New Roman" w:cs="Times New Roman"/>
          <w:sz w:val="24"/>
          <w:szCs w:val="24"/>
        </w:rPr>
        <w:t>ociedade foi dada preferência em auxiliar os seus associados, como está presente nos quesitos B e C do artigo I. Foi lembrado que o problema referente a um espaço para fazer a merenda da escola estava a caminho de solução.</w:t>
      </w:r>
    </w:p>
    <w:p w:rsidR="003F74F4" w:rsidRPr="00502D18" w:rsidRDefault="0071018A"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A s</w:t>
      </w:r>
      <w:r w:rsidR="003F74F4" w:rsidRPr="00502D18">
        <w:rPr>
          <w:rFonts w:ascii="Times New Roman" w:hAnsi="Times New Roman" w:cs="Times New Roman"/>
          <w:sz w:val="24"/>
          <w:szCs w:val="24"/>
        </w:rPr>
        <w:t xml:space="preserve">ociedade auxiliou em caráter especial o sócio Alfo da Paz que passava por um problema de saúde, com um valor de Cr$ 3.000,00. Um dos fins da associação era o auxílio aos associados que, porventura, passassem por algum problema, caso estivesse em sua competência. Ao compararmos as despesas do ano de 1981 da SUOB e a SAOML, percebemos que Alfo da Paz era sócio de ambas as associações e que recebeu auxílio das duas. Por isso que a SUOB revela que o caráter da ajuda foi especial, pois o sócio também recebeu assistência da SAOML da qual fazia parte. Esse caso mostra que muitos desses sujeitos históricos pertenciam a mais de uma entidade. </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Para melhorar a logística de reuniões e das atividades da associação foi propo</w:t>
      </w:r>
      <w:r w:rsidR="0071018A" w:rsidRPr="00502D18">
        <w:rPr>
          <w:rFonts w:ascii="Times New Roman" w:hAnsi="Times New Roman" w:cs="Times New Roman"/>
          <w:sz w:val="24"/>
          <w:szCs w:val="24"/>
        </w:rPr>
        <w:t xml:space="preserve">sto e aprovado modificações no </w:t>
      </w:r>
      <w:proofErr w:type="spellStart"/>
      <w:r w:rsidR="0071018A" w:rsidRPr="00502D18">
        <w:rPr>
          <w:rFonts w:ascii="Times New Roman" w:hAnsi="Times New Roman" w:cs="Times New Roman"/>
          <w:sz w:val="24"/>
          <w:szCs w:val="24"/>
        </w:rPr>
        <w:t>s</w:t>
      </w:r>
      <w:r w:rsidRPr="00502D18">
        <w:rPr>
          <w:rFonts w:ascii="Times New Roman" w:hAnsi="Times New Roman" w:cs="Times New Roman"/>
          <w:sz w:val="24"/>
          <w:szCs w:val="24"/>
        </w:rPr>
        <w:t>statuto</w:t>
      </w:r>
      <w:proofErr w:type="spellEnd"/>
      <w:r w:rsidRPr="00502D18">
        <w:rPr>
          <w:rFonts w:ascii="Times New Roman" w:hAnsi="Times New Roman" w:cs="Times New Roman"/>
          <w:sz w:val="24"/>
          <w:szCs w:val="24"/>
        </w:rPr>
        <w:t>, a reforma coube aos:</w:t>
      </w:r>
    </w:p>
    <w:p w:rsidR="003F74F4" w:rsidRPr="00502D18" w:rsidRDefault="003F74F4" w:rsidP="003F74F4">
      <w:pPr>
        <w:spacing w:line="240" w:lineRule="auto"/>
        <w:ind w:left="2268"/>
        <w:jc w:val="both"/>
        <w:rPr>
          <w:rFonts w:ascii="Times New Roman" w:hAnsi="Times New Roman" w:cs="Times New Roman"/>
          <w:i/>
          <w:sz w:val="20"/>
          <w:szCs w:val="20"/>
        </w:rPr>
      </w:pPr>
      <w:r w:rsidRPr="00502D18">
        <w:rPr>
          <w:rFonts w:ascii="Times New Roman" w:hAnsi="Times New Roman" w:cs="Times New Roman"/>
          <w:i/>
          <w:sz w:val="20"/>
          <w:szCs w:val="20"/>
        </w:rPr>
        <w:t xml:space="preserve">[...] direitos e </w:t>
      </w:r>
      <w:proofErr w:type="spellStart"/>
      <w:r w:rsidRPr="00502D18">
        <w:rPr>
          <w:rFonts w:ascii="Times New Roman" w:hAnsi="Times New Roman" w:cs="Times New Roman"/>
          <w:i/>
          <w:sz w:val="20"/>
          <w:szCs w:val="20"/>
        </w:rPr>
        <w:t>Beneficios</w:t>
      </w:r>
      <w:proofErr w:type="spellEnd"/>
      <w:r w:rsidRPr="00502D18">
        <w:rPr>
          <w:rFonts w:ascii="Times New Roman" w:hAnsi="Times New Roman" w:cs="Times New Roman"/>
          <w:i/>
          <w:sz w:val="20"/>
          <w:szCs w:val="20"/>
        </w:rPr>
        <w:t xml:space="preserve"> no que se refere o Capitulo III do Artigo XVIII e letra ‘A’ e letra ‘B’ no que se refere </w:t>
      </w:r>
      <w:proofErr w:type="gramStart"/>
      <w:r w:rsidRPr="00502D18">
        <w:rPr>
          <w:rFonts w:ascii="Times New Roman" w:hAnsi="Times New Roman" w:cs="Times New Roman"/>
          <w:i/>
          <w:sz w:val="20"/>
          <w:szCs w:val="20"/>
        </w:rPr>
        <w:t>as</w:t>
      </w:r>
      <w:proofErr w:type="gramEnd"/>
      <w:r w:rsidRPr="00502D18">
        <w:rPr>
          <w:rFonts w:ascii="Times New Roman" w:hAnsi="Times New Roman" w:cs="Times New Roman"/>
          <w:i/>
          <w:sz w:val="20"/>
          <w:szCs w:val="20"/>
        </w:rPr>
        <w:t xml:space="preserve"> letras A – B – e C, como </w:t>
      </w:r>
      <w:proofErr w:type="spellStart"/>
      <w:r w:rsidRPr="00502D18">
        <w:rPr>
          <w:rFonts w:ascii="Times New Roman" w:hAnsi="Times New Roman" w:cs="Times New Roman"/>
          <w:i/>
          <w:sz w:val="20"/>
          <w:szCs w:val="20"/>
        </w:rPr>
        <w:t>tambem</w:t>
      </w:r>
      <w:proofErr w:type="spellEnd"/>
      <w:r w:rsidRPr="00502D18">
        <w:rPr>
          <w:rFonts w:ascii="Times New Roman" w:hAnsi="Times New Roman" w:cs="Times New Roman"/>
          <w:i/>
          <w:sz w:val="20"/>
          <w:szCs w:val="20"/>
        </w:rPr>
        <w:t xml:space="preserve"> estuda-se  a </w:t>
      </w:r>
      <w:proofErr w:type="spellStart"/>
      <w:r w:rsidRPr="00502D18">
        <w:rPr>
          <w:rFonts w:ascii="Times New Roman" w:hAnsi="Times New Roman" w:cs="Times New Roman"/>
          <w:i/>
          <w:sz w:val="20"/>
          <w:szCs w:val="20"/>
        </w:rPr>
        <w:t>cêr</w:t>
      </w:r>
      <w:proofErr w:type="spellEnd"/>
      <w:r w:rsidRPr="00502D18">
        <w:rPr>
          <w:rFonts w:ascii="Times New Roman" w:hAnsi="Times New Roman" w:cs="Times New Roman"/>
          <w:i/>
          <w:sz w:val="20"/>
          <w:szCs w:val="20"/>
        </w:rPr>
        <w:t xml:space="preserve"> as Sessões </w:t>
      </w:r>
      <w:proofErr w:type="spellStart"/>
      <w:r w:rsidRPr="00502D18">
        <w:rPr>
          <w:rFonts w:ascii="Times New Roman" w:hAnsi="Times New Roman" w:cs="Times New Roman"/>
          <w:i/>
          <w:sz w:val="20"/>
          <w:szCs w:val="20"/>
        </w:rPr>
        <w:t>Quizenais</w:t>
      </w:r>
      <w:proofErr w:type="spellEnd"/>
      <w:r w:rsidRPr="00502D18">
        <w:rPr>
          <w:rFonts w:ascii="Times New Roman" w:hAnsi="Times New Roman" w:cs="Times New Roman"/>
          <w:i/>
          <w:sz w:val="20"/>
          <w:szCs w:val="20"/>
        </w:rPr>
        <w:t xml:space="preserve">, tendo em vista o transporte dos diretores e de mas </w:t>
      </w:r>
      <w:proofErr w:type="spellStart"/>
      <w:r w:rsidRPr="00502D18">
        <w:rPr>
          <w:rFonts w:ascii="Times New Roman" w:hAnsi="Times New Roman" w:cs="Times New Roman"/>
          <w:i/>
          <w:sz w:val="20"/>
          <w:szCs w:val="20"/>
        </w:rPr>
        <w:t>socios</w:t>
      </w:r>
      <w:proofErr w:type="spellEnd"/>
      <w:r w:rsidRPr="00502D18">
        <w:rPr>
          <w:rFonts w:ascii="Times New Roman" w:hAnsi="Times New Roman" w:cs="Times New Roman"/>
          <w:i/>
          <w:sz w:val="20"/>
          <w:szCs w:val="20"/>
        </w:rPr>
        <w:t xml:space="preserve"> estar a prejudicar a</w:t>
      </w:r>
      <w:bookmarkStart w:id="0" w:name="_GoBack"/>
      <w:bookmarkEnd w:id="0"/>
      <w:r w:rsidRPr="00502D18">
        <w:rPr>
          <w:rFonts w:ascii="Times New Roman" w:hAnsi="Times New Roman" w:cs="Times New Roman"/>
          <w:i/>
          <w:sz w:val="20"/>
          <w:szCs w:val="20"/>
        </w:rPr>
        <w:t xml:space="preserve"> Sociedade nos dias de reunião, vai </w:t>
      </w:r>
      <w:proofErr w:type="spellStart"/>
      <w:r w:rsidRPr="00502D18">
        <w:rPr>
          <w:rFonts w:ascii="Times New Roman" w:hAnsi="Times New Roman" w:cs="Times New Roman"/>
          <w:i/>
          <w:sz w:val="20"/>
          <w:szCs w:val="20"/>
        </w:rPr>
        <w:t>cêr</w:t>
      </w:r>
      <w:proofErr w:type="spellEnd"/>
      <w:r w:rsidRPr="00502D18">
        <w:rPr>
          <w:rFonts w:ascii="Times New Roman" w:hAnsi="Times New Roman" w:cs="Times New Roman"/>
          <w:i/>
          <w:sz w:val="20"/>
          <w:szCs w:val="20"/>
        </w:rPr>
        <w:t xml:space="preserve"> </w:t>
      </w:r>
      <w:proofErr w:type="spellStart"/>
      <w:r w:rsidRPr="00502D18">
        <w:rPr>
          <w:rFonts w:ascii="Times New Roman" w:hAnsi="Times New Roman" w:cs="Times New Roman"/>
          <w:i/>
          <w:sz w:val="20"/>
          <w:szCs w:val="20"/>
        </w:rPr>
        <w:t>comvocada</w:t>
      </w:r>
      <w:proofErr w:type="spellEnd"/>
      <w:r w:rsidRPr="00502D18">
        <w:rPr>
          <w:rFonts w:ascii="Times New Roman" w:hAnsi="Times New Roman" w:cs="Times New Roman"/>
          <w:i/>
          <w:sz w:val="20"/>
          <w:szCs w:val="20"/>
        </w:rPr>
        <w:t xml:space="preserve"> uma Assembleia Extraordinária para tal finalidade a </w:t>
      </w:r>
      <w:r w:rsidRPr="00502D18">
        <w:rPr>
          <w:rFonts w:ascii="Times New Roman" w:hAnsi="Times New Roman" w:cs="Times New Roman"/>
          <w:i/>
          <w:sz w:val="20"/>
          <w:szCs w:val="20"/>
        </w:rPr>
        <w:lastRenderedPageBreak/>
        <w:t xml:space="preserve">depender da aprovação Sim ou Não como </w:t>
      </w:r>
      <w:proofErr w:type="spellStart"/>
      <w:r w:rsidRPr="00502D18">
        <w:rPr>
          <w:rFonts w:ascii="Times New Roman" w:hAnsi="Times New Roman" w:cs="Times New Roman"/>
          <w:i/>
          <w:sz w:val="20"/>
          <w:szCs w:val="20"/>
        </w:rPr>
        <w:t>tambem</w:t>
      </w:r>
      <w:proofErr w:type="spellEnd"/>
      <w:r w:rsidRPr="00502D18">
        <w:rPr>
          <w:rFonts w:ascii="Times New Roman" w:hAnsi="Times New Roman" w:cs="Times New Roman"/>
          <w:i/>
          <w:sz w:val="20"/>
          <w:szCs w:val="20"/>
        </w:rPr>
        <w:t xml:space="preserve"> dos benefícios e direitos e obrigações com novas mensalidades e outras taxas a cerem alteradas, já com bastante atraso [...] (RELATORIO SOCIAL DAS ATIVIADES, 12/1980 a 12/1981, 15/09/1981, p.3).</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As iniciativas tomadas por essa administração buscou </w:t>
      </w:r>
      <w:r w:rsidR="0071018A" w:rsidRPr="00502D18">
        <w:rPr>
          <w:rFonts w:ascii="Times New Roman" w:hAnsi="Times New Roman" w:cs="Times New Roman"/>
          <w:sz w:val="24"/>
          <w:szCs w:val="24"/>
        </w:rPr>
        <w:t>resolver problemas que a s</w:t>
      </w:r>
      <w:r w:rsidRPr="00502D18">
        <w:rPr>
          <w:rFonts w:ascii="Times New Roman" w:hAnsi="Times New Roman" w:cs="Times New Roman"/>
          <w:sz w:val="24"/>
          <w:szCs w:val="24"/>
        </w:rPr>
        <w:t>ociedade vivenciava há algum tempo com me</w:t>
      </w:r>
      <w:r w:rsidR="00F14770" w:rsidRPr="00502D18">
        <w:rPr>
          <w:rFonts w:ascii="Times New Roman" w:hAnsi="Times New Roman" w:cs="Times New Roman"/>
          <w:sz w:val="24"/>
          <w:szCs w:val="24"/>
        </w:rPr>
        <w:t>didas que i</w:t>
      </w:r>
      <w:r w:rsidRPr="00502D18">
        <w:rPr>
          <w:rFonts w:ascii="Times New Roman" w:hAnsi="Times New Roman" w:cs="Times New Roman"/>
          <w:sz w:val="24"/>
          <w:szCs w:val="24"/>
        </w:rPr>
        <w:t xml:space="preserve">am da questão financeira </w:t>
      </w:r>
      <w:r w:rsidR="00F14770" w:rsidRPr="00502D18">
        <w:rPr>
          <w:rFonts w:ascii="Times New Roman" w:hAnsi="Times New Roman" w:cs="Times New Roman"/>
          <w:sz w:val="24"/>
          <w:szCs w:val="24"/>
        </w:rPr>
        <w:t>à</w:t>
      </w:r>
      <w:r w:rsidR="0071018A" w:rsidRPr="00502D18">
        <w:rPr>
          <w:rFonts w:ascii="Times New Roman" w:hAnsi="Times New Roman" w:cs="Times New Roman"/>
          <w:sz w:val="24"/>
          <w:szCs w:val="24"/>
        </w:rPr>
        <w:t xml:space="preserve"> reforma no e</w:t>
      </w:r>
      <w:r w:rsidRPr="00502D18">
        <w:rPr>
          <w:rFonts w:ascii="Times New Roman" w:hAnsi="Times New Roman" w:cs="Times New Roman"/>
          <w:sz w:val="24"/>
          <w:szCs w:val="24"/>
        </w:rPr>
        <w:t>statuto. As medidas pretendiam melhorar a dinâmica da relaçã</w:t>
      </w:r>
      <w:r w:rsidR="00502D18" w:rsidRPr="00502D18">
        <w:rPr>
          <w:rFonts w:ascii="Times New Roman" w:hAnsi="Times New Roman" w:cs="Times New Roman"/>
          <w:sz w:val="24"/>
          <w:szCs w:val="24"/>
        </w:rPr>
        <w:t>o dos sócios com os deveres da s</w:t>
      </w:r>
      <w:r w:rsidRPr="00502D18">
        <w:rPr>
          <w:rFonts w:ascii="Times New Roman" w:hAnsi="Times New Roman" w:cs="Times New Roman"/>
          <w:sz w:val="24"/>
          <w:szCs w:val="24"/>
        </w:rPr>
        <w:t xml:space="preserve">ociedade, sendo a mudança da sistematização das reuniões para serem quinzenais uma ideia voltada para facilitar o encontro de todos os associados nas sessões, onde se deliberavam as decisões; toca-se no quesito financeiro no que diz respeito à alteração nos valores de mensalidades e taxas cobradas, como a de quotas por falecimento, para poder manter o funcionamento das atividades beneficentes. </w:t>
      </w:r>
    </w:p>
    <w:p w:rsidR="003F74F4" w:rsidRPr="00502D18" w:rsidRDefault="003F74F4" w:rsidP="003F74F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Esse esboço da vida social da SAOML e SUOB, nos mostra que algumas sociedades permaneceram exercendo as suas atividades por um período relativamente longo. As associações para continuarem atuando utilizaram como estratégia a ação filantrópica, isso muda um pouco o caráter da mesma, mas não deixa de nos indicar que continuavam praticando uma cultura associativa</w:t>
      </w:r>
      <w:r w:rsidR="00F92D7B" w:rsidRPr="00502D18">
        <w:rPr>
          <w:rFonts w:ascii="Times New Roman" w:hAnsi="Times New Roman" w:cs="Times New Roman"/>
          <w:sz w:val="24"/>
          <w:szCs w:val="24"/>
        </w:rPr>
        <w:t xml:space="preserve">. </w:t>
      </w:r>
    </w:p>
    <w:p w:rsidR="00F92D7B" w:rsidRPr="00502D18" w:rsidRDefault="00502D18" w:rsidP="00502D18">
      <w:pPr>
        <w:spacing w:line="360" w:lineRule="auto"/>
        <w:ind w:firstLine="708"/>
        <w:jc w:val="both"/>
        <w:rPr>
          <w:rFonts w:ascii="Times New Roman" w:hAnsi="Times New Roman" w:cs="Times New Roman"/>
          <w:b/>
          <w:sz w:val="24"/>
          <w:szCs w:val="24"/>
        </w:rPr>
      </w:pPr>
      <w:r w:rsidRPr="00502D18">
        <w:rPr>
          <w:rFonts w:ascii="Times New Roman" w:hAnsi="Times New Roman" w:cs="Times New Roman"/>
          <w:b/>
          <w:sz w:val="24"/>
          <w:szCs w:val="24"/>
        </w:rPr>
        <w:t>Considerações finais</w:t>
      </w:r>
    </w:p>
    <w:p w:rsidR="003D006F" w:rsidRPr="00502D18" w:rsidRDefault="00F92D7B" w:rsidP="00D86924">
      <w:pPr>
        <w:spacing w:line="360" w:lineRule="auto"/>
        <w:ind w:firstLine="708"/>
        <w:jc w:val="both"/>
        <w:rPr>
          <w:rFonts w:ascii="Times New Roman" w:hAnsi="Times New Roman" w:cs="Times New Roman"/>
          <w:sz w:val="24"/>
          <w:szCs w:val="24"/>
        </w:rPr>
      </w:pPr>
      <w:r w:rsidRPr="00502D18">
        <w:rPr>
          <w:rFonts w:ascii="Times New Roman" w:hAnsi="Times New Roman" w:cs="Times New Roman"/>
          <w:sz w:val="24"/>
          <w:szCs w:val="24"/>
        </w:rPr>
        <w:t xml:space="preserve">As sociedades mutualista organizadas pela classe trabalhadora no final do século XIX e nas primeiras décadas do XX compartilharam valores e tradições que contribuíram para a constituição de uma cultura associativa atrelada as noções de solidariedade e reciprocidade e uma identidade de classe trabalhadora na Paraíba. E como podemos ver algumas dessas associações continuaram atuando no período posterior a Primeira República, sendo o objetivo nesse texto pensar esse processo. Existe muito a ser investigado sobre o tema, espero que o </w:t>
      </w:r>
      <w:r w:rsidR="00D86924" w:rsidRPr="00502D18">
        <w:rPr>
          <w:rFonts w:ascii="Times New Roman" w:hAnsi="Times New Roman" w:cs="Times New Roman"/>
          <w:sz w:val="24"/>
          <w:szCs w:val="24"/>
        </w:rPr>
        <w:t>texto instigue novas pesquisas.</w:t>
      </w:r>
    </w:p>
    <w:p w:rsidR="003D006F" w:rsidRPr="00502D18" w:rsidRDefault="003D006F" w:rsidP="003D006F">
      <w:pPr>
        <w:jc w:val="center"/>
        <w:rPr>
          <w:rFonts w:ascii="Times New Roman" w:hAnsi="Times New Roman" w:cs="Times New Roman"/>
          <w:sz w:val="24"/>
          <w:szCs w:val="24"/>
        </w:rPr>
      </w:pPr>
      <w:r w:rsidRPr="00502D18">
        <w:rPr>
          <w:rFonts w:ascii="Times New Roman" w:hAnsi="Times New Roman" w:cs="Times New Roman"/>
          <w:sz w:val="24"/>
          <w:szCs w:val="24"/>
        </w:rPr>
        <w:t>REFERÊNCIAS</w:t>
      </w:r>
    </w:p>
    <w:p w:rsidR="003D006F" w:rsidRPr="00502D18" w:rsidRDefault="003D006F" w:rsidP="002B48F0">
      <w:pPr>
        <w:spacing w:after="120"/>
        <w:jc w:val="both"/>
        <w:rPr>
          <w:rFonts w:ascii="Times New Roman" w:hAnsi="Times New Roman" w:cs="Times New Roman"/>
          <w:b/>
          <w:sz w:val="24"/>
          <w:szCs w:val="24"/>
        </w:rPr>
      </w:pPr>
      <w:r w:rsidRPr="00502D18">
        <w:rPr>
          <w:rFonts w:ascii="Times New Roman" w:hAnsi="Times New Roman" w:cs="Times New Roman"/>
          <w:b/>
          <w:sz w:val="24"/>
          <w:szCs w:val="24"/>
        </w:rPr>
        <w:t>Arquiv</w:t>
      </w:r>
      <w:r w:rsidR="009B1D0C" w:rsidRPr="00502D18">
        <w:rPr>
          <w:rFonts w:ascii="Times New Roman" w:hAnsi="Times New Roman" w:cs="Times New Roman"/>
          <w:b/>
          <w:sz w:val="24"/>
          <w:szCs w:val="24"/>
        </w:rPr>
        <w:t xml:space="preserve">os: </w:t>
      </w:r>
    </w:p>
    <w:p w:rsidR="003D006F" w:rsidRPr="00502D18" w:rsidRDefault="003D006F" w:rsidP="002B48F0">
      <w:pPr>
        <w:spacing w:after="120"/>
        <w:jc w:val="both"/>
        <w:rPr>
          <w:rFonts w:ascii="Times New Roman" w:hAnsi="Times New Roman" w:cs="Times New Roman"/>
          <w:b/>
          <w:sz w:val="24"/>
          <w:szCs w:val="24"/>
        </w:rPr>
      </w:pPr>
      <w:r w:rsidRPr="00502D18">
        <w:rPr>
          <w:rFonts w:ascii="Times New Roman" w:hAnsi="Times New Roman" w:cs="Times New Roman"/>
          <w:b/>
          <w:sz w:val="24"/>
          <w:szCs w:val="24"/>
        </w:rPr>
        <w:t>Arquivo Privado Maurílio de Almeida</w:t>
      </w:r>
    </w:p>
    <w:p w:rsidR="003D006F" w:rsidRPr="00502D18" w:rsidRDefault="003D006F" w:rsidP="002B48F0">
      <w:pPr>
        <w:spacing w:after="120"/>
        <w:jc w:val="both"/>
        <w:rPr>
          <w:rFonts w:ascii="Times New Roman" w:hAnsi="Times New Roman" w:cs="Times New Roman"/>
          <w:sz w:val="24"/>
          <w:szCs w:val="24"/>
        </w:rPr>
      </w:pPr>
      <w:r w:rsidRPr="00502D18">
        <w:rPr>
          <w:rFonts w:ascii="Times New Roman" w:hAnsi="Times New Roman" w:cs="Times New Roman"/>
          <w:sz w:val="24"/>
          <w:szCs w:val="24"/>
        </w:rPr>
        <w:t>Jornal:</w:t>
      </w:r>
    </w:p>
    <w:p w:rsidR="003D006F" w:rsidRPr="00502D18" w:rsidRDefault="00502D18" w:rsidP="002B48F0">
      <w:pPr>
        <w:spacing w:after="120"/>
        <w:jc w:val="both"/>
        <w:rPr>
          <w:rFonts w:ascii="Times New Roman" w:hAnsi="Times New Roman" w:cs="Times New Roman"/>
          <w:sz w:val="24"/>
          <w:szCs w:val="24"/>
        </w:rPr>
      </w:pPr>
      <w:r w:rsidRPr="00502D18">
        <w:rPr>
          <w:rFonts w:ascii="Times New Roman" w:hAnsi="Times New Roman" w:cs="Times New Roman"/>
          <w:sz w:val="24"/>
          <w:szCs w:val="24"/>
        </w:rPr>
        <w:t>A UNIÃO (1906 e 1910)</w:t>
      </w:r>
      <w:r w:rsidR="009B1D0C" w:rsidRPr="00502D18">
        <w:rPr>
          <w:rFonts w:ascii="Times New Roman" w:hAnsi="Times New Roman" w:cs="Times New Roman"/>
          <w:sz w:val="24"/>
          <w:szCs w:val="24"/>
        </w:rPr>
        <w:t>.</w:t>
      </w:r>
    </w:p>
    <w:p w:rsidR="009B1D0C" w:rsidRPr="00502D18" w:rsidRDefault="009B1D0C" w:rsidP="002B48F0">
      <w:pPr>
        <w:spacing w:after="120"/>
        <w:jc w:val="both"/>
        <w:rPr>
          <w:rFonts w:ascii="Times New Roman" w:hAnsi="Times New Roman" w:cs="Times New Roman"/>
          <w:b/>
          <w:sz w:val="24"/>
          <w:szCs w:val="24"/>
        </w:rPr>
      </w:pPr>
      <w:r w:rsidRPr="00502D18">
        <w:rPr>
          <w:rFonts w:ascii="Times New Roman" w:hAnsi="Times New Roman" w:cs="Times New Roman"/>
          <w:b/>
          <w:sz w:val="24"/>
          <w:szCs w:val="24"/>
        </w:rPr>
        <w:t>Arquivo Privado da Sociedade de Artistas e Operários Mecânicos e Liberais</w:t>
      </w:r>
    </w:p>
    <w:p w:rsidR="009B1D0C" w:rsidRPr="00502D18" w:rsidRDefault="009B1D0C" w:rsidP="002B48F0">
      <w:pPr>
        <w:spacing w:after="120"/>
        <w:jc w:val="both"/>
        <w:rPr>
          <w:rFonts w:ascii="Times New Roman" w:hAnsi="Times New Roman" w:cs="Times New Roman"/>
          <w:sz w:val="24"/>
          <w:szCs w:val="24"/>
        </w:rPr>
      </w:pPr>
      <w:r w:rsidRPr="00502D18">
        <w:rPr>
          <w:rFonts w:ascii="Times New Roman" w:hAnsi="Times New Roman" w:cs="Times New Roman"/>
          <w:sz w:val="24"/>
          <w:szCs w:val="24"/>
        </w:rPr>
        <w:lastRenderedPageBreak/>
        <w:t xml:space="preserve">Documentos referentes à Sociedade de Artistas e Operários Mecânicos e Liberais: </w:t>
      </w:r>
    </w:p>
    <w:p w:rsidR="009B1D0C" w:rsidRPr="00502D18" w:rsidRDefault="00D86924" w:rsidP="002B48F0">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Livro de atas (1881-1892); </w:t>
      </w:r>
      <w:r w:rsidR="009B1D0C" w:rsidRPr="00502D18">
        <w:rPr>
          <w:rFonts w:ascii="Times New Roman" w:hAnsi="Times New Roman" w:cs="Times New Roman"/>
          <w:sz w:val="24"/>
          <w:szCs w:val="24"/>
        </w:rPr>
        <w:t>Balancete de r</w:t>
      </w:r>
      <w:r w:rsidRPr="00502D18">
        <w:rPr>
          <w:rFonts w:ascii="Times New Roman" w:hAnsi="Times New Roman" w:cs="Times New Roman"/>
          <w:sz w:val="24"/>
          <w:szCs w:val="24"/>
        </w:rPr>
        <w:t>eceitas e despesas – 30/12/1981;</w:t>
      </w:r>
      <w:r w:rsidR="009B1D0C" w:rsidRPr="00502D18">
        <w:rPr>
          <w:rFonts w:ascii="Times New Roman" w:hAnsi="Times New Roman" w:cs="Times New Roman"/>
          <w:sz w:val="24"/>
          <w:szCs w:val="24"/>
        </w:rPr>
        <w:t xml:space="preserve"> </w:t>
      </w:r>
      <w:r w:rsidR="00502D18" w:rsidRPr="00502D18">
        <w:rPr>
          <w:rFonts w:ascii="Times New Roman" w:hAnsi="Times New Roman" w:cs="Times New Roman"/>
          <w:sz w:val="24"/>
          <w:szCs w:val="24"/>
        </w:rPr>
        <w:t xml:space="preserve">Carta (1982); </w:t>
      </w:r>
      <w:r w:rsidR="009B1D0C" w:rsidRPr="00502D18">
        <w:rPr>
          <w:rFonts w:ascii="Times New Roman" w:hAnsi="Times New Roman" w:cs="Times New Roman"/>
          <w:sz w:val="24"/>
          <w:szCs w:val="24"/>
        </w:rPr>
        <w:t>Ofício em caminhado a Antônio Delfim Neto, Secretário de Planejamento da Presid</w:t>
      </w:r>
      <w:r w:rsidRPr="00502D18">
        <w:rPr>
          <w:rFonts w:ascii="Times New Roman" w:hAnsi="Times New Roman" w:cs="Times New Roman"/>
          <w:sz w:val="24"/>
          <w:szCs w:val="24"/>
        </w:rPr>
        <w:t>ência da República – 04/06/1982;</w:t>
      </w:r>
      <w:r w:rsidR="009B1D0C" w:rsidRPr="00502D18">
        <w:rPr>
          <w:rFonts w:ascii="Times New Roman" w:hAnsi="Times New Roman" w:cs="Times New Roman"/>
          <w:sz w:val="24"/>
          <w:szCs w:val="24"/>
        </w:rPr>
        <w:t xml:space="preserve"> Plano de aplicação subvenção do governo Federa</w:t>
      </w:r>
      <w:r w:rsidRPr="00502D18">
        <w:rPr>
          <w:rFonts w:ascii="Times New Roman" w:hAnsi="Times New Roman" w:cs="Times New Roman"/>
          <w:sz w:val="24"/>
          <w:szCs w:val="24"/>
        </w:rPr>
        <w:t>l - 25/08/1982;</w:t>
      </w:r>
      <w:r w:rsidR="009B1D0C" w:rsidRPr="00502D18">
        <w:rPr>
          <w:rFonts w:ascii="Times New Roman" w:hAnsi="Times New Roman" w:cs="Times New Roman"/>
          <w:sz w:val="24"/>
          <w:szCs w:val="24"/>
        </w:rPr>
        <w:t xml:space="preserve"> Ofício da Secretária de Planejamento da República endere</w:t>
      </w:r>
      <w:r w:rsidRPr="00502D18">
        <w:rPr>
          <w:rFonts w:ascii="Times New Roman" w:hAnsi="Times New Roman" w:cs="Times New Roman"/>
          <w:sz w:val="24"/>
          <w:szCs w:val="24"/>
        </w:rPr>
        <w:t>çado a associação – 14/10/1982;</w:t>
      </w:r>
      <w:r w:rsidR="009B1D0C" w:rsidRPr="00502D18">
        <w:rPr>
          <w:rFonts w:ascii="Times New Roman" w:hAnsi="Times New Roman" w:cs="Times New Roman"/>
          <w:sz w:val="24"/>
          <w:szCs w:val="24"/>
        </w:rPr>
        <w:t xml:space="preserve"> Ofício de Luiz Carlos </w:t>
      </w:r>
      <w:proofErr w:type="gramStart"/>
      <w:r w:rsidR="009B1D0C" w:rsidRPr="00502D18">
        <w:rPr>
          <w:rFonts w:ascii="Times New Roman" w:hAnsi="Times New Roman" w:cs="Times New Roman"/>
          <w:sz w:val="24"/>
          <w:szCs w:val="24"/>
        </w:rPr>
        <w:t>R.</w:t>
      </w:r>
      <w:proofErr w:type="gramEnd"/>
      <w:r w:rsidR="009B1D0C" w:rsidRPr="00502D18">
        <w:rPr>
          <w:rFonts w:ascii="Times New Roman" w:hAnsi="Times New Roman" w:cs="Times New Roman"/>
          <w:sz w:val="24"/>
          <w:szCs w:val="24"/>
        </w:rPr>
        <w:t xml:space="preserve"> Teixeira, Secretário do Governo do Estado da Paraíba, endereç</w:t>
      </w:r>
      <w:r w:rsidRPr="00502D18">
        <w:rPr>
          <w:rFonts w:ascii="Times New Roman" w:hAnsi="Times New Roman" w:cs="Times New Roman"/>
          <w:sz w:val="24"/>
          <w:szCs w:val="24"/>
        </w:rPr>
        <w:t xml:space="preserve">ado a associação – 16/09/1983. </w:t>
      </w:r>
    </w:p>
    <w:p w:rsidR="002B48F0" w:rsidRPr="00502D18" w:rsidRDefault="002B48F0" w:rsidP="002B48F0">
      <w:pPr>
        <w:spacing w:after="0"/>
        <w:jc w:val="both"/>
        <w:rPr>
          <w:rFonts w:ascii="Times New Roman" w:hAnsi="Times New Roman" w:cs="Times New Roman"/>
          <w:sz w:val="24"/>
          <w:szCs w:val="24"/>
        </w:rPr>
      </w:pPr>
    </w:p>
    <w:p w:rsidR="009B1D0C" w:rsidRPr="00502D18" w:rsidRDefault="009B1D0C" w:rsidP="00D86924">
      <w:pPr>
        <w:jc w:val="both"/>
        <w:rPr>
          <w:rFonts w:ascii="Times New Roman" w:hAnsi="Times New Roman" w:cs="Times New Roman"/>
          <w:sz w:val="24"/>
          <w:szCs w:val="24"/>
        </w:rPr>
      </w:pPr>
      <w:r w:rsidRPr="00502D18">
        <w:rPr>
          <w:rFonts w:ascii="Times New Roman" w:hAnsi="Times New Roman" w:cs="Times New Roman"/>
          <w:sz w:val="24"/>
          <w:szCs w:val="24"/>
        </w:rPr>
        <w:t>Documentos referentes à Sociedade</w:t>
      </w:r>
      <w:r w:rsidR="00D86924" w:rsidRPr="00502D18">
        <w:rPr>
          <w:rFonts w:ascii="Times New Roman" w:hAnsi="Times New Roman" w:cs="Times New Roman"/>
          <w:sz w:val="24"/>
          <w:szCs w:val="24"/>
        </w:rPr>
        <w:t xml:space="preserve"> União Operários Beneficentes: </w:t>
      </w:r>
    </w:p>
    <w:p w:rsidR="009B1D0C" w:rsidRPr="00502D18" w:rsidRDefault="00D86924" w:rsidP="00D86924">
      <w:pPr>
        <w:jc w:val="both"/>
        <w:rPr>
          <w:rFonts w:ascii="Times New Roman" w:hAnsi="Times New Roman" w:cs="Times New Roman"/>
          <w:sz w:val="24"/>
          <w:szCs w:val="24"/>
        </w:rPr>
      </w:pPr>
      <w:r w:rsidRPr="00502D18">
        <w:rPr>
          <w:rFonts w:ascii="Times New Roman" w:hAnsi="Times New Roman" w:cs="Times New Roman"/>
          <w:sz w:val="24"/>
          <w:szCs w:val="24"/>
        </w:rPr>
        <w:t xml:space="preserve">Estatuto-1967; </w:t>
      </w:r>
      <w:r w:rsidR="009B1D0C" w:rsidRPr="00502D18">
        <w:rPr>
          <w:rFonts w:ascii="Times New Roman" w:hAnsi="Times New Roman" w:cs="Times New Roman"/>
          <w:sz w:val="24"/>
          <w:szCs w:val="24"/>
        </w:rPr>
        <w:t>Balancete d</w:t>
      </w:r>
      <w:r w:rsidRPr="00502D18">
        <w:rPr>
          <w:rFonts w:ascii="Times New Roman" w:hAnsi="Times New Roman" w:cs="Times New Roman"/>
          <w:sz w:val="24"/>
          <w:szCs w:val="24"/>
        </w:rPr>
        <w:t>e receitas e despesa-13/12/1980;</w:t>
      </w:r>
      <w:r w:rsidR="009B1D0C" w:rsidRPr="00502D18">
        <w:rPr>
          <w:rFonts w:ascii="Times New Roman" w:hAnsi="Times New Roman" w:cs="Times New Roman"/>
          <w:sz w:val="24"/>
          <w:szCs w:val="24"/>
        </w:rPr>
        <w:t xml:space="preserve"> Relações de inquilinos- 1980. Relatório de atividades – 12/1980 a 12/1981.</w:t>
      </w:r>
    </w:p>
    <w:p w:rsidR="00514F31" w:rsidRPr="00502D18" w:rsidRDefault="00857F28" w:rsidP="00D86924">
      <w:pPr>
        <w:jc w:val="both"/>
        <w:rPr>
          <w:rFonts w:ascii="Times New Roman" w:hAnsi="Times New Roman" w:cs="Times New Roman"/>
          <w:b/>
          <w:sz w:val="24"/>
          <w:szCs w:val="24"/>
        </w:rPr>
      </w:pPr>
      <w:r w:rsidRPr="00502D18">
        <w:rPr>
          <w:rFonts w:ascii="Times New Roman" w:hAnsi="Times New Roman" w:cs="Times New Roman"/>
          <w:b/>
          <w:sz w:val="24"/>
          <w:szCs w:val="24"/>
        </w:rPr>
        <w:t>Refe</w:t>
      </w:r>
      <w:r w:rsidR="00514F31" w:rsidRPr="00502D18">
        <w:rPr>
          <w:rFonts w:ascii="Times New Roman" w:hAnsi="Times New Roman" w:cs="Times New Roman"/>
          <w:b/>
          <w:sz w:val="24"/>
          <w:szCs w:val="24"/>
        </w:rPr>
        <w:t>rências bibliográficas</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BATALHA, Cláudio Henrique de Moraes. Vida associativa: por uma nova abordagem da história institucional nos estudos do movimento operário. Anos 90 - </w:t>
      </w:r>
      <w:r w:rsidRPr="00502D18">
        <w:rPr>
          <w:rFonts w:ascii="Times New Roman" w:hAnsi="Times New Roman" w:cs="Times New Roman"/>
          <w:b/>
          <w:sz w:val="24"/>
          <w:szCs w:val="24"/>
        </w:rPr>
        <w:t>Revista do Programa de Pós-Graduação em História da UFRGS</w:t>
      </w:r>
      <w:r w:rsidRPr="00502D18">
        <w:rPr>
          <w:rFonts w:ascii="Times New Roman" w:hAnsi="Times New Roman" w:cs="Times New Roman"/>
          <w:sz w:val="24"/>
          <w:szCs w:val="24"/>
        </w:rPr>
        <w:t>. Nº 8, Porto Alegre, 1997, p. 91-99.</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___________. A historiografia da classe operária no Brasil: Trajetória e continuidade; In: FREITAS, Marcos Cezar (</w:t>
      </w:r>
      <w:proofErr w:type="spellStart"/>
      <w:r w:rsidRPr="00502D18">
        <w:rPr>
          <w:rFonts w:ascii="Times New Roman" w:hAnsi="Times New Roman" w:cs="Times New Roman"/>
          <w:sz w:val="24"/>
          <w:szCs w:val="24"/>
        </w:rPr>
        <w:t>org</w:t>
      </w:r>
      <w:proofErr w:type="spellEnd"/>
      <w:r w:rsidRPr="00502D18">
        <w:rPr>
          <w:rFonts w:ascii="Times New Roman" w:hAnsi="Times New Roman" w:cs="Times New Roman"/>
          <w:sz w:val="24"/>
          <w:szCs w:val="24"/>
        </w:rPr>
        <w:t xml:space="preserve">). </w:t>
      </w:r>
      <w:r w:rsidRPr="00502D18">
        <w:rPr>
          <w:rFonts w:ascii="Times New Roman" w:hAnsi="Times New Roman" w:cs="Times New Roman"/>
          <w:b/>
          <w:sz w:val="24"/>
          <w:szCs w:val="24"/>
        </w:rPr>
        <w:t>Historiografia brasileira em perspectiva</w:t>
      </w:r>
      <w:r w:rsidRPr="00502D18">
        <w:rPr>
          <w:rFonts w:ascii="Times New Roman" w:hAnsi="Times New Roman" w:cs="Times New Roman"/>
          <w:sz w:val="24"/>
          <w:szCs w:val="24"/>
        </w:rPr>
        <w:t xml:space="preserve">. São Paulo: </w:t>
      </w:r>
      <w:proofErr w:type="gramStart"/>
      <w:r w:rsidRPr="00502D18">
        <w:rPr>
          <w:rFonts w:ascii="Times New Roman" w:hAnsi="Times New Roman" w:cs="Times New Roman"/>
          <w:sz w:val="24"/>
          <w:szCs w:val="24"/>
        </w:rPr>
        <w:t>6</w:t>
      </w:r>
      <w:proofErr w:type="gramEnd"/>
      <w:r w:rsidRPr="00502D18">
        <w:rPr>
          <w:rFonts w:ascii="Times New Roman" w:hAnsi="Times New Roman" w:cs="Times New Roman"/>
          <w:sz w:val="24"/>
          <w:szCs w:val="24"/>
        </w:rPr>
        <w:t xml:space="preserve"> ed. Contexto, 2005. </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___________. Relançando o debate sobre o mutualismo no Brasil: as relações entre corporações, irmandade, sociedades mutualistas de trabalhadores e sindicatos à luz da produção recente. </w:t>
      </w:r>
      <w:r w:rsidRPr="00502D18">
        <w:rPr>
          <w:rFonts w:ascii="Times New Roman" w:hAnsi="Times New Roman" w:cs="Times New Roman"/>
          <w:b/>
          <w:sz w:val="24"/>
          <w:szCs w:val="24"/>
        </w:rPr>
        <w:t>Revista Mundos do Trabalho</w:t>
      </w:r>
      <w:r w:rsidRPr="00502D18">
        <w:rPr>
          <w:rFonts w:ascii="Times New Roman" w:hAnsi="Times New Roman" w:cs="Times New Roman"/>
          <w:sz w:val="24"/>
          <w:szCs w:val="24"/>
        </w:rPr>
        <w:t xml:space="preserve">. V. 2, Nº 4, 2010, p. 12-22. </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GURJÃO, Eliete de Queiroz. </w:t>
      </w:r>
      <w:r w:rsidRPr="00502D18">
        <w:rPr>
          <w:rFonts w:ascii="Times New Roman" w:hAnsi="Times New Roman" w:cs="Times New Roman"/>
          <w:b/>
          <w:sz w:val="24"/>
          <w:szCs w:val="24"/>
        </w:rPr>
        <w:t>Morte e vida das oligarquias: Paraíba (1889-1945)</w:t>
      </w:r>
      <w:r w:rsidRPr="00502D18">
        <w:rPr>
          <w:rFonts w:ascii="Times New Roman" w:hAnsi="Times New Roman" w:cs="Times New Roman"/>
          <w:sz w:val="24"/>
          <w:szCs w:val="24"/>
        </w:rPr>
        <w:t>. João Pessoa: Universitária/UFPB, 1994.</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FIGUEIRÊDO, Márcio Tiago Aprígio de. </w:t>
      </w:r>
      <w:r w:rsidRPr="00502D18">
        <w:rPr>
          <w:rFonts w:ascii="Times New Roman" w:hAnsi="Times New Roman" w:cs="Times New Roman"/>
          <w:b/>
          <w:sz w:val="24"/>
          <w:szCs w:val="24"/>
        </w:rPr>
        <w:t xml:space="preserve">“Solidários nos demos as mãos”: as associações mutualistas de trabalhadores na </w:t>
      </w:r>
      <w:proofErr w:type="spellStart"/>
      <w:r w:rsidRPr="00502D18">
        <w:rPr>
          <w:rFonts w:ascii="Times New Roman" w:hAnsi="Times New Roman" w:cs="Times New Roman"/>
          <w:b/>
          <w:sz w:val="24"/>
          <w:szCs w:val="24"/>
        </w:rPr>
        <w:t>Parahyba</w:t>
      </w:r>
      <w:proofErr w:type="spellEnd"/>
      <w:r w:rsidRPr="00502D18">
        <w:rPr>
          <w:rFonts w:ascii="Times New Roman" w:hAnsi="Times New Roman" w:cs="Times New Roman"/>
          <w:b/>
          <w:sz w:val="24"/>
          <w:szCs w:val="24"/>
        </w:rPr>
        <w:t xml:space="preserve"> do Norte (1881-1910)</w:t>
      </w:r>
      <w:r w:rsidRPr="00502D18">
        <w:rPr>
          <w:rFonts w:ascii="Times New Roman" w:hAnsi="Times New Roman" w:cs="Times New Roman"/>
          <w:sz w:val="24"/>
          <w:szCs w:val="24"/>
        </w:rPr>
        <w:t>. Dissertação (Mestrado em História) – Universidade Federal da Paraíba, 2016.</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MACIEL, Osvaldo Batista Acioly. </w:t>
      </w:r>
      <w:r w:rsidRPr="00502D18">
        <w:rPr>
          <w:rFonts w:ascii="Times New Roman" w:hAnsi="Times New Roman" w:cs="Times New Roman"/>
          <w:b/>
          <w:sz w:val="24"/>
          <w:szCs w:val="24"/>
        </w:rPr>
        <w:t>A perseverança dos caixeiros: O mutualismo dos trabalhadores do comércio em Maceió (1879-1917)</w:t>
      </w:r>
      <w:r w:rsidRPr="00502D18">
        <w:rPr>
          <w:rFonts w:ascii="Times New Roman" w:hAnsi="Times New Roman" w:cs="Times New Roman"/>
          <w:sz w:val="24"/>
          <w:szCs w:val="24"/>
        </w:rPr>
        <w:t>. Tese (Doutorado em História) – Universidade Federal de Pernambuco, 2011.</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MATTOS, Marcelo Badaró. </w:t>
      </w:r>
      <w:r w:rsidRPr="00502D18">
        <w:rPr>
          <w:rFonts w:ascii="Times New Roman" w:hAnsi="Times New Roman" w:cs="Times New Roman"/>
          <w:b/>
          <w:sz w:val="24"/>
          <w:szCs w:val="24"/>
        </w:rPr>
        <w:t>Trabalhadores e sindicatos no Brasil</w:t>
      </w:r>
      <w:r w:rsidRPr="00502D18">
        <w:rPr>
          <w:rFonts w:ascii="Times New Roman" w:hAnsi="Times New Roman" w:cs="Times New Roman"/>
          <w:sz w:val="24"/>
          <w:szCs w:val="24"/>
        </w:rPr>
        <w:t xml:space="preserve">. São Paulo: </w:t>
      </w:r>
      <w:proofErr w:type="gramStart"/>
      <w:r w:rsidRPr="00502D18">
        <w:rPr>
          <w:rFonts w:ascii="Times New Roman" w:hAnsi="Times New Roman" w:cs="Times New Roman"/>
          <w:sz w:val="24"/>
          <w:szCs w:val="24"/>
        </w:rPr>
        <w:t>1</w:t>
      </w:r>
      <w:proofErr w:type="gramEnd"/>
      <w:r w:rsidRPr="00502D18">
        <w:rPr>
          <w:rFonts w:ascii="Times New Roman" w:hAnsi="Times New Roman" w:cs="Times New Roman"/>
          <w:sz w:val="24"/>
          <w:szCs w:val="24"/>
        </w:rPr>
        <w:t>.ed. Expressão Popular, 2009.</w:t>
      </w:r>
    </w:p>
    <w:p w:rsidR="00514F31" w:rsidRPr="00502D18" w:rsidRDefault="00514F31" w:rsidP="00866499">
      <w:pPr>
        <w:spacing w:after="0"/>
        <w:jc w:val="both"/>
        <w:rPr>
          <w:rFonts w:ascii="Times New Roman" w:hAnsi="Times New Roman" w:cs="Times New Roman"/>
          <w:sz w:val="24"/>
          <w:szCs w:val="24"/>
        </w:rPr>
      </w:pPr>
      <w:r w:rsidRPr="00502D18">
        <w:rPr>
          <w:rFonts w:ascii="Times New Roman" w:hAnsi="Times New Roman" w:cs="Times New Roman"/>
          <w:sz w:val="24"/>
          <w:szCs w:val="24"/>
        </w:rPr>
        <w:t xml:space="preserve">RODRIGUES. José Alberto. </w:t>
      </w:r>
      <w:r w:rsidRPr="00502D18">
        <w:rPr>
          <w:rFonts w:ascii="Times New Roman" w:hAnsi="Times New Roman" w:cs="Times New Roman"/>
          <w:b/>
          <w:sz w:val="24"/>
          <w:szCs w:val="24"/>
        </w:rPr>
        <w:t>Sindicato e Desenvolvimento no Brasil</w:t>
      </w:r>
      <w:r w:rsidRPr="00502D18">
        <w:rPr>
          <w:rFonts w:ascii="Times New Roman" w:hAnsi="Times New Roman" w:cs="Times New Roman"/>
          <w:sz w:val="24"/>
          <w:szCs w:val="24"/>
        </w:rPr>
        <w:t>. Editora: Difusão Europeia, 1968.</w:t>
      </w:r>
    </w:p>
    <w:p w:rsidR="00D86924" w:rsidRPr="00502D18" w:rsidRDefault="00857F28" w:rsidP="00975636">
      <w:pPr>
        <w:spacing w:line="360" w:lineRule="auto"/>
        <w:jc w:val="both"/>
        <w:rPr>
          <w:rFonts w:ascii="Times New Roman" w:hAnsi="Times New Roman" w:cs="Times New Roman"/>
          <w:b/>
          <w:sz w:val="24"/>
          <w:szCs w:val="24"/>
        </w:rPr>
      </w:pPr>
      <w:r w:rsidRPr="00502D18">
        <w:rPr>
          <w:rFonts w:ascii="Times New Roman" w:hAnsi="Times New Roman" w:cs="Times New Roman"/>
          <w:b/>
          <w:sz w:val="24"/>
          <w:szCs w:val="24"/>
        </w:rPr>
        <w:t xml:space="preserve"> </w:t>
      </w:r>
    </w:p>
    <w:p w:rsidR="00857F28" w:rsidRPr="00502D18" w:rsidRDefault="00857F28" w:rsidP="00D86924">
      <w:pPr>
        <w:jc w:val="both"/>
        <w:rPr>
          <w:rFonts w:ascii="Times New Roman" w:hAnsi="Times New Roman" w:cs="Times New Roman"/>
          <w:sz w:val="24"/>
          <w:szCs w:val="24"/>
        </w:rPr>
      </w:pPr>
    </w:p>
    <w:p w:rsidR="00A437FA" w:rsidRPr="00502D18" w:rsidRDefault="00A437FA" w:rsidP="00D86924">
      <w:pPr>
        <w:jc w:val="both"/>
        <w:rPr>
          <w:rFonts w:ascii="Times New Roman" w:hAnsi="Times New Roman" w:cs="Times New Roman"/>
          <w:sz w:val="24"/>
          <w:szCs w:val="24"/>
        </w:rPr>
      </w:pPr>
    </w:p>
    <w:p w:rsidR="00A437FA" w:rsidRPr="00502D18" w:rsidRDefault="00A437FA" w:rsidP="00D86924">
      <w:pPr>
        <w:jc w:val="both"/>
        <w:rPr>
          <w:rFonts w:ascii="Times New Roman" w:hAnsi="Times New Roman" w:cs="Times New Roman"/>
          <w:sz w:val="24"/>
          <w:szCs w:val="24"/>
        </w:rPr>
      </w:pPr>
    </w:p>
    <w:p w:rsidR="001D4EEB" w:rsidRPr="00502D18" w:rsidRDefault="001D4EEB" w:rsidP="00D86924">
      <w:pPr>
        <w:jc w:val="both"/>
        <w:rPr>
          <w:rFonts w:ascii="Times New Roman" w:hAnsi="Times New Roman" w:cs="Times New Roman"/>
          <w:sz w:val="24"/>
          <w:szCs w:val="24"/>
        </w:rPr>
      </w:pPr>
    </w:p>
    <w:sectPr w:rsidR="001D4EEB" w:rsidRPr="00502D18" w:rsidSect="003607F0">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BF" w:rsidRDefault="008644BF" w:rsidP="003F74F4">
      <w:pPr>
        <w:spacing w:after="0" w:line="240" w:lineRule="auto"/>
      </w:pPr>
      <w:r>
        <w:separator/>
      </w:r>
    </w:p>
  </w:endnote>
  <w:endnote w:type="continuationSeparator" w:id="0">
    <w:p w:rsidR="008644BF" w:rsidRDefault="008644BF" w:rsidP="003F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BF" w:rsidRDefault="008644BF" w:rsidP="003F74F4">
      <w:pPr>
        <w:spacing w:after="0" w:line="240" w:lineRule="auto"/>
      </w:pPr>
      <w:r>
        <w:separator/>
      </w:r>
    </w:p>
  </w:footnote>
  <w:footnote w:type="continuationSeparator" w:id="0">
    <w:p w:rsidR="008644BF" w:rsidRDefault="008644BF" w:rsidP="003F74F4">
      <w:pPr>
        <w:spacing w:after="0" w:line="240" w:lineRule="auto"/>
      </w:pPr>
      <w:r>
        <w:continuationSeparator/>
      </w:r>
    </w:p>
  </w:footnote>
  <w:footnote w:id="1">
    <w:p w:rsidR="000E5251" w:rsidRDefault="000E5251" w:rsidP="00D71BC6">
      <w:pPr>
        <w:pStyle w:val="Textodenotaderodap"/>
        <w:jc w:val="both"/>
      </w:pPr>
      <w:r w:rsidRPr="000E5251">
        <w:rPr>
          <w:rStyle w:val="Refdenotaderodap"/>
          <w:sz w:val="2"/>
          <w:szCs w:val="2"/>
        </w:rPr>
        <w:footnoteRef/>
      </w:r>
      <w:r w:rsidRPr="000E5251">
        <w:rPr>
          <w:sz w:val="2"/>
          <w:szCs w:val="2"/>
        </w:rPr>
        <w:t xml:space="preserve"> </w:t>
      </w:r>
      <w:r w:rsidRPr="000E5251">
        <w:rPr>
          <w:rFonts w:ascii="Times New Roman" w:hAnsi="Times New Roman" w:cs="Times New Roman"/>
        </w:rPr>
        <w:t>*</w:t>
      </w:r>
      <w:r w:rsidR="00D71BC6">
        <w:rPr>
          <w:rFonts w:ascii="Times New Roman" w:hAnsi="Times New Roman" w:cs="Times New Roman"/>
        </w:rPr>
        <w:t xml:space="preserve"> Professor do ensino básico da rede CNEC – Escola </w:t>
      </w:r>
      <w:proofErr w:type="spellStart"/>
      <w:r w:rsidR="00D71BC6">
        <w:rPr>
          <w:rFonts w:ascii="Times New Roman" w:hAnsi="Times New Roman" w:cs="Times New Roman"/>
        </w:rPr>
        <w:t>Cenecista</w:t>
      </w:r>
      <w:proofErr w:type="spellEnd"/>
      <w:r w:rsidR="00D71BC6">
        <w:rPr>
          <w:rFonts w:ascii="Times New Roman" w:hAnsi="Times New Roman" w:cs="Times New Roman"/>
        </w:rPr>
        <w:t xml:space="preserve"> Ministro João Agripino Filho, m</w:t>
      </w:r>
      <w:r w:rsidR="00BC68DF">
        <w:rPr>
          <w:rFonts w:ascii="Times New Roman" w:hAnsi="Times New Roman" w:cs="Times New Roman"/>
        </w:rPr>
        <w:t xml:space="preserve">estre em história pela </w:t>
      </w:r>
      <w:r w:rsidR="006E6DA7">
        <w:rPr>
          <w:rFonts w:ascii="Times New Roman" w:hAnsi="Times New Roman" w:cs="Times New Roman"/>
        </w:rPr>
        <w:t>Universidade Federal da Paraíba</w:t>
      </w:r>
      <w:r w:rsidR="00D71BC6">
        <w:rPr>
          <w:rFonts w:ascii="Times New Roman" w:hAnsi="Times New Roman" w:cs="Times New Roman"/>
        </w:rPr>
        <w:t xml:space="preserve"> (UFPB).</w:t>
      </w:r>
    </w:p>
  </w:footnote>
  <w:footnote w:id="2">
    <w:p w:rsidR="000E5251" w:rsidRPr="001A505B" w:rsidRDefault="000E5251" w:rsidP="001A505B">
      <w:pPr>
        <w:pStyle w:val="Textodenotaderodap"/>
        <w:jc w:val="both"/>
        <w:rPr>
          <w:rFonts w:ascii="Times New Roman" w:hAnsi="Times New Roman" w:cs="Times New Roman"/>
        </w:rPr>
      </w:pPr>
      <w:r w:rsidRPr="001A505B">
        <w:rPr>
          <w:rStyle w:val="Refdenotaderodap"/>
          <w:rFonts w:ascii="Times New Roman" w:hAnsi="Times New Roman" w:cs="Times New Roman"/>
        </w:rPr>
        <w:footnoteRef/>
      </w:r>
      <w:r w:rsidRPr="001A505B">
        <w:rPr>
          <w:rFonts w:ascii="Times New Roman" w:hAnsi="Times New Roman" w:cs="Times New Roman"/>
        </w:rPr>
        <w:t xml:space="preserve"> Essa nota de rodapé tem como objetivo realizar um esclarecimento metodológico no que concernem as fontes utilizadas</w:t>
      </w:r>
      <w:r w:rsidR="00502D18">
        <w:rPr>
          <w:rFonts w:ascii="Times New Roman" w:hAnsi="Times New Roman" w:cs="Times New Roman"/>
        </w:rPr>
        <w:t>;</w:t>
      </w:r>
      <w:r w:rsidRPr="001A505B">
        <w:rPr>
          <w:rFonts w:ascii="Times New Roman" w:hAnsi="Times New Roman" w:cs="Times New Roman"/>
        </w:rPr>
        <w:t xml:space="preserve"> todos os vestígios encontrados das associações tem como base o jornal A União, pesquisado no Arquivo Privado Maurilio de Almeida, e a documentação (atas, circulares, balancetes, ofícios, cartas, entre outros) do Arquivo Privado da Sociedade de Artistas e</w:t>
      </w:r>
      <w:r>
        <w:rPr>
          <w:rFonts w:ascii="Times New Roman" w:hAnsi="Times New Roman" w:cs="Times New Roman"/>
        </w:rPr>
        <w:t xml:space="preserve"> Operários Mecânicos e Liberais, que pode ser encontrado documento de diversas associações.</w:t>
      </w:r>
    </w:p>
  </w:footnote>
  <w:footnote w:id="3">
    <w:p w:rsidR="000E5251" w:rsidRDefault="000E5251" w:rsidP="00A36149">
      <w:pPr>
        <w:pStyle w:val="Textodenotaderodap"/>
        <w:jc w:val="both"/>
      </w:pPr>
      <w:r>
        <w:rPr>
          <w:rStyle w:val="Refdenotaderodap"/>
        </w:rPr>
        <w:footnoteRef/>
      </w:r>
      <w:r>
        <w:t xml:space="preserve"> </w:t>
      </w:r>
      <w:r w:rsidRPr="00A36149">
        <w:rPr>
          <w:rFonts w:ascii="Times New Roman" w:eastAsia="Calibri" w:hAnsi="Times New Roman"/>
        </w:rPr>
        <w:t>Está pesquisa resulta-se da minha dissertação de mestrado, defendida no Programa de Pós-graduação em Histór</w:t>
      </w:r>
      <w:r w:rsidR="00502D18">
        <w:rPr>
          <w:rFonts w:ascii="Times New Roman" w:eastAsia="Calibri" w:hAnsi="Times New Roman"/>
        </w:rPr>
        <w:t xml:space="preserve">ia da UFPB, intitulada: “Solidários nos demos as mãos”: as associações mutualistas de trabalhadores na </w:t>
      </w:r>
      <w:proofErr w:type="spellStart"/>
      <w:r w:rsidR="00502D18">
        <w:rPr>
          <w:rFonts w:ascii="Times New Roman" w:eastAsia="Calibri" w:hAnsi="Times New Roman"/>
        </w:rPr>
        <w:t>Parahyba</w:t>
      </w:r>
      <w:proofErr w:type="spellEnd"/>
      <w:r w:rsidR="00502D18">
        <w:rPr>
          <w:rFonts w:ascii="Times New Roman" w:eastAsia="Calibri" w:hAnsi="Times New Roman"/>
        </w:rPr>
        <w:t xml:space="preserve"> do Norte</w:t>
      </w:r>
      <w:r w:rsidRPr="00A36149">
        <w:rPr>
          <w:rFonts w:ascii="Times New Roman" w:eastAsia="Calibri" w:hAnsi="Times New Roman"/>
        </w:rPr>
        <w:t xml:space="preserve"> (1881-1910). Especificamente essa parte do trabalho é uma inferência de uma nota de rodapé que consta na dissertação, que destaca os vestígios do funcionamento da Sociedade de Artista e Operários Mecânicos e Liberais e a Sociedade União Operária Beneficente nos anos de 1980.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850978"/>
      <w:docPartObj>
        <w:docPartGallery w:val="Page Numbers (Top of Page)"/>
        <w:docPartUnique/>
      </w:docPartObj>
    </w:sdtPr>
    <w:sdtEndPr/>
    <w:sdtContent>
      <w:p w:rsidR="003607F0" w:rsidRDefault="003607F0">
        <w:pPr>
          <w:pStyle w:val="Cabealho"/>
          <w:jc w:val="right"/>
        </w:pPr>
        <w:r>
          <w:fldChar w:fldCharType="begin"/>
        </w:r>
        <w:r>
          <w:instrText>PAGE   \* MERGEFORMAT</w:instrText>
        </w:r>
        <w:r>
          <w:fldChar w:fldCharType="separate"/>
        </w:r>
        <w:r w:rsidR="00D71BC6">
          <w:rPr>
            <w:noProof/>
          </w:rPr>
          <w:t>2</w:t>
        </w:r>
        <w:r>
          <w:fldChar w:fldCharType="end"/>
        </w:r>
      </w:p>
    </w:sdtContent>
  </w:sdt>
  <w:p w:rsidR="003607F0" w:rsidRDefault="003607F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B7"/>
    <w:rsid w:val="00012311"/>
    <w:rsid w:val="00095C92"/>
    <w:rsid w:val="00097353"/>
    <w:rsid w:val="000B68DD"/>
    <w:rsid w:val="000C3103"/>
    <w:rsid w:val="000E5251"/>
    <w:rsid w:val="001057AD"/>
    <w:rsid w:val="0012052D"/>
    <w:rsid w:val="00121E30"/>
    <w:rsid w:val="00124EC1"/>
    <w:rsid w:val="00146423"/>
    <w:rsid w:val="00171510"/>
    <w:rsid w:val="00185E19"/>
    <w:rsid w:val="001A505B"/>
    <w:rsid w:val="001D4EEB"/>
    <w:rsid w:val="002255E8"/>
    <w:rsid w:val="002929D3"/>
    <w:rsid w:val="002B48F0"/>
    <w:rsid w:val="00325566"/>
    <w:rsid w:val="00355587"/>
    <w:rsid w:val="003607F0"/>
    <w:rsid w:val="003B7F39"/>
    <w:rsid w:val="003C1D17"/>
    <w:rsid w:val="003C3843"/>
    <w:rsid w:val="003D006F"/>
    <w:rsid w:val="003F74F4"/>
    <w:rsid w:val="00405D69"/>
    <w:rsid w:val="00451A4A"/>
    <w:rsid w:val="004C170F"/>
    <w:rsid w:val="004E7665"/>
    <w:rsid w:val="00502D18"/>
    <w:rsid w:val="00514F31"/>
    <w:rsid w:val="00524D27"/>
    <w:rsid w:val="005334FC"/>
    <w:rsid w:val="00580D08"/>
    <w:rsid w:val="005A2865"/>
    <w:rsid w:val="005B69E0"/>
    <w:rsid w:val="00601D38"/>
    <w:rsid w:val="0063460B"/>
    <w:rsid w:val="00651A3B"/>
    <w:rsid w:val="00661508"/>
    <w:rsid w:val="00685709"/>
    <w:rsid w:val="006A03B3"/>
    <w:rsid w:val="006C001B"/>
    <w:rsid w:val="006E6DA7"/>
    <w:rsid w:val="0071018A"/>
    <w:rsid w:val="0072468F"/>
    <w:rsid w:val="007A51A6"/>
    <w:rsid w:val="007D28EA"/>
    <w:rsid w:val="00857F28"/>
    <w:rsid w:val="008644BF"/>
    <w:rsid w:val="00866499"/>
    <w:rsid w:val="00870937"/>
    <w:rsid w:val="00887B06"/>
    <w:rsid w:val="008B6432"/>
    <w:rsid w:val="008D4178"/>
    <w:rsid w:val="008E298E"/>
    <w:rsid w:val="0090111A"/>
    <w:rsid w:val="00956EB3"/>
    <w:rsid w:val="00975636"/>
    <w:rsid w:val="009944BD"/>
    <w:rsid w:val="009A7DEF"/>
    <w:rsid w:val="009B1D0C"/>
    <w:rsid w:val="00A36149"/>
    <w:rsid w:val="00A377AB"/>
    <w:rsid w:val="00A437FA"/>
    <w:rsid w:val="00A47E3C"/>
    <w:rsid w:val="00A80D6F"/>
    <w:rsid w:val="00A8675D"/>
    <w:rsid w:val="00AA7682"/>
    <w:rsid w:val="00AB5969"/>
    <w:rsid w:val="00B0002A"/>
    <w:rsid w:val="00B1295C"/>
    <w:rsid w:val="00B67FEC"/>
    <w:rsid w:val="00BA154E"/>
    <w:rsid w:val="00BC2AC8"/>
    <w:rsid w:val="00BC68DF"/>
    <w:rsid w:val="00BC71AE"/>
    <w:rsid w:val="00C343B7"/>
    <w:rsid w:val="00C73E16"/>
    <w:rsid w:val="00D03C40"/>
    <w:rsid w:val="00D307CA"/>
    <w:rsid w:val="00D71BC6"/>
    <w:rsid w:val="00D854B2"/>
    <w:rsid w:val="00D86924"/>
    <w:rsid w:val="00DB0610"/>
    <w:rsid w:val="00DD3615"/>
    <w:rsid w:val="00E552B3"/>
    <w:rsid w:val="00E676D9"/>
    <w:rsid w:val="00EA14FD"/>
    <w:rsid w:val="00EE724D"/>
    <w:rsid w:val="00F14770"/>
    <w:rsid w:val="00F3055B"/>
    <w:rsid w:val="00F8484C"/>
    <w:rsid w:val="00F92D7B"/>
    <w:rsid w:val="00FF29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F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3F74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F74F4"/>
    <w:rPr>
      <w:sz w:val="20"/>
      <w:szCs w:val="20"/>
    </w:rPr>
  </w:style>
  <w:style w:type="character" w:styleId="Refdenotaderodap">
    <w:name w:val="footnote reference"/>
    <w:basedOn w:val="Fontepargpadro"/>
    <w:uiPriority w:val="99"/>
    <w:semiHidden/>
    <w:unhideWhenUsed/>
    <w:rsid w:val="003F74F4"/>
    <w:rPr>
      <w:vertAlign w:val="superscript"/>
    </w:rPr>
  </w:style>
  <w:style w:type="paragraph" w:styleId="Cabealho">
    <w:name w:val="header"/>
    <w:basedOn w:val="Normal"/>
    <w:link w:val="CabealhoChar"/>
    <w:uiPriority w:val="99"/>
    <w:unhideWhenUsed/>
    <w:rsid w:val="003607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07F0"/>
  </w:style>
  <w:style w:type="paragraph" w:styleId="Rodap">
    <w:name w:val="footer"/>
    <w:basedOn w:val="Normal"/>
    <w:link w:val="RodapChar"/>
    <w:uiPriority w:val="99"/>
    <w:unhideWhenUsed/>
    <w:rsid w:val="003607F0"/>
    <w:pPr>
      <w:tabs>
        <w:tab w:val="center" w:pos="4252"/>
        <w:tab w:val="right" w:pos="8504"/>
      </w:tabs>
      <w:spacing w:after="0" w:line="240" w:lineRule="auto"/>
    </w:pPr>
  </w:style>
  <w:style w:type="character" w:customStyle="1" w:styleId="RodapChar">
    <w:name w:val="Rodapé Char"/>
    <w:basedOn w:val="Fontepargpadro"/>
    <w:link w:val="Rodap"/>
    <w:uiPriority w:val="99"/>
    <w:rsid w:val="00360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F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3F74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F74F4"/>
    <w:rPr>
      <w:sz w:val="20"/>
      <w:szCs w:val="20"/>
    </w:rPr>
  </w:style>
  <w:style w:type="character" w:styleId="Refdenotaderodap">
    <w:name w:val="footnote reference"/>
    <w:basedOn w:val="Fontepargpadro"/>
    <w:uiPriority w:val="99"/>
    <w:semiHidden/>
    <w:unhideWhenUsed/>
    <w:rsid w:val="003F74F4"/>
    <w:rPr>
      <w:vertAlign w:val="superscript"/>
    </w:rPr>
  </w:style>
  <w:style w:type="paragraph" w:styleId="Cabealho">
    <w:name w:val="header"/>
    <w:basedOn w:val="Normal"/>
    <w:link w:val="CabealhoChar"/>
    <w:uiPriority w:val="99"/>
    <w:unhideWhenUsed/>
    <w:rsid w:val="003607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07F0"/>
  </w:style>
  <w:style w:type="paragraph" w:styleId="Rodap">
    <w:name w:val="footer"/>
    <w:basedOn w:val="Normal"/>
    <w:link w:val="RodapChar"/>
    <w:uiPriority w:val="99"/>
    <w:unhideWhenUsed/>
    <w:rsid w:val="003607F0"/>
    <w:pPr>
      <w:tabs>
        <w:tab w:val="center" w:pos="4252"/>
        <w:tab w:val="right" w:pos="8504"/>
      </w:tabs>
      <w:spacing w:after="0" w:line="240" w:lineRule="auto"/>
    </w:pPr>
  </w:style>
  <w:style w:type="character" w:customStyle="1" w:styleId="RodapChar">
    <w:name w:val="Rodapé Char"/>
    <w:basedOn w:val="Fontepargpadro"/>
    <w:link w:val="Rodap"/>
    <w:uiPriority w:val="99"/>
    <w:rsid w:val="0036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15</Pages>
  <Words>5669</Words>
  <Characters>30618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aprigio</dc:creator>
  <cp:lastModifiedBy>marcio aprigio</cp:lastModifiedBy>
  <cp:revision>8</cp:revision>
  <dcterms:created xsi:type="dcterms:W3CDTF">2017-05-08T00:47:00Z</dcterms:created>
  <dcterms:modified xsi:type="dcterms:W3CDTF">2017-05-12T09:58:00Z</dcterms:modified>
</cp:coreProperties>
</file>