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D5D" w:rsidRPr="00DC04BE" w:rsidRDefault="00147614" w:rsidP="00383DE8">
      <w:pPr>
        <w:spacing w:after="0" w:line="360" w:lineRule="auto"/>
        <w:jc w:val="center"/>
        <w:rPr>
          <w:rFonts w:ascii="Times New Roman" w:hAnsi="Times New Roman" w:cs="Times New Roman"/>
          <w:b/>
          <w:sz w:val="24"/>
          <w:szCs w:val="24"/>
        </w:rPr>
      </w:pPr>
      <w:r w:rsidRPr="00DC04BE">
        <w:rPr>
          <w:rFonts w:ascii="Times New Roman" w:hAnsi="Times New Roman" w:cs="Times New Roman"/>
          <w:b/>
          <w:sz w:val="24"/>
          <w:szCs w:val="24"/>
        </w:rPr>
        <w:t>Estado e organizaç</w:t>
      </w:r>
      <w:r w:rsidR="002A7FB1" w:rsidRPr="00DC04BE">
        <w:rPr>
          <w:rFonts w:ascii="Times New Roman" w:hAnsi="Times New Roman" w:cs="Times New Roman"/>
          <w:b/>
          <w:sz w:val="24"/>
          <w:szCs w:val="24"/>
        </w:rPr>
        <w:t>ão da economia agrá</w:t>
      </w:r>
      <w:r w:rsidRPr="00DC04BE">
        <w:rPr>
          <w:rFonts w:ascii="Times New Roman" w:hAnsi="Times New Roman" w:cs="Times New Roman"/>
          <w:b/>
          <w:sz w:val="24"/>
          <w:szCs w:val="24"/>
        </w:rPr>
        <w:t>ria na primeira república</w:t>
      </w:r>
      <w:r w:rsidR="00321736" w:rsidRPr="00DC04BE">
        <w:rPr>
          <w:rFonts w:ascii="Times New Roman" w:hAnsi="Times New Roman" w:cs="Times New Roman"/>
          <w:b/>
          <w:sz w:val="24"/>
          <w:szCs w:val="24"/>
        </w:rPr>
        <w:t xml:space="preserve">: considerações sobre a “agricultura nova” </w:t>
      </w:r>
      <w:r w:rsidRPr="00DC04BE">
        <w:rPr>
          <w:rFonts w:ascii="Times New Roman" w:hAnsi="Times New Roman" w:cs="Times New Roman"/>
          <w:b/>
          <w:sz w:val="24"/>
          <w:szCs w:val="24"/>
        </w:rPr>
        <w:t xml:space="preserve">e seus expoentes </w:t>
      </w:r>
      <w:r w:rsidR="00321736" w:rsidRPr="00DC04BE">
        <w:rPr>
          <w:rFonts w:ascii="Times New Roman" w:hAnsi="Times New Roman" w:cs="Times New Roman"/>
          <w:b/>
          <w:sz w:val="24"/>
          <w:szCs w:val="24"/>
        </w:rPr>
        <w:t>na Paraíba</w:t>
      </w:r>
      <w:r w:rsidRPr="00DC04BE">
        <w:rPr>
          <w:rFonts w:ascii="Times New Roman" w:hAnsi="Times New Roman" w:cs="Times New Roman"/>
          <w:b/>
          <w:sz w:val="24"/>
          <w:szCs w:val="24"/>
        </w:rPr>
        <w:t>. (1911-1930)</w:t>
      </w:r>
    </w:p>
    <w:p w:rsidR="00E51DEA" w:rsidRPr="00147614" w:rsidRDefault="00E51DEA" w:rsidP="00383DE8">
      <w:pPr>
        <w:spacing w:after="0" w:line="360" w:lineRule="auto"/>
        <w:rPr>
          <w:rFonts w:ascii="Times New Roman" w:hAnsi="Times New Roman" w:cs="Times New Roman"/>
          <w:sz w:val="24"/>
          <w:szCs w:val="24"/>
        </w:rPr>
      </w:pPr>
    </w:p>
    <w:p w:rsidR="00E51DEA" w:rsidRPr="00E51DEA" w:rsidRDefault="00241CB4" w:rsidP="00383DE8">
      <w:pPr>
        <w:spacing w:after="0" w:line="240" w:lineRule="auto"/>
        <w:jc w:val="right"/>
        <w:rPr>
          <w:rFonts w:ascii="Times New Roman" w:hAnsi="Times New Roman"/>
          <w:sz w:val="20"/>
          <w:szCs w:val="20"/>
        </w:rPr>
      </w:pPr>
      <w:proofErr w:type="spellStart"/>
      <w:r>
        <w:rPr>
          <w:rFonts w:ascii="Times New Roman" w:hAnsi="Times New Roman"/>
          <w:sz w:val="20"/>
          <w:szCs w:val="20"/>
        </w:rPr>
        <w:t>Suelly</w:t>
      </w:r>
      <w:proofErr w:type="spellEnd"/>
      <w:r>
        <w:rPr>
          <w:rFonts w:ascii="Times New Roman" w:hAnsi="Times New Roman"/>
          <w:sz w:val="20"/>
          <w:szCs w:val="20"/>
        </w:rPr>
        <w:t xml:space="preserve"> Cinthya Costa dos Santos</w:t>
      </w:r>
      <w:r w:rsidR="00EF34D4">
        <w:rPr>
          <w:rStyle w:val="Refdenotaderodap"/>
          <w:rFonts w:ascii="Times New Roman" w:hAnsi="Times New Roman"/>
          <w:sz w:val="20"/>
          <w:szCs w:val="20"/>
        </w:rPr>
        <w:footnoteReference w:id="1"/>
      </w:r>
    </w:p>
    <w:p w:rsidR="000642A7" w:rsidRDefault="00E51DEA" w:rsidP="00383DE8">
      <w:pPr>
        <w:spacing w:after="0"/>
        <w:jc w:val="center"/>
        <w:rPr>
          <w:rFonts w:ascii="Times New Roman" w:hAnsi="Times New Roman" w:cs="Times New Roman"/>
          <w:b/>
          <w:sz w:val="24"/>
          <w:szCs w:val="24"/>
        </w:rPr>
      </w:pPr>
      <w:r w:rsidRPr="00E51DEA">
        <w:rPr>
          <w:rFonts w:ascii="Times New Roman" w:hAnsi="Times New Roman" w:cs="Times New Roman"/>
          <w:b/>
          <w:sz w:val="24"/>
          <w:szCs w:val="24"/>
        </w:rPr>
        <w:t>RESUMO</w:t>
      </w:r>
    </w:p>
    <w:p w:rsidR="00E51DEA" w:rsidRPr="00E51DEA" w:rsidRDefault="00E51DEA" w:rsidP="00383DE8">
      <w:pPr>
        <w:spacing w:after="0"/>
        <w:jc w:val="center"/>
        <w:rPr>
          <w:rFonts w:ascii="Times New Roman" w:hAnsi="Times New Roman" w:cs="Times New Roman"/>
          <w:b/>
          <w:sz w:val="24"/>
          <w:szCs w:val="24"/>
        </w:rPr>
      </w:pPr>
    </w:p>
    <w:p w:rsidR="00B60817" w:rsidRDefault="000642A7" w:rsidP="00383DE8">
      <w:pPr>
        <w:spacing w:after="0"/>
        <w:jc w:val="both"/>
        <w:rPr>
          <w:rFonts w:ascii="Times New Roman" w:hAnsi="Times New Roman" w:cs="Times New Roman"/>
        </w:rPr>
      </w:pPr>
      <w:r w:rsidRPr="00E51DEA">
        <w:rPr>
          <w:rFonts w:ascii="Times New Roman" w:hAnsi="Times New Roman" w:cs="Times New Roman"/>
        </w:rPr>
        <w:t>O presente trabalho pretende discutir o momento de transformações pelos quais passou o</w:t>
      </w:r>
      <w:r w:rsidR="00705EF5" w:rsidRPr="00E51DEA">
        <w:rPr>
          <w:rFonts w:ascii="Times New Roman" w:hAnsi="Times New Roman" w:cs="Times New Roman"/>
        </w:rPr>
        <w:t xml:space="preserve"> campo brasileiro, com a atuação</w:t>
      </w:r>
      <w:r w:rsidRPr="00E51DEA">
        <w:rPr>
          <w:rFonts w:ascii="Times New Roman" w:hAnsi="Times New Roman" w:cs="Times New Roman"/>
        </w:rPr>
        <w:t xml:space="preserve"> de diversos técnicos</w:t>
      </w:r>
      <w:r w:rsidR="00705EF5" w:rsidRPr="00E51DEA">
        <w:rPr>
          <w:rFonts w:ascii="Times New Roman" w:hAnsi="Times New Roman" w:cs="Times New Roman"/>
        </w:rPr>
        <w:t xml:space="preserve"> agrícolas</w:t>
      </w:r>
      <w:r w:rsidRPr="00E51DEA">
        <w:rPr>
          <w:rFonts w:ascii="Times New Roman" w:hAnsi="Times New Roman" w:cs="Times New Roman"/>
        </w:rPr>
        <w:t xml:space="preserve"> influenciados pelo movimento de proprietários </w:t>
      </w:r>
      <w:r w:rsidR="00A05045" w:rsidRPr="00E51DEA">
        <w:rPr>
          <w:rFonts w:ascii="Times New Roman" w:hAnsi="Times New Roman" w:cs="Times New Roman"/>
        </w:rPr>
        <w:t xml:space="preserve">rurais denominado ruralismo. </w:t>
      </w:r>
      <w:r w:rsidR="006D0E11" w:rsidRPr="00E51DEA">
        <w:rPr>
          <w:rFonts w:ascii="Times New Roman" w:hAnsi="Times New Roman" w:cs="Times New Roman"/>
        </w:rPr>
        <w:t xml:space="preserve">Em nossa pesquisa nos debruçamos sobre os registros da </w:t>
      </w:r>
      <w:r w:rsidR="00705EF5" w:rsidRPr="00E51DEA">
        <w:rPr>
          <w:rFonts w:ascii="Times New Roman" w:hAnsi="Times New Roman" w:cs="Times New Roman"/>
        </w:rPr>
        <w:t>atuação de</w:t>
      </w:r>
      <w:r w:rsidR="006D0E11" w:rsidRPr="00E51DEA">
        <w:rPr>
          <w:rFonts w:ascii="Times New Roman" w:hAnsi="Times New Roman" w:cs="Times New Roman"/>
        </w:rPr>
        <w:t xml:space="preserve"> </w:t>
      </w:r>
      <w:proofErr w:type="gramStart"/>
      <w:r w:rsidR="006D0E11" w:rsidRPr="00E51DEA">
        <w:rPr>
          <w:rFonts w:ascii="Times New Roman" w:hAnsi="Times New Roman" w:cs="Times New Roman"/>
        </w:rPr>
        <w:t xml:space="preserve">dois </w:t>
      </w:r>
      <w:r w:rsidR="00830BB4">
        <w:rPr>
          <w:rFonts w:ascii="Times New Roman" w:hAnsi="Times New Roman" w:cs="Times New Roman"/>
        </w:rPr>
        <w:t xml:space="preserve"> funcionários</w:t>
      </w:r>
      <w:proofErr w:type="gramEnd"/>
      <w:r w:rsidR="00830BB4">
        <w:rPr>
          <w:rFonts w:ascii="Times New Roman" w:hAnsi="Times New Roman" w:cs="Times New Roman"/>
        </w:rPr>
        <w:t xml:space="preserve"> e </w:t>
      </w:r>
      <w:r w:rsidR="006D0E11" w:rsidRPr="00E51DEA">
        <w:rPr>
          <w:rFonts w:ascii="Times New Roman" w:hAnsi="Times New Roman" w:cs="Times New Roman"/>
        </w:rPr>
        <w:t>técnicos importantes,</w:t>
      </w:r>
      <w:r w:rsidR="00705EF5" w:rsidRPr="00E51DEA">
        <w:rPr>
          <w:rFonts w:ascii="Times New Roman" w:hAnsi="Times New Roman" w:cs="Times New Roman"/>
        </w:rPr>
        <w:t xml:space="preserve"> Diógenes Caldas e José Augusto Trindade</w:t>
      </w:r>
      <w:r w:rsidR="006D0E11" w:rsidRPr="00E51DEA">
        <w:rPr>
          <w:rFonts w:ascii="Times New Roman" w:hAnsi="Times New Roman" w:cs="Times New Roman"/>
        </w:rPr>
        <w:t xml:space="preserve">. Para compreender as mudanças que </w:t>
      </w:r>
      <w:r w:rsidR="00E51DEA" w:rsidRPr="00E51DEA">
        <w:rPr>
          <w:rFonts w:ascii="Times New Roman" w:hAnsi="Times New Roman" w:cs="Times New Roman"/>
        </w:rPr>
        <w:t xml:space="preserve">se efetivaram </w:t>
      </w:r>
      <w:r w:rsidR="00241CB4">
        <w:rPr>
          <w:rFonts w:ascii="Times New Roman" w:hAnsi="Times New Roman" w:cs="Times New Roman"/>
        </w:rPr>
        <w:t>a partir das premissas de uma agricultura baseada em preceitos científicos, utilizamos</w:t>
      </w:r>
      <w:r w:rsidR="00E51DEA" w:rsidRPr="00E51DEA">
        <w:rPr>
          <w:rFonts w:ascii="Times New Roman" w:hAnsi="Times New Roman" w:cs="Times New Roman"/>
        </w:rPr>
        <w:t xml:space="preserve"> </w:t>
      </w:r>
      <w:r w:rsidR="00241CB4">
        <w:rPr>
          <w:rFonts w:ascii="Times New Roman" w:hAnsi="Times New Roman" w:cs="Times New Roman"/>
        </w:rPr>
        <w:t>o conceito de sociedade civil de</w:t>
      </w:r>
      <w:r w:rsidR="00E51DEA" w:rsidRPr="00E51DEA">
        <w:rPr>
          <w:rFonts w:ascii="Times New Roman" w:hAnsi="Times New Roman" w:cs="Times New Roman"/>
        </w:rPr>
        <w:t xml:space="preserve"> Gramsci (1987) e </w:t>
      </w:r>
      <w:r w:rsidR="00241CB4">
        <w:rPr>
          <w:rFonts w:ascii="Times New Roman" w:hAnsi="Times New Roman" w:cs="Times New Roman"/>
        </w:rPr>
        <w:t xml:space="preserve">construção do ruralismo presente em </w:t>
      </w:r>
      <w:r w:rsidR="00E51DEA" w:rsidRPr="00E51DEA">
        <w:rPr>
          <w:rFonts w:ascii="Times New Roman" w:hAnsi="Times New Roman" w:cs="Times New Roman"/>
        </w:rPr>
        <w:t>Mendonça (</w:t>
      </w:r>
      <w:r w:rsidR="00E51DEA">
        <w:rPr>
          <w:rFonts w:ascii="Times New Roman" w:hAnsi="Times New Roman" w:cs="Times New Roman"/>
        </w:rPr>
        <w:t>2000)</w:t>
      </w:r>
      <w:r w:rsidR="00241CB4">
        <w:rPr>
          <w:rFonts w:ascii="Times New Roman" w:hAnsi="Times New Roman" w:cs="Times New Roman"/>
        </w:rPr>
        <w:t>. O texto é apresentado sob o caráter de pesquisa bibliográfica e tratamento de fontes retiradas do acervo do CCHSA, UFPB.</w:t>
      </w:r>
    </w:p>
    <w:p w:rsidR="00241CB4" w:rsidRDefault="00241CB4" w:rsidP="00383DE8">
      <w:pPr>
        <w:spacing w:after="0"/>
        <w:jc w:val="both"/>
        <w:rPr>
          <w:rFonts w:ascii="Times New Roman" w:hAnsi="Times New Roman" w:cs="Times New Roman"/>
        </w:rPr>
      </w:pPr>
    </w:p>
    <w:p w:rsidR="00241CB4" w:rsidRPr="00EF34D4" w:rsidRDefault="00241CB4" w:rsidP="00383DE8">
      <w:pPr>
        <w:spacing w:after="0"/>
        <w:jc w:val="both"/>
        <w:rPr>
          <w:rFonts w:ascii="Times New Roman" w:hAnsi="Times New Roman" w:cs="Times New Roman"/>
          <w:sz w:val="24"/>
          <w:szCs w:val="24"/>
        </w:rPr>
      </w:pPr>
      <w:r w:rsidRPr="00241CB4">
        <w:rPr>
          <w:rFonts w:ascii="Times New Roman" w:hAnsi="Times New Roman" w:cs="Times New Roman"/>
          <w:b/>
          <w:sz w:val="24"/>
          <w:szCs w:val="24"/>
        </w:rPr>
        <w:t xml:space="preserve">Palavras-chave: </w:t>
      </w:r>
      <w:r w:rsidR="00EF34D4">
        <w:rPr>
          <w:rFonts w:ascii="Times New Roman" w:hAnsi="Times New Roman" w:cs="Times New Roman"/>
          <w:sz w:val="24"/>
          <w:szCs w:val="24"/>
        </w:rPr>
        <w:t>ruralismo, modernizaç</w:t>
      </w:r>
      <w:r w:rsidR="00DC04BE">
        <w:rPr>
          <w:rFonts w:ascii="Times New Roman" w:hAnsi="Times New Roman" w:cs="Times New Roman"/>
          <w:sz w:val="24"/>
          <w:szCs w:val="24"/>
        </w:rPr>
        <w:t>ão, agricultura nova.</w:t>
      </w:r>
    </w:p>
    <w:p w:rsidR="00B60817" w:rsidRDefault="00B60817" w:rsidP="00383DE8">
      <w:pPr>
        <w:spacing w:after="0"/>
        <w:jc w:val="both"/>
      </w:pPr>
    </w:p>
    <w:p w:rsidR="004416B3" w:rsidRDefault="00582BB3" w:rsidP="00383DE8">
      <w:pPr>
        <w:pStyle w:val="PargrafodaLista"/>
        <w:numPr>
          <w:ilvl w:val="0"/>
          <w:numId w:val="1"/>
        </w:numPr>
        <w:spacing w:after="0"/>
        <w:ind w:left="0"/>
        <w:jc w:val="both"/>
        <w:rPr>
          <w:rFonts w:ascii="Times New Roman" w:hAnsi="Times New Roman" w:cs="Times New Roman"/>
          <w:sz w:val="24"/>
          <w:szCs w:val="24"/>
        </w:rPr>
      </w:pPr>
      <w:r w:rsidRPr="00A64E32">
        <w:rPr>
          <w:rFonts w:ascii="Times New Roman" w:hAnsi="Times New Roman" w:cs="Times New Roman"/>
          <w:sz w:val="24"/>
          <w:szCs w:val="24"/>
        </w:rPr>
        <w:t>Apresentação</w:t>
      </w:r>
    </w:p>
    <w:p w:rsidR="00A06C13" w:rsidRPr="00A64E32" w:rsidRDefault="00A06C13" w:rsidP="00383DE8">
      <w:pPr>
        <w:pStyle w:val="PargrafodaLista"/>
        <w:spacing w:after="0"/>
        <w:ind w:left="0"/>
        <w:jc w:val="both"/>
        <w:rPr>
          <w:rFonts w:ascii="Times New Roman" w:hAnsi="Times New Roman" w:cs="Times New Roman"/>
          <w:sz w:val="24"/>
          <w:szCs w:val="24"/>
        </w:rPr>
      </w:pPr>
    </w:p>
    <w:p w:rsidR="004416B3" w:rsidRPr="00A64E32" w:rsidRDefault="00582BB3" w:rsidP="00091231">
      <w:pPr>
        <w:spacing w:after="0" w:line="360" w:lineRule="auto"/>
        <w:ind w:firstLine="709"/>
        <w:jc w:val="both"/>
        <w:rPr>
          <w:rFonts w:ascii="Times New Roman" w:hAnsi="Times New Roman" w:cs="Times New Roman"/>
          <w:sz w:val="24"/>
          <w:szCs w:val="24"/>
        </w:rPr>
      </w:pPr>
      <w:r w:rsidRPr="00A64E32">
        <w:rPr>
          <w:rFonts w:ascii="Times New Roman" w:hAnsi="Times New Roman" w:cs="Times New Roman"/>
          <w:sz w:val="24"/>
          <w:szCs w:val="24"/>
        </w:rPr>
        <w:t>O início do século XX na Paraíba foi marcado por</w:t>
      </w:r>
      <w:r w:rsidR="004416B3" w:rsidRPr="00A64E32">
        <w:rPr>
          <w:rFonts w:ascii="Times New Roman" w:hAnsi="Times New Roman" w:cs="Times New Roman"/>
          <w:sz w:val="24"/>
          <w:szCs w:val="24"/>
        </w:rPr>
        <w:t xml:space="preserve"> </w:t>
      </w:r>
      <w:r w:rsidRPr="00A64E32">
        <w:rPr>
          <w:rFonts w:ascii="Times New Roman" w:hAnsi="Times New Roman" w:cs="Times New Roman"/>
          <w:sz w:val="24"/>
          <w:szCs w:val="24"/>
        </w:rPr>
        <w:t>várias iniciativas econômicas que visavam melhorias na produção agropecuária, como veremos adiante. Em parte, esse fato se deu devido a</w:t>
      </w:r>
      <w:r w:rsidR="004416B3" w:rsidRPr="00A64E32">
        <w:rPr>
          <w:rFonts w:ascii="Times New Roman" w:hAnsi="Times New Roman" w:cs="Times New Roman"/>
          <w:sz w:val="24"/>
          <w:szCs w:val="24"/>
        </w:rPr>
        <w:t xml:space="preserve"> boa localização no cenário nacional </w:t>
      </w:r>
      <w:r w:rsidR="0068583E">
        <w:rPr>
          <w:rFonts w:ascii="Times New Roman" w:hAnsi="Times New Roman" w:cs="Times New Roman"/>
          <w:sz w:val="24"/>
          <w:szCs w:val="24"/>
        </w:rPr>
        <w:t>dos quadros políticos</w:t>
      </w:r>
      <w:r w:rsidR="004416B3" w:rsidRPr="00A64E32">
        <w:rPr>
          <w:rFonts w:ascii="Times New Roman" w:hAnsi="Times New Roman" w:cs="Times New Roman"/>
          <w:sz w:val="24"/>
          <w:szCs w:val="24"/>
        </w:rPr>
        <w:t xml:space="preserve"> provenientes dos segmentos oligárquicos,</w:t>
      </w:r>
      <w:r w:rsidRPr="00A64E32">
        <w:rPr>
          <w:rFonts w:ascii="Times New Roman" w:hAnsi="Times New Roman" w:cs="Times New Roman"/>
          <w:sz w:val="24"/>
          <w:szCs w:val="24"/>
        </w:rPr>
        <w:t xml:space="preserve"> em outra parte devemos considerar fatores econômicos como a crise do café e do algodão como alerta para a necessidade de atualização de conhecimentos</w:t>
      </w:r>
      <w:r w:rsidR="00A06C13">
        <w:rPr>
          <w:rFonts w:ascii="Times New Roman" w:hAnsi="Times New Roman" w:cs="Times New Roman"/>
          <w:sz w:val="24"/>
          <w:szCs w:val="24"/>
        </w:rPr>
        <w:t>,</w:t>
      </w:r>
      <w:r w:rsidRPr="00A64E32">
        <w:rPr>
          <w:rFonts w:ascii="Times New Roman" w:hAnsi="Times New Roman" w:cs="Times New Roman"/>
          <w:sz w:val="24"/>
          <w:szCs w:val="24"/>
        </w:rPr>
        <w:t xml:space="preserve"> e melhorias técnicas </w:t>
      </w:r>
      <w:r w:rsidR="00A64E32" w:rsidRPr="00A64E32">
        <w:rPr>
          <w:rFonts w:ascii="Times New Roman" w:hAnsi="Times New Roman" w:cs="Times New Roman"/>
          <w:sz w:val="24"/>
          <w:szCs w:val="24"/>
        </w:rPr>
        <w:t>no campo paraibano.</w:t>
      </w:r>
    </w:p>
    <w:p w:rsidR="004416B3" w:rsidRPr="00A64E32" w:rsidRDefault="004416B3" w:rsidP="00091231">
      <w:pPr>
        <w:spacing w:after="0" w:line="360" w:lineRule="auto"/>
        <w:ind w:firstLine="709"/>
        <w:jc w:val="both"/>
        <w:rPr>
          <w:rFonts w:ascii="Times New Roman" w:hAnsi="Times New Roman" w:cs="Times New Roman"/>
          <w:sz w:val="24"/>
          <w:szCs w:val="24"/>
        </w:rPr>
      </w:pPr>
      <w:r w:rsidRPr="00DC04BE">
        <w:rPr>
          <w:rFonts w:ascii="Times New Roman" w:hAnsi="Times New Roman" w:cs="Times New Roman"/>
          <w:sz w:val="24"/>
          <w:szCs w:val="24"/>
        </w:rPr>
        <w:t xml:space="preserve">Celso Mariz (1939) </w:t>
      </w:r>
      <w:r w:rsidRPr="00A64E32">
        <w:rPr>
          <w:rFonts w:ascii="Times New Roman" w:hAnsi="Times New Roman" w:cs="Times New Roman"/>
          <w:sz w:val="24"/>
          <w:szCs w:val="24"/>
        </w:rPr>
        <w:t>alerta para o fato do serviço de agricultura no estado, em seus primeiros passos, ter sido marcado pelo amadorismo, tendo como primeiro agrônomo a exercer ensinamentos na região, um português de nome Afonso Cristino, o qual não detinha conhecimento da técnica das culturas tropicais que permitiriam os melhoramentos da agricultura do estado.</w:t>
      </w:r>
    </w:p>
    <w:p w:rsidR="004416B3" w:rsidRDefault="004416B3" w:rsidP="00091231">
      <w:pPr>
        <w:spacing w:after="0" w:line="360" w:lineRule="auto"/>
        <w:ind w:firstLine="709"/>
        <w:jc w:val="both"/>
        <w:rPr>
          <w:rFonts w:ascii="Times New Roman" w:hAnsi="Times New Roman" w:cs="Times New Roman"/>
          <w:sz w:val="24"/>
          <w:szCs w:val="24"/>
        </w:rPr>
      </w:pPr>
      <w:r w:rsidRPr="00A64E32">
        <w:rPr>
          <w:rFonts w:ascii="Times New Roman" w:hAnsi="Times New Roman" w:cs="Times New Roman"/>
          <w:sz w:val="24"/>
          <w:szCs w:val="24"/>
        </w:rPr>
        <w:t>No entanto, sentindo as influências do que acontecia no contexto nacional, marcado pela implementação de uma nova política agrária - encabeçada pela Sociedade Nacional de Agricultura e pelo recém-criado Ministério da Agricultura- na Paraíba começou a se delinear uma tendência de fomento dos institutos de pesquisa em agricultura, os quais visavam atender questões pontuais da política agrícola do estado.</w:t>
      </w:r>
    </w:p>
    <w:p w:rsidR="002A7FB1" w:rsidRPr="0066614F" w:rsidRDefault="002A7FB1" w:rsidP="00383D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Essas preocupações refletiam a</w:t>
      </w:r>
      <w:r w:rsidRPr="00677985">
        <w:rPr>
          <w:rFonts w:ascii="Times New Roman" w:hAnsi="Times New Roman" w:cs="Times New Roman"/>
          <w:sz w:val="24"/>
          <w:szCs w:val="24"/>
        </w:rPr>
        <w:t xml:space="preserve"> tentativa de adequação das classes dominantes às transformações socioeconômicas que estavam em andamento.</w:t>
      </w:r>
      <w:r>
        <w:rPr>
          <w:rFonts w:ascii="Times New Roman" w:hAnsi="Times New Roman" w:cs="Times New Roman"/>
          <w:sz w:val="24"/>
          <w:szCs w:val="24"/>
        </w:rPr>
        <w:t xml:space="preserve"> Nesse ponto, </w:t>
      </w:r>
      <w:r w:rsidRPr="0066614F">
        <w:rPr>
          <w:rFonts w:ascii="Times New Roman" w:hAnsi="Times New Roman" w:cs="Times New Roman"/>
          <w:sz w:val="24"/>
          <w:szCs w:val="24"/>
        </w:rPr>
        <w:t xml:space="preserve">partimos da </w:t>
      </w:r>
      <w:r w:rsidRPr="0066614F">
        <w:rPr>
          <w:rFonts w:ascii="Times New Roman" w:hAnsi="Times New Roman" w:cs="Times New Roman"/>
          <w:sz w:val="24"/>
          <w:szCs w:val="24"/>
        </w:rPr>
        <w:lastRenderedPageBreak/>
        <w:t xml:space="preserve">premissa elaborada por Sônia Regina de Mendonça (2000) de que o que se verificou no Brasil, desde a abolição da escravidão, foi uma dupla construção do capitalismo e da sociedade civil ao mesmo tempo. Segundo a autora, o processo de transição do trabalho escravo para o trabalho livre pode ser tomado como uma delimitação do processo de construção de uma sociedade civil, e dentro dela o chamado ruralismo desempenhou um papel protagonista no que se costuma chamar de modernização conservadora. </w:t>
      </w:r>
    </w:p>
    <w:p w:rsidR="002A7FB1" w:rsidRPr="0066614F" w:rsidRDefault="002A7FB1" w:rsidP="00383DE8">
      <w:pPr>
        <w:spacing w:after="0" w:line="360" w:lineRule="auto"/>
        <w:ind w:firstLine="709"/>
        <w:jc w:val="both"/>
        <w:rPr>
          <w:rFonts w:ascii="Times New Roman" w:hAnsi="Times New Roman" w:cs="Times New Roman"/>
          <w:sz w:val="24"/>
          <w:szCs w:val="24"/>
        </w:rPr>
      </w:pPr>
      <w:r w:rsidRPr="0066614F">
        <w:rPr>
          <w:rFonts w:ascii="Times New Roman" w:hAnsi="Times New Roman" w:cs="Times New Roman"/>
          <w:sz w:val="24"/>
          <w:szCs w:val="24"/>
        </w:rPr>
        <w:t xml:space="preserve">A sociedade civil, conforme afirmou Gramsci (1987) é o espaço onde diversas frações de classes sociais se organizam em aparelhos privados que tem a responsabilidade de construir a hegemonia, ou seja, o poder consensual. Proprietários agrários distintos integraram um movimento cultural e político denominado ruralismo, </w:t>
      </w:r>
      <w:r>
        <w:rPr>
          <w:rFonts w:ascii="Times New Roman" w:hAnsi="Times New Roman" w:cs="Times New Roman"/>
          <w:sz w:val="24"/>
          <w:szCs w:val="24"/>
        </w:rPr>
        <w:t>em torno dele</w:t>
      </w:r>
      <w:r w:rsidRPr="0066614F">
        <w:rPr>
          <w:rFonts w:ascii="Times New Roman" w:hAnsi="Times New Roman" w:cs="Times New Roman"/>
          <w:sz w:val="24"/>
          <w:szCs w:val="24"/>
        </w:rPr>
        <w:t xml:space="preserve"> reivindicavam o aumento dos benefícios da ciência e das novas técnicas agrícolas no campo, visavam uma maior diversificação agrícola do país e propunham uma atualização das formas de mobilização de mão de obra na grande lavoura.</w:t>
      </w:r>
    </w:p>
    <w:p w:rsidR="002A7FB1" w:rsidRDefault="002A7FB1" w:rsidP="00383D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Seguindo a palavra de ordem em defesa da chamada </w:t>
      </w:r>
      <w:r w:rsidRPr="00832056">
        <w:rPr>
          <w:rFonts w:ascii="Times New Roman" w:hAnsi="Times New Roman" w:cs="Times New Roman"/>
          <w:i/>
          <w:sz w:val="24"/>
          <w:szCs w:val="24"/>
        </w:rPr>
        <w:t>vocação agrícola do país</w:t>
      </w:r>
      <w:r>
        <w:rPr>
          <w:rFonts w:ascii="Times New Roman" w:hAnsi="Times New Roman" w:cs="Times New Roman"/>
          <w:i/>
          <w:sz w:val="24"/>
          <w:szCs w:val="24"/>
        </w:rPr>
        <w:t xml:space="preserve">, </w:t>
      </w:r>
      <w:r>
        <w:rPr>
          <w:rFonts w:ascii="Times New Roman" w:hAnsi="Times New Roman" w:cs="Times New Roman"/>
          <w:sz w:val="24"/>
          <w:szCs w:val="24"/>
        </w:rPr>
        <w:t>o ruralismo criou uma visão de mundo que mobilizou setores distintos dos proprietários agrários, criando associações e clubes em todo país. A mais importante organização desse período foi a Sociedade Nacional de Agricultura- SNA, pois conseguiu manter um canal direto com as questões agrárias junto às políticas do governo. A SNA propôs ao governo um projeto de lei que criava o Ministério da agricultura, Indústria e Comércio e posteriormente motivou a implantação do Serviço do ensino Agronômico, no âmbito desse Ministério.</w:t>
      </w:r>
    </w:p>
    <w:p w:rsidR="002A7FB1" w:rsidRPr="00A64E32" w:rsidRDefault="002A7FB1" w:rsidP="00383D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Após a criação do MAIC, espalhou-se pelo país iniciativas de proprietários </w:t>
      </w:r>
      <w:r w:rsidR="00705EF5">
        <w:rPr>
          <w:rFonts w:ascii="Times New Roman" w:hAnsi="Times New Roman" w:cs="Times New Roman"/>
          <w:sz w:val="24"/>
          <w:szCs w:val="24"/>
        </w:rPr>
        <w:t>que acreditavam que um dos meios necessários para modernizar as práticas agrícolas seria a aplicação das ciências naturais no campo.</w:t>
      </w:r>
    </w:p>
    <w:p w:rsidR="004416B3" w:rsidRPr="00A64E32" w:rsidRDefault="004416B3" w:rsidP="00383DE8">
      <w:pPr>
        <w:spacing w:after="0" w:line="360" w:lineRule="auto"/>
        <w:ind w:firstLine="709"/>
        <w:jc w:val="both"/>
        <w:rPr>
          <w:rFonts w:ascii="Times New Roman" w:hAnsi="Times New Roman" w:cs="Times New Roman"/>
          <w:sz w:val="24"/>
          <w:szCs w:val="24"/>
        </w:rPr>
      </w:pPr>
      <w:r w:rsidRPr="00A64E32">
        <w:rPr>
          <w:rFonts w:ascii="Times New Roman" w:hAnsi="Times New Roman" w:cs="Times New Roman"/>
          <w:sz w:val="24"/>
          <w:szCs w:val="24"/>
        </w:rPr>
        <w:t>O principal articulador dessa nova tendência</w:t>
      </w:r>
      <w:r w:rsidR="002A7FB1">
        <w:rPr>
          <w:rFonts w:ascii="Times New Roman" w:hAnsi="Times New Roman" w:cs="Times New Roman"/>
          <w:sz w:val="24"/>
          <w:szCs w:val="24"/>
        </w:rPr>
        <w:t xml:space="preserve"> na Paraíba</w:t>
      </w:r>
      <w:r w:rsidRPr="00A64E32">
        <w:rPr>
          <w:rFonts w:ascii="Times New Roman" w:hAnsi="Times New Roman" w:cs="Times New Roman"/>
          <w:sz w:val="24"/>
          <w:szCs w:val="24"/>
        </w:rPr>
        <w:t xml:space="preserve"> foi João Manoel Pereira Pacheco</w:t>
      </w:r>
      <w:r w:rsidRPr="00A64E32">
        <w:rPr>
          <w:rStyle w:val="Refdenotaderodap"/>
          <w:rFonts w:ascii="Times New Roman" w:hAnsi="Times New Roman" w:cs="Times New Roman"/>
          <w:sz w:val="24"/>
          <w:szCs w:val="24"/>
        </w:rPr>
        <w:footnoteReference w:id="2"/>
      </w:r>
      <w:r w:rsidRPr="00A64E32">
        <w:rPr>
          <w:rFonts w:ascii="Times New Roman" w:hAnsi="Times New Roman" w:cs="Times New Roman"/>
          <w:sz w:val="24"/>
          <w:szCs w:val="24"/>
        </w:rPr>
        <w:t>, médico e orador republicano, passou a centrar esforços na vanguarda contra as velhas praxes da agricultura. Inicialmente trabalhou numa pequena propriedade em Bananeiras, depois na Capital, onde orientou a Seção de Agricultura, anexa à Secretaria do Estado, criada para desenvolver políticas de fomento agrícola.</w:t>
      </w:r>
    </w:p>
    <w:p w:rsidR="004416B3" w:rsidRPr="00A64E32" w:rsidRDefault="004416B3" w:rsidP="005B2FF1">
      <w:pPr>
        <w:spacing w:after="0" w:line="360" w:lineRule="auto"/>
        <w:ind w:firstLine="709"/>
        <w:jc w:val="both"/>
        <w:rPr>
          <w:rFonts w:ascii="Times New Roman" w:hAnsi="Times New Roman" w:cs="Times New Roman"/>
          <w:sz w:val="24"/>
          <w:szCs w:val="24"/>
        </w:rPr>
      </w:pPr>
      <w:r w:rsidRPr="00A64E32">
        <w:rPr>
          <w:rFonts w:ascii="Times New Roman" w:hAnsi="Times New Roman" w:cs="Times New Roman"/>
          <w:sz w:val="24"/>
          <w:szCs w:val="24"/>
        </w:rPr>
        <w:lastRenderedPageBreak/>
        <w:t>As iniciativas continuaram, dessa forma, em 1911, a Paraíba passou a ser sede do Distrito Agrícola federal, e fundou em 1911, durante o governo de João Machado (1908-1912)</w:t>
      </w:r>
      <w:r w:rsidRPr="00A64E32">
        <w:rPr>
          <w:rStyle w:val="Refdenotaderodap"/>
          <w:rFonts w:ascii="Times New Roman" w:hAnsi="Times New Roman" w:cs="Times New Roman"/>
          <w:sz w:val="24"/>
          <w:szCs w:val="24"/>
        </w:rPr>
        <w:footnoteReference w:id="3"/>
      </w:r>
      <w:r w:rsidRPr="00A64E32">
        <w:rPr>
          <w:rFonts w:ascii="Times New Roman" w:hAnsi="Times New Roman" w:cs="Times New Roman"/>
          <w:sz w:val="24"/>
          <w:szCs w:val="24"/>
        </w:rPr>
        <w:t>, o primeiro Centro Agrícola de Mamanguape e o Centro de Demonstração de Sementes em Espírito Santo. (MARIZ, 1939).</w:t>
      </w:r>
    </w:p>
    <w:p w:rsidR="004416B3" w:rsidRPr="00A64E32" w:rsidRDefault="004416B3" w:rsidP="005B2FF1">
      <w:pPr>
        <w:spacing w:after="0" w:line="360" w:lineRule="auto"/>
        <w:ind w:firstLine="709"/>
        <w:jc w:val="both"/>
        <w:rPr>
          <w:rFonts w:ascii="Times New Roman" w:hAnsi="Times New Roman" w:cs="Times New Roman"/>
          <w:sz w:val="24"/>
          <w:szCs w:val="24"/>
        </w:rPr>
      </w:pPr>
      <w:r w:rsidRPr="00A64E32">
        <w:rPr>
          <w:rFonts w:ascii="Times New Roman" w:hAnsi="Times New Roman" w:cs="Times New Roman"/>
          <w:sz w:val="24"/>
          <w:szCs w:val="24"/>
        </w:rPr>
        <w:t>Em 1916, o governo estadual ofereceu subvenções à Sociedade de Agricultura da Paraíba, para o desenvolvimento de várias atividades, incluindo distribuição de sementes, vacinas para o gado e vendas de implementos agrícolas a preço baixo. É também dessa época, à semelhança do que também acontecia com o café, o ataque dos algodoais por pragas no Brejo, o que motivou a presença de técnicos norte-americanos. As recomendações desses técnicos e a participação em Conferência realizada no Rio de Janeiro, motivou a criação do Serviço de Defesa do Algodão, durante a administração de Camilo de Holanda (1916-1920).</w:t>
      </w:r>
      <w:r w:rsidRPr="00A64E32">
        <w:rPr>
          <w:rStyle w:val="Refdenotaderodap"/>
          <w:rFonts w:ascii="Times New Roman" w:hAnsi="Times New Roman" w:cs="Times New Roman"/>
          <w:sz w:val="24"/>
          <w:szCs w:val="24"/>
        </w:rPr>
        <w:footnoteReference w:id="4"/>
      </w:r>
    </w:p>
    <w:p w:rsidR="004416B3" w:rsidRPr="00A64E32" w:rsidRDefault="004416B3" w:rsidP="005B2FF1">
      <w:pPr>
        <w:spacing w:after="0" w:line="360" w:lineRule="auto"/>
        <w:ind w:firstLine="709"/>
        <w:jc w:val="both"/>
        <w:rPr>
          <w:rFonts w:ascii="Times New Roman" w:hAnsi="Times New Roman" w:cs="Times New Roman"/>
          <w:sz w:val="24"/>
          <w:szCs w:val="24"/>
        </w:rPr>
      </w:pPr>
      <w:r w:rsidRPr="00A64E32">
        <w:rPr>
          <w:rFonts w:ascii="Times New Roman" w:hAnsi="Times New Roman" w:cs="Times New Roman"/>
          <w:sz w:val="24"/>
          <w:szCs w:val="24"/>
        </w:rPr>
        <w:t>Camilo de Holanda efetivou vários esforços visando melhoramentos agrícolas. Em seu mandato foi criado o Serviço de Defesa contra a praga da Lagarta Rosada e foi o primeiro governante do estado a adquirir máquinas, arados, sulcadores, pulverizadores, seringas para a venda aos agricultores menos abastados (MARIZ, 1939).</w:t>
      </w:r>
    </w:p>
    <w:p w:rsidR="004416B3" w:rsidRDefault="004416B3" w:rsidP="005B2FF1">
      <w:pPr>
        <w:spacing w:after="0" w:line="360" w:lineRule="auto"/>
        <w:ind w:firstLine="709"/>
        <w:jc w:val="both"/>
        <w:rPr>
          <w:rFonts w:ascii="Times New Roman" w:hAnsi="Times New Roman" w:cs="Times New Roman"/>
          <w:sz w:val="24"/>
          <w:szCs w:val="24"/>
        </w:rPr>
      </w:pPr>
      <w:r w:rsidRPr="00A64E32">
        <w:rPr>
          <w:rFonts w:ascii="Times New Roman" w:hAnsi="Times New Roman" w:cs="Times New Roman"/>
          <w:sz w:val="24"/>
          <w:szCs w:val="24"/>
        </w:rPr>
        <w:t>O surto algodoeiro dos anos 1920 gerou fortunas e um surto de desenvolvimento na Paraíba, com o apoio de Epitácio Pessoa vários empreendimentos foram distribuídos para além do semiárido, atingindo todo o estado. O historiador José Octavio de Arruda Mello comenta sobre os empreendimentos realizados nessa época.</w:t>
      </w:r>
    </w:p>
    <w:p w:rsidR="00A64E32" w:rsidRPr="00A64E32" w:rsidRDefault="00A64E32" w:rsidP="005B2FF1">
      <w:pPr>
        <w:spacing w:after="0" w:line="360" w:lineRule="auto"/>
        <w:ind w:firstLine="709"/>
        <w:jc w:val="both"/>
        <w:rPr>
          <w:rFonts w:ascii="Times New Roman" w:hAnsi="Times New Roman" w:cs="Times New Roman"/>
          <w:sz w:val="24"/>
          <w:szCs w:val="24"/>
        </w:rPr>
      </w:pPr>
    </w:p>
    <w:p w:rsidR="004416B3" w:rsidRDefault="004416B3" w:rsidP="005C5650">
      <w:pPr>
        <w:spacing w:after="0" w:line="240" w:lineRule="auto"/>
        <w:ind w:left="2268"/>
        <w:jc w:val="both"/>
      </w:pPr>
      <w:r w:rsidRPr="00A64E32">
        <w:rPr>
          <w:rFonts w:ascii="Times New Roman" w:hAnsi="Times New Roman" w:cs="Times New Roman"/>
        </w:rPr>
        <w:t>Envolveram rodovias e ferrovias, pontes, quarteis, abastecimento d’água e eletrificação, comunicações postais e telegráficas, edifícios públicos,</w:t>
      </w:r>
      <w:r w:rsidR="00A64E32">
        <w:rPr>
          <w:rFonts w:ascii="Times New Roman" w:hAnsi="Times New Roman" w:cs="Times New Roman"/>
        </w:rPr>
        <w:t xml:space="preserve"> </w:t>
      </w:r>
      <w:r w:rsidRPr="00A64E32">
        <w:rPr>
          <w:rFonts w:ascii="Times New Roman" w:hAnsi="Times New Roman" w:cs="Times New Roman"/>
        </w:rPr>
        <w:t xml:space="preserve">hospitais, escolas e patronatos, estações experimentais, drenagem de rios, campos de aviação, etc. A Paraíba se tornou uma das unidades de maior </w:t>
      </w:r>
      <w:r w:rsidRPr="00A64E32">
        <w:rPr>
          <w:rFonts w:ascii="Times New Roman" w:hAnsi="Times New Roman" w:cs="Times New Roman"/>
        </w:rPr>
        <w:lastRenderedPageBreak/>
        <w:t>concentração de recursos para essas realizações, o que motivou protestos nos estados vizinhos.</w:t>
      </w:r>
      <w:r>
        <w:t xml:space="preserve"> (MELLO, 2002, p.164)</w:t>
      </w:r>
    </w:p>
    <w:p w:rsidR="00A64E32" w:rsidRDefault="00A64E32" w:rsidP="00A64E32">
      <w:pPr>
        <w:spacing w:after="0" w:line="240" w:lineRule="auto"/>
        <w:ind w:left="1701" w:right="-568"/>
        <w:jc w:val="both"/>
      </w:pPr>
    </w:p>
    <w:p w:rsidR="00A64E32" w:rsidRPr="00A64E32" w:rsidRDefault="00A64E32" w:rsidP="00A64E32">
      <w:pPr>
        <w:spacing w:after="0" w:line="240" w:lineRule="auto"/>
        <w:ind w:left="1701" w:right="-568"/>
        <w:jc w:val="both"/>
        <w:rPr>
          <w:rFonts w:ascii="Times New Roman" w:hAnsi="Times New Roman" w:cs="Times New Roman"/>
        </w:rPr>
      </w:pPr>
    </w:p>
    <w:p w:rsidR="004416B3" w:rsidRPr="00D165E4" w:rsidRDefault="004416B3" w:rsidP="005C5650">
      <w:pPr>
        <w:spacing w:after="0" w:line="360" w:lineRule="auto"/>
        <w:ind w:firstLine="709"/>
        <w:jc w:val="both"/>
        <w:rPr>
          <w:rFonts w:ascii="Times New Roman" w:hAnsi="Times New Roman" w:cs="Times New Roman"/>
          <w:sz w:val="24"/>
          <w:szCs w:val="24"/>
        </w:rPr>
      </w:pPr>
      <w:r w:rsidRPr="00D165E4">
        <w:rPr>
          <w:rFonts w:ascii="Times New Roman" w:hAnsi="Times New Roman" w:cs="Times New Roman"/>
          <w:sz w:val="24"/>
          <w:szCs w:val="24"/>
        </w:rPr>
        <w:t>A presença de engenheiros, técnicos, motoristas, trabalhadores especializados, guarda-freios e médicos; de equipamentos como automóvel, caminhões e locomotivas e de serviços como cinema, restaurantes, biblioteca e luz elétrica, formaram um novo quadro</w:t>
      </w:r>
      <w:r w:rsidR="007A7DB8">
        <w:rPr>
          <w:rFonts w:ascii="Times New Roman" w:hAnsi="Times New Roman" w:cs="Times New Roman"/>
          <w:sz w:val="24"/>
          <w:szCs w:val="24"/>
        </w:rPr>
        <w:t xml:space="preserve"> social e cultural resultante desses anos de mudanças</w:t>
      </w:r>
      <w:r w:rsidRPr="00D165E4">
        <w:rPr>
          <w:rFonts w:ascii="Times New Roman" w:hAnsi="Times New Roman" w:cs="Times New Roman"/>
          <w:sz w:val="24"/>
          <w:szCs w:val="24"/>
        </w:rPr>
        <w:t>.</w:t>
      </w:r>
      <w:r w:rsidR="007A7DB8">
        <w:rPr>
          <w:rFonts w:ascii="Times New Roman" w:hAnsi="Times New Roman" w:cs="Times New Roman"/>
          <w:sz w:val="24"/>
          <w:szCs w:val="24"/>
        </w:rPr>
        <w:t xml:space="preserve"> No que diz respeito a questão agrária, é t</w:t>
      </w:r>
      <w:r w:rsidRPr="00D165E4">
        <w:rPr>
          <w:rFonts w:ascii="Times New Roman" w:hAnsi="Times New Roman" w:cs="Times New Roman"/>
          <w:sz w:val="24"/>
          <w:szCs w:val="24"/>
        </w:rPr>
        <w:t>ambém dessa época, o surgimento dos cassacos, categorias de trabalhadores rurais apressadamente transformados em operários para trabalharem nos novos serviços urbanos (MELLO, 2002).</w:t>
      </w:r>
    </w:p>
    <w:p w:rsidR="004416B3" w:rsidRDefault="004416B3" w:rsidP="004416B3">
      <w:pPr>
        <w:jc w:val="both"/>
      </w:pPr>
    </w:p>
    <w:p w:rsidR="004416B3" w:rsidRPr="00EE1F4B" w:rsidRDefault="00EE1F4B" w:rsidP="007A7DB8">
      <w:pPr>
        <w:pStyle w:val="PargrafodaLista"/>
        <w:numPr>
          <w:ilvl w:val="0"/>
          <w:numId w:val="1"/>
        </w:numPr>
        <w:spacing w:after="0"/>
        <w:ind w:left="-567" w:right="-568" w:firstLine="927"/>
        <w:jc w:val="both"/>
        <w:rPr>
          <w:rFonts w:ascii="Times New Roman" w:hAnsi="Times New Roman" w:cs="Times New Roman"/>
          <w:sz w:val="24"/>
          <w:szCs w:val="24"/>
        </w:rPr>
      </w:pPr>
      <w:r>
        <w:rPr>
          <w:rFonts w:ascii="Times New Roman" w:hAnsi="Times New Roman" w:cs="Times New Roman"/>
          <w:sz w:val="24"/>
          <w:szCs w:val="24"/>
        </w:rPr>
        <w:t xml:space="preserve">A </w:t>
      </w:r>
      <w:r w:rsidR="004416B3" w:rsidRPr="00EE1F4B">
        <w:rPr>
          <w:rFonts w:ascii="Times New Roman" w:hAnsi="Times New Roman" w:cs="Times New Roman"/>
          <w:sz w:val="24"/>
          <w:szCs w:val="24"/>
        </w:rPr>
        <w:t xml:space="preserve">atuação e expressividade </w:t>
      </w:r>
      <w:r w:rsidRPr="00EE1F4B">
        <w:rPr>
          <w:rFonts w:ascii="Times New Roman" w:hAnsi="Times New Roman" w:cs="Times New Roman"/>
          <w:sz w:val="24"/>
          <w:szCs w:val="24"/>
        </w:rPr>
        <w:t>política</w:t>
      </w:r>
      <w:r w:rsidR="008B1636">
        <w:rPr>
          <w:rFonts w:ascii="Times New Roman" w:hAnsi="Times New Roman" w:cs="Times New Roman"/>
          <w:sz w:val="24"/>
          <w:szCs w:val="24"/>
        </w:rPr>
        <w:t xml:space="preserve"> dos </w:t>
      </w:r>
      <w:proofErr w:type="gramStart"/>
      <w:r w:rsidR="008B1636">
        <w:rPr>
          <w:rFonts w:ascii="Times New Roman" w:hAnsi="Times New Roman" w:cs="Times New Roman"/>
          <w:sz w:val="24"/>
          <w:szCs w:val="24"/>
        </w:rPr>
        <w:t xml:space="preserve">técnicos </w:t>
      </w:r>
      <w:r w:rsidR="008D790B">
        <w:rPr>
          <w:rFonts w:ascii="Times New Roman" w:hAnsi="Times New Roman" w:cs="Times New Roman"/>
          <w:sz w:val="24"/>
          <w:szCs w:val="24"/>
        </w:rPr>
        <w:t xml:space="preserve"> no</w:t>
      </w:r>
      <w:proofErr w:type="gramEnd"/>
      <w:r w:rsidR="008D790B">
        <w:rPr>
          <w:rFonts w:ascii="Times New Roman" w:hAnsi="Times New Roman" w:cs="Times New Roman"/>
          <w:sz w:val="24"/>
          <w:szCs w:val="24"/>
        </w:rPr>
        <w:t xml:space="preserve"> brejo da Paraí</w:t>
      </w:r>
      <w:r w:rsidR="004416B3" w:rsidRPr="00EE1F4B">
        <w:rPr>
          <w:rFonts w:ascii="Times New Roman" w:hAnsi="Times New Roman" w:cs="Times New Roman"/>
          <w:sz w:val="24"/>
          <w:szCs w:val="24"/>
        </w:rPr>
        <w:t>ba</w:t>
      </w:r>
    </w:p>
    <w:p w:rsidR="00EE1F4B" w:rsidRDefault="00EE1F4B" w:rsidP="007A7DB8">
      <w:pPr>
        <w:pStyle w:val="PargrafodaLista"/>
        <w:spacing w:after="0"/>
        <w:ind w:left="-567" w:right="-568" w:firstLine="927"/>
        <w:jc w:val="both"/>
        <w:rPr>
          <w:rFonts w:ascii="Times New Roman" w:hAnsi="Times New Roman" w:cs="Times New Roman"/>
          <w:sz w:val="24"/>
          <w:szCs w:val="24"/>
        </w:rPr>
      </w:pPr>
    </w:p>
    <w:p w:rsidR="00EE1F4B" w:rsidRDefault="00EE1F4B" w:rsidP="007A7DB8">
      <w:pPr>
        <w:pStyle w:val="PargrafodaLista"/>
        <w:spacing w:after="0"/>
        <w:ind w:left="-567" w:right="-568" w:firstLine="927"/>
        <w:jc w:val="both"/>
        <w:rPr>
          <w:rFonts w:ascii="Times New Roman" w:hAnsi="Times New Roman" w:cs="Times New Roman"/>
          <w:sz w:val="24"/>
          <w:szCs w:val="24"/>
        </w:rPr>
      </w:pPr>
    </w:p>
    <w:p w:rsidR="00EE1F4B" w:rsidRDefault="00EE1F4B" w:rsidP="005C5650">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Nesse ponto, nos debruçamos sobre</w:t>
      </w:r>
      <w:r w:rsidR="008D790B">
        <w:rPr>
          <w:rFonts w:ascii="Times New Roman" w:hAnsi="Times New Roman" w:cs="Times New Roman"/>
          <w:sz w:val="24"/>
          <w:szCs w:val="24"/>
        </w:rPr>
        <w:t xml:space="preserve"> </w:t>
      </w:r>
      <w:r>
        <w:rPr>
          <w:rFonts w:ascii="Times New Roman" w:hAnsi="Times New Roman" w:cs="Times New Roman"/>
          <w:sz w:val="24"/>
          <w:szCs w:val="24"/>
        </w:rPr>
        <w:t>a reconstrução histórica de personagens</w:t>
      </w:r>
      <w:r w:rsidR="008D790B">
        <w:rPr>
          <w:rFonts w:ascii="Times New Roman" w:hAnsi="Times New Roman" w:cs="Times New Roman"/>
          <w:sz w:val="24"/>
          <w:szCs w:val="24"/>
        </w:rPr>
        <w:t xml:space="preserve"> que estiveram à</w:t>
      </w:r>
      <w:r>
        <w:rPr>
          <w:rFonts w:ascii="Times New Roman" w:hAnsi="Times New Roman" w:cs="Times New Roman"/>
          <w:sz w:val="24"/>
          <w:szCs w:val="24"/>
        </w:rPr>
        <w:t xml:space="preserve"> frente do processo de m</w:t>
      </w:r>
      <w:r w:rsidR="00D87E00">
        <w:rPr>
          <w:rFonts w:ascii="Times New Roman" w:hAnsi="Times New Roman" w:cs="Times New Roman"/>
          <w:sz w:val="24"/>
          <w:szCs w:val="24"/>
        </w:rPr>
        <w:t>udanças as quais atravessaram</w:t>
      </w:r>
      <w:r>
        <w:rPr>
          <w:rFonts w:ascii="Times New Roman" w:hAnsi="Times New Roman" w:cs="Times New Roman"/>
          <w:sz w:val="24"/>
          <w:szCs w:val="24"/>
        </w:rPr>
        <w:t xml:space="preserve"> o campo à época. No que diz respeito a atuação técnica </w:t>
      </w:r>
      <w:r w:rsidR="009A7151">
        <w:rPr>
          <w:rFonts w:ascii="Times New Roman" w:hAnsi="Times New Roman" w:cs="Times New Roman"/>
          <w:sz w:val="24"/>
          <w:szCs w:val="24"/>
        </w:rPr>
        <w:t>e pesquisas no e</w:t>
      </w:r>
      <w:r w:rsidR="008D790B">
        <w:rPr>
          <w:rFonts w:ascii="Times New Roman" w:hAnsi="Times New Roman" w:cs="Times New Roman"/>
          <w:sz w:val="24"/>
          <w:szCs w:val="24"/>
        </w:rPr>
        <w:t xml:space="preserve">stado, o personagem de grande importância foi Diógenes Caldas. </w:t>
      </w:r>
    </w:p>
    <w:p w:rsidR="003C7550" w:rsidRDefault="008D790B" w:rsidP="005C5650">
      <w:pPr>
        <w:pStyle w:val="PargrafodaLista"/>
        <w:spacing w:after="0" w:line="360" w:lineRule="auto"/>
        <w:ind w:left="0" w:firstLine="709"/>
        <w:jc w:val="both"/>
        <w:rPr>
          <w:rFonts w:ascii="Times New Roman" w:hAnsi="Times New Roman" w:cs="Times New Roman"/>
          <w:sz w:val="24"/>
          <w:szCs w:val="24"/>
        </w:rPr>
      </w:pPr>
      <w:r w:rsidRPr="008D790B">
        <w:rPr>
          <w:rFonts w:ascii="Times New Roman" w:hAnsi="Times New Roman" w:cs="Times New Roman"/>
          <w:sz w:val="24"/>
          <w:szCs w:val="24"/>
        </w:rPr>
        <w:t>Diógenes Caldas nasceu em 6 de abril de 1</w:t>
      </w:r>
      <w:r w:rsidR="00762562">
        <w:rPr>
          <w:rFonts w:ascii="Times New Roman" w:hAnsi="Times New Roman" w:cs="Times New Roman"/>
          <w:sz w:val="24"/>
          <w:szCs w:val="24"/>
        </w:rPr>
        <w:t>886, na cidade de Bananeiras, brejo da Paraíba</w:t>
      </w:r>
      <w:r w:rsidRPr="008D790B">
        <w:rPr>
          <w:rFonts w:ascii="Times New Roman" w:hAnsi="Times New Roman" w:cs="Times New Roman"/>
          <w:sz w:val="24"/>
          <w:szCs w:val="24"/>
        </w:rPr>
        <w:t xml:space="preserve">, </w:t>
      </w:r>
      <w:r w:rsidR="00762562">
        <w:rPr>
          <w:rFonts w:ascii="Times New Roman" w:hAnsi="Times New Roman" w:cs="Times New Roman"/>
          <w:sz w:val="24"/>
          <w:szCs w:val="24"/>
        </w:rPr>
        <w:t>sua origem era oligárquica,</w:t>
      </w:r>
      <w:r w:rsidRPr="008D790B">
        <w:rPr>
          <w:rFonts w:ascii="Times New Roman" w:hAnsi="Times New Roman" w:cs="Times New Roman"/>
          <w:sz w:val="24"/>
          <w:szCs w:val="24"/>
        </w:rPr>
        <w:t xml:space="preserve"> filho do Desembargador Trajano Américo de Caldas Brandão e de Aurélia Emília de Vasconcelos Caldas. Iniciou o</w:t>
      </w:r>
      <w:r w:rsidR="00762562">
        <w:rPr>
          <w:rFonts w:ascii="Times New Roman" w:hAnsi="Times New Roman" w:cs="Times New Roman"/>
          <w:sz w:val="24"/>
          <w:szCs w:val="24"/>
        </w:rPr>
        <w:t>s estudos em Cabaceiras e Areia, depois mudou-se para a capital do estado onde f</w:t>
      </w:r>
      <w:r w:rsidRPr="008D790B">
        <w:rPr>
          <w:rFonts w:ascii="Times New Roman" w:hAnsi="Times New Roman" w:cs="Times New Roman"/>
          <w:sz w:val="24"/>
          <w:szCs w:val="24"/>
        </w:rPr>
        <w:t>ez o curso secundário no Colé</w:t>
      </w:r>
      <w:r w:rsidR="00762562">
        <w:rPr>
          <w:rFonts w:ascii="Times New Roman" w:hAnsi="Times New Roman" w:cs="Times New Roman"/>
          <w:sz w:val="24"/>
          <w:szCs w:val="24"/>
        </w:rPr>
        <w:t>gio Pio X, e posteriormente</w:t>
      </w:r>
      <w:r w:rsidRPr="008D790B">
        <w:rPr>
          <w:rFonts w:ascii="Times New Roman" w:hAnsi="Times New Roman" w:cs="Times New Roman"/>
          <w:sz w:val="24"/>
          <w:szCs w:val="24"/>
        </w:rPr>
        <w:t xml:space="preserve"> estudou no Liceu Paraibano</w:t>
      </w:r>
      <w:r w:rsidR="00762562">
        <w:rPr>
          <w:rFonts w:ascii="Times New Roman" w:hAnsi="Times New Roman" w:cs="Times New Roman"/>
          <w:sz w:val="24"/>
          <w:szCs w:val="24"/>
        </w:rPr>
        <w:t>. A mudança para Recife se deu em decorrência do seu ingresso</w:t>
      </w:r>
      <w:r w:rsidRPr="008D790B">
        <w:rPr>
          <w:rFonts w:ascii="Times New Roman" w:hAnsi="Times New Roman" w:cs="Times New Roman"/>
          <w:sz w:val="24"/>
          <w:szCs w:val="24"/>
        </w:rPr>
        <w:t xml:space="preserve"> na Faculdade de Direito do Recife, bacharelando-</w:t>
      </w:r>
      <w:r w:rsidR="00762562">
        <w:rPr>
          <w:rFonts w:ascii="Times New Roman" w:hAnsi="Times New Roman" w:cs="Times New Roman"/>
          <w:sz w:val="24"/>
          <w:szCs w:val="24"/>
        </w:rPr>
        <w:t>se em 1911. A oportunidade que teve em estudar nos melhores centros</w:t>
      </w:r>
      <w:r w:rsidR="00D87E00">
        <w:rPr>
          <w:rFonts w:ascii="Times New Roman" w:hAnsi="Times New Roman" w:cs="Times New Roman"/>
          <w:sz w:val="24"/>
          <w:szCs w:val="24"/>
        </w:rPr>
        <w:t xml:space="preserve"> de ensino de sua época o levou a se destacar em diversos cargos públicos.</w:t>
      </w:r>
      <w:r w:rsidR="00762562">
        <w:rPr>
          <w:rFonts w:ascii="Times New Roman" w:hAnsi="Times New Roman" w:cs="Times New Roman"/>
          <w:sz w:val="24"/>
          <w:szCs w:val="24"/>
        </w:rPr>
        <w:t xml:space="preserve"> </w:t>
      </w:r>
      <w:r w:rsidRPr="008D790B">
        <w:rPr>
          <w:rFonts w:ascii="Times New Roman" w:hAnsi="Times New Roman" w:cs="Times New Roman"/>
          <w:sz w:val="24"/>
          <w:szCs w:val="24"/>
        </w:rPr>
        <w:t xml:space="preserve"> Dentre os cargos exercidos por ele destacam-se sua atuação como Diretor da Biblioteca Pública do Estado; Inspetor Agrícola do 7º Distrito; Administrador do Campo de Demonstração de Cruz do Espírito Santo; Delegado do Serviço de Combate à Lagarta Rosada; Representante da Paraíba na Exposição do Centenário da Independência Nacional, no Rio de Janeiro; Membro do Conselho Consultivo do Estado da Paraíba; Representante do Ministério da Agricultura junto ao Instituto do Açúcar e do Álcool; Chefe da Seção Técnica do Serviço do Fomento de Produção Vegetal, no Rio de Janeiro; Agrônomo do Fomento Federal; Presidente da Comissão Executiva dos Produtos da Mandioca; Membro da Junta de Controle da Fundação Brasil-Central e Diretor do Serviço Nacional da Economia Rura</w:t>
      </w:r>
      <w:r w:rsidR="002C2517">
        <w:rPr>
          <w:rFonts w:ascii="Times New Roman" w:hAnsi="Times New Roman" w:cs="Times New Roman"/>
          <w:sz w:val="24"/>
          <w:szCs w:val="24"/>
        </w:rPr>
        <w:t xml:space="preserve">l do Ministério da Agricultura. </w:t>
      </w:r>
      <w:r w:rsidR="00D87E00" w:rsidRPr="00320600">
        <w:rPr>
          <w:rFonts w:ascii="Times New Roman" w:hAnsi="Times New Roman" w:cs="Times New Roman"/>
          <w:sz w:val="24"/>
          <w:szCs w:val="24"/>
        </w:rPr>
        <w:t>Ele também foi o</w:t>
      </w:r>
      <w:r w:rsidR="00BA381D" w:rsidRPr="00320600">
        <w:rPr>
          <w:rFonts w:ascii="Times New Roman" w:hAnsi="Times New Roman" w:cs="Times New Roman"/>
          <w:sz w:val="24"/>
          <w:szCs w:val="24"/>
        </w:rPr>
        <w:t xml:space="preserve"> </w:t>
      </w:r>
      <w:r w:rsidR="00BA381D" w:rsidRPr="00D87E00">
        <w:rPr>
          <w:rFonts w:ascii="Times New Roman" w:hAnsi="Times New Roman" w:cs="Times New Roman"/>
          <w:sz w:val="24"/>
          <w:szCs w:val="24"/>
        </w:rPr>
        <w:t>primeiro a encarregar-se das obras de construção e direção das atividades do</w:t>
      </w:r>
      <w:r w:rsidR="003C7550">
        <w:rPr>
          <w:rFonts w:ascii="Times New Roman" w:hAnsi="Times New Roman" w:cs="Times New Roman"/>
          <w:sz w:val="24"/>
          <w:szCs w:val="24"/>
        </w:rPr>
        <w:t xml:space="preserve"> Patronato Agrícola de Bananeiras, </w:t>
      </w:r>
      <w:r w:rsidR="002C2517">
        <w:rPr>
          <w:rFonts w:ascii="Times New Roman" w:hAnsi="Times New Roman" w:cs="Times New Roman"/>
          <w:sz w:val="24"/>
          <w:szCs w:val="24"/>
        </w:rPr>
        <w:t xml:space="preserve">ocupando o cargo de </w:t>
      </w:r>
      <w:r w:rsidR="00383DE8">
        <w:rPr>
          <w:rFonts w:ascii="Times New Roman" w:hAnsi="Times New Roman" w:cs="Times New Roman"/>
          <w:sz w:val="24"/>
          <w:szCs w:val="24"/>
        </w:rPr>
        <w:t>‘</w:t>
      </w:r>
      <w:r w:rsidR="002C2517" w:rsidRPr="002C2517">
        <w:rPr>
          <w:rFonts w:ascii="Times New Roman" w:hAnsi="Times New Roman" w:cs="Times New Roman"/>
          <w:sz w:val="24"/>
          <w:szCs w:val="24"/>
        </w:rPr>
        <w:t xml:space="preserve">Superintendente da Construção do </w:t>
      </w:r>
      <w:r w:rsidR="002C2517" w:rsidRPr="002C2517">
        <w:rPr>
          <w:rFonts w:ascii="Times New Roman" w:hAnsi="Times New Roman" w:cs="Times New Roman"/>
          <w:sz w:val="24"/>
          <w:szCs w:val="24"/>
        </w:rPr>
        <w:lastRenderedPageBreak/>
        <w:t>Patronato Agrícola “Vid</w:t>
      </w:r>
      <w:r w:rsidR="002C2517">
        <w:rPr>
          <w:rFonts w:ascii="Times New Roman" w:hAnsi="Times New Roman" w:cs="Times New Roman"/>
          <w:sz w:val="24"/>
          <w:szCs w:val="24"/>
        </w:rPr>
        <w:t xml:space="preserve">al de Negreiros”, </w:t>
      </w:r>
      <w:r w:rsidR="003C7550">
        <w:rPr>
          <w:rFonts w:ascii="Times New Roman" w:hAnsi="Times New Roman" w:cs="Times New Roman"/>
          <w:sz w:val="24"/>
          <w:szCs w:val="24"/>
        </w:rPr>
        <w:t xml:space="preserve">instituição de ensino pioneira em fornecer alfabetização e trabalho agrícola para crianças pobres, filhos de camponeses, crianças abandonadas e àquelas consideradas “delinquentes” pela sociedade da época. </w:t>
      </w:r>
      <w:r w:rsidR="00295B39">
        <w:rPr>
          <w:rFonts w:ascii="Times New Roman" w:hAnsi="Times New Roman" w:cs="Times New Roman"/>
          <w:sz w:val="24"/>
          <w:szCs w:val="24"/>
        </w:rPr>
        <w:t xml:space="preserve"> Abaixo, selecionamos uma fotografia de </w:t>
      </w:r>
      <w:r w:rsidR="00E366F0">
        <w:rPr>
          <w:rFonts w:ascii="Times New Roman" w:hAnsi="Times New Roman" w:cs="Times New Roman"/>
          <w:sz w:val="24"/>
          <w:szCs w:val="24"/>
        </w:rPr>
        <w:t>Diógenes</w:t>
      </w:r>
      <w:r w:rsidR="00295B39">
        <w:rPr>
          <w:rFonts w:ascii="Times New Roman" w:hAnsi="Times New Roman" w:cs="Times New Roman"/>
          <w:sz w:val="24"/>
          <w:szCs w:val="24"/>
        </w:rPr>
        <w:t xml:space="preserve"> Caldas, encontrada nos arquivos do antigo Patronato Agrícola, atualmente campus de </w:t>
      </w:r>
      <w:r w:rsidR="00E366F0">
        <w:rPr>
          <w:rFonts w:ascii="Times New Roman" w:hAnsi="Times New Roman" w:cs="Times New Roman"/>
          <w:sz w:val="24"/>
          <w:szCs w:val="24"/>
        </w:rPr>
        <w:t>Ciências</w:t>
      </w:r>
      <w:r w:rsidR="00295B39">
        <w:rPr>
          <w:rFonts w:ascii="Times New Roman" w:hAnsi="Times New Roman" w:cs="Times New Roman"/>
          <w:sz w:val="24"/>
          <w:szCs w:val="24"/>
        </w:rPr>
        <w:t xml:space="preserve"> </w:t>
      </w:r>
      <w:r w:rsidR="00E366F0">
        <w:rPr>
          <w:rFonts w:ascii="Times New Roman" w:hAnsi="Times New Roman" w:cs="Times New Roman"/>
          <w:sz w:val="24"/>
          <w:szCs w:val="24"/>
        </w:rPr>
        <w:t>H</w:t>
      </w:r>
      <w:r w:rsidR="00295B39">
        <w:rPr>
          <w:rFonts w:ascii="Times New Roman" w:hAnsi="Times New Roman" w:cs="Times New Roman"/>
          <w:sz w:val="24"/>
          <w:szCs w:val="24"/>
        </w:rPr>
        <w:t>umanas, Sociais e Agrárias da Universidade Federal da Paraíba.</w:t>
      </w:r>
    </w:p>
    <w:p w:rsidR="00336D26" w:rsidRDefault="00336D26" w:rsidP="00D87E00">
      <w:pPr>
        <w:pStyle w:val="PargrafodaLista"/>
        <w:spacing w:after="0" w:line="360" w:lineRule="auto"/>
        <w:ind w:left="-567" w:right="-568" w:firstLine="927"/>
        <w:jc w:val="both"/>
        <w:rPr>
          <w:rFonts w:ascii="Times New Roman" w:hAnsi="Times New Roman" w:cs="Times New Roman"/>
          <w:sz w:val="24"/>
          <w:szCs w:val="24"/>
        </w:rPr>
      </w:pPr>
    </w:p>
    <w:p w:rsidR="00295B39" w:rsidRPr="002C2517" w:rsidRDefault="00322BF0" w:rsidP="00D87E00">
      <w:pPr>
        <w:pStyle w:val="PargrafodaLista"/>
        <w:spacing w:after="0" w:line="360" w:lineRule="auto"/>
        <w:ind w:left="-567" w:right="-568" w:firstLine="927"/>
        <w:jc w:val="both"/>
        <w:rPr>
          <w:rFonts w:ascii="Times New Roman" w:hAnsi="Times New Roman" w:cs="Times New Roman"/>
          <w:sz w:val="20"/>
          <w:szCs w:val="20"/>
        </w:rPr>
      </w:pPr>
      <w:r>
        <w:rPr>
          <w:rFonts w:ascii="Times New Roman" w:hAnsi="Times New Roman" w:cs="Times New Roman"/>
          <w:sz w:val="20"/>
          <w:szCs w:val="20"/>
        </w:rPr>
        <w:t xml:space="preserve">                                                            </w:t>
      </w:r>
      <w:r w:rsidR="00336D26" w:rsidRPr="002C2517">
        <w:rPr>
          <w:rFonts w:ascii="Times New Roman" w:hAnsi="Times New Roman" w:cs="Times New Roman"/>
          <w:sz w:val="20"/>
          <w:szCs w:val="20"/>
        </w:rPr>
        <w:t xml:space="preserve">Figura 1: </w:t>
      </w:r>
      <w:r w:rsidR="002C2517" w:rsidRPr="002C2517">
        <w:rPr>
          <w:rFonts w:ascii="Times New Roman" w:hAnsi="Times New Roman" w:cs="Times New Roman"/>
          <w:sz w:val="20"/>
          <w:szCs w:val="20"/>
        </w:rPr>
        <w:t>Diógenes</w:t>
      </w:r>
      <w:r w:rsidR="00336D26" w:rsidRPr="002C2517">
        <w:rPr>
          <w:rFonts w:ascii="Times New Roman" w:hAnsi="Times New Roman" w:cs="Times New Roman"/>
          <w:sz w:val="20"/>
          <w:szCs w:val="20"/>
        </w:rPr>
        <w:t xml:space="preserve"> Caldas.</w:t>
      </w:r>
    </w:p>
    <w:p w:rsidR="00295B39" w:rsidRDefault="00295B39" w:rsidP="00322BF0">
      <w:pPr>
        <w:pStyle w:val="PargrafodaLista"/>
        <w:spacing w:after="0" w:line="360" w:lineRule="auto"/>
        <w:ind w:left="-567" w:right="-568" w:firstLine="92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527669BB">
            <wp:extent cx="2158365" cy="2639695"/>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8365" cy="2639695"/>
                    </a:xfrm>
                    <a:prstGeom prst="rect">
                      <a:avLst/>
                    </a:prstGeom>
                    <a:noFill/>
                  </pic:spPr>
                </pic:pic>
              </a:graphicData>
            </a:graphic>
          </wp:inline>
        </w:drawing>
      </w:r>
    </w:p>
    <w:p w:rsidR="00336D26" w:rsidRPr="002C2517" w:rsidRDefault="00322BF0" w:rsidP="00D87E00">
      <w:pPr>
        <w:pStyle w:val="PargrafodaLista"/>
        <w:spacing w:after="0" w:line="360" w:lineRule="auto"/>
        <w:ind w:left="-567" w:right="-568" w:firstLine="927"/>
        <w:jc w:val="both"/>
        <w:rPr>
          <w:rFonts w:ascii="Times New Roman" w:hAnsi="Times New Roman" w:cs="Times New Roman"/>
          <w:sz w:val="20"/>
          <w:szCs w:val="20"/>
        </w:rPr>
      </w:pPr>
      <w:r>
        <w:rPr>
          <w:rFonts w:ascii="Times New Roman" w:hAnsi="Times New Roman" w:cs="Times New Roman"/>
          <w:sz w:val="20"/>
          <w:szCs w:val="20"/>
        </w:rPr>
        <w:t xml:space="preserve">                                                           </w:t>
      </w:r>
      <w:r w:rsidR="00336D26" w:rsidRPr="002C2517">
        <w:rPr>
          <w:rFonts w:ascii="Times New Roman" w:hAnsi="Times New Roman" w:cs="Times New Roman"/>
          <w:sz w:val="20"/>
          <w:szCs w:val="20"/>
        </w:rPr>
        <w:t>Fonte: Arquivo do CCHSA, Bananeiras.</w:t>
      </w:r>
    </w:p>
    <w:p w:rsidR="00295B39" w:rsidRDefault="00295B39" w:rsidP="00D87E00">
      <w:pPr>
        <w:pStyle w:val="PargrafodaLista"/>
        <w:spacing w:after="0" w:line="360" w:lineRule="auto"/>
        <w:ind w:left="-567" w:right="-568" w:firstLine="927"/>
        <w:jc w:val="both"/>
        <w:rPr>
          <w:rFonts w:ascii="Times New Roman" w:hAnsi="Times New Roman" w:cs="Times New Roman"/>
          <w:sz w:val="24"/>
          <w:szCs w:val="24"/>
        </w:rPr>
      </w:pPr>
    </w:p>
    <w:p w:rsidR="004416B3" w:rsidRPr="00295B39" w:rsidRDefault="003C7550" w:rsidP="005C5650">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Segundo o historiador Celso Mariz</w:t>
      </w:r>
      <w:r w:rsidR="00336D26">
        <w:rPr>
          <w:rFonts w:ascii="Times New Roman" w:hAnsi="Times New Roman" w:cs="Times New Roman"/>
          <w:sz w:val="24"/>
          <w:szCs w:val="24"/>
        </w:rPr>
        <w:t xml:space="preserve"> </w:t>
      </w:r>
      <w:r w:rsidR="00320600">
        <w:rPr>
          <w:rFonts w:ascii="Times New Roman" w:hAnsi="Times New Roman" w:cs="Times New Roman"/>
          <w:sz w:val="24"/>
          <w:szCs w:val="24"/>
        </w:rPr>
        <w:t>(</w:t>
      </w:r>
      <w:r>
        <w:rPr>
          <w:rFonts w:ascii="Times New Roman" w:hAnsi="Times New Roman" w:cs="Times New Roman"/>
          <w:sz w:val="24"/>
          <w:szCs w:val="24"/>
        </w:rPr>
        <w:t xml:space="preserve">1939), à época em que atuava como Inspetor Agrícola Adjunto do Estado, no ano de 1911, </w:t>
      </w:r>
      <w:r w:rsidR="00320600">
        <w:rPr>
          <w:rFonts w:ascii="Times New Roman" w:hAnsi="Times New Roman" w:cs="Times New Roman"/>
          <w:sz w:val="24"/>
          <w:szCs w:val="24"/>
        </w:rPr>
        <w:t>Diógenes</w:t>
      </w:r>
      <w:r>
        <w:rPr>
          <w:rFonts w:ascii="Times New Roman" w:hAnsi="Times New Roman" w:cs="Times New Roman"/>
          <w:sz w:val="24"/>
          <w:szCs w:val="24"/>
        </w:rPr>
        <w:t xml:space="preserve"> Caldas </w:t>
      </w:r>
      <w:r w:rsidRPr="003C7550">
        <w:rPr>
          <w:rFonts w:ascii="Times New Roman" w:hAnsi="Times New Roman" w:cs="Times New Roman"/>
          <w:sz w:val="24"/>
          <w:szCs w:val="24"/>
        </w:rPr>
        <w:t>empreendeu um levantamento de questionários econômicos e a fundação de campos de cooperação, viajou a cavalo pelas vilas e fazendas no sertão e brejo paraibano realizando uma preleção sobre máquinas agrárias. Seus serviços prosseguiram até a criação em 1917 da Sociedade Paraibana de Agricultura. Após deixar o serviço de diretor do Patronato nas mãos de José Augusto Trindade, continuou atuando na agricultura paraibana, iniciando a fundação das Caixas Rurais, sendo que a primeira foi a de Bananeiras, em 1923. O mesmo modelo de Caixas Rurais de Bananeiras fora criado em outros municípios do brejo e caatinga, abrindo caminho para as inciativas de crédito po</w:t>
      </w:r>
      <w:r>
        <w:rPr>
          <w:rFonts w:ascii="Times New Roman" w:hAnsi="Times New Roman" w:cs="Times New Roman"/>
          <w:sz w:val="24"/>
          <w:szCs w:val="24"/>
        </w:rPr>
        <w:t xml:space="preserve">pular na Paraíba. </w:t>
      </w:r>
    </w:p>
    <w:p w:rsidR="00BA381D" w:rsidRDefault="00BA381D" w:rsidP="00320600">
      <w:pPr>
        <w:ind w:firstLine="1276"/>
        <w:jc w:val="both"/>
      </w:pPr>
    </w:p>
    <w:p w:rsidR="00320600" w:rsidRDefault="00320600" w:rsidP="00320600">
      <w:pPr>
        <w:spacing w:after="0" w:line="360" w:lineRule="auto"/>
        <w:ind w:right="-568" w:firstLine="1276"/>
        <w:jc w:val="both"/>
      </w:pPr>
    </w:p>
    <w:p w:rsidR="00320600" w:rsidRDefault="00320600" w:rsidP="00320600">
      <w:pPr>
        <w:spacing w:after="0" w:line="360" w:lineRule="auto"/>
        <w:ind w:right="-568" w:firstLine="1276"/>
        <w:jc w:val="both"/>
      </w:pPr>
    </w:p>
    <w:p w:rsidR="009B4050" w:rsidRPr="009B4050" w:rsidRDefault="00336D26" w:rsidP="005C5650">
      <w:pPr>
        <w:spacing w:after="0" w:line="360" w:lineRule="auto"/>
        <w:ind w:firstLine="709"/>
        <w:jc w:val="both"/>
        <w:rPr>
          <w:rFonts w:ascii="Times New Roman" w:hAnsi="Times New Roman" w:cs="Times New Roman"/>
          <w:sz w:val="24"/>
          <w:szCs w:val="24"/>
        </w:rPr>
      </w:pPr>
      <w:r w:rsidRPr="009B4050">
        <w:rPr>
          <w:rFonts w:ascii="Times New Roman" w:hAnsi="Times New Roman" w:cs="Times New Roman"/>
          <w:sz w:val="24"/>
          <w:szCs w:val="24"/>
        </w:rPr>
        <w:lastRenderedPageBreak/>
        <w:t>Outro técnico de atuação importante que pudemos nos debruçar ao longo dessa pesquisa foi o engenheiro agrônomo José August</w:t>
      </w:r>
      <w:r w:rsidR="009B4050" w:rsidRPr="009B4050">
        <w:rPr>
          <w:rFonts w:ascii="Times New Roman" w:hAnsi="Times New Roman" w:cs="Times New Roman"/>
          <w:sz w:val="24"/>
          <w:szCs w:val="24"/>
        </w:rPr>
        <w:t xml:space="preserve">o Trindade. </w:t>
      </w:r>
    </w:p>
    <w:p w:rsidR="004416B3" w:rsidRDefault="003D1F43" w:rsidP="005C565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B4050" w:rsidRPr="009B4050">
        <w:rPr>
          <w:rFonts w:ascii="Times New Roman" w:hAnsi="Times New Roman" w:cs="Times New Roman"/>
          <w:sz w:val="24"/>
          <w:szCs w:val="24"/>
        </w:rPr>
        <w:t xml:space="preserve">Ao contrário de </w:t>
      </w:r>
      <w:r w:rsidR="00BB497C" w:rsidRPr="009B4050">
        <w:rPr>
          <w:rFonts w:ascii="Times New Roman" w:hAnsi="Times New Roman" w:cs="Times New Roman"/>
          <w:sz w:val="24"/>
          <w:szCs w:val="24"/>
        </w:rPr>
        <w:t>Diógenes</w:t>
      </w:r>
      <w:r w:rsidR="009B4050" w:rsidRPr="009B4050">
        <w:rPr>
          <w:rFonts w:ascii="Times New Roman" w:hAnsi="Times New Roman" w:cs="Times New Roman"/>
          <w:sz w:val="24"/>
          <w:szCs w:val="24"/>
        </w:rPr>
        <w:t xml:space="preserve"> Caldas, José Augusto Trindade não era paraibano,</w:t>
      </w:r>
      <w:r w:rsidR="00BA381D" w:rsidRPr="009B4050">
        <w:rPr>
          <w:rFonts w:ascii="Times New Roman" w:hAnsi="Times New Roman" w:cs="Times New Roman"/>
          <w:sz w:val="24"/>
          <w:szCs w:val="24"/>
        </w:rPr>
        <w:t xml:space="preserve"> </w:t>
      </w:r>
      <w:proofErr w:type="spellStart"/>
      <w:r w:rsidR="00BA381D" w:rsidRPr="009B4050">
        <w:rPr>
          <w:rFonts w:ascii="Times New Roman" w:hAnsi="Times New Roman" w:cs="Times New Roman"/>
          <w:sz w:val="24"/>
          <w:szCs w:val="24"/>
        </w:rPr>
        <w:t>era</w:t>
      </w:r>
      <w:proofErr w:type="spellEnd"/>
      <w:r w:rsidR="00BA381D" w:rsidRPr="009B4050">
        <w:rPr>
          <w:rFonts w:ascii="Times New Roman" w:hAnsi="Times New Roman" w:cs="Times New Roman"/>
          <w:sz w:val="24"/>
          <w:szCs w:val="24"/>
        </w:rPr>
        <w:t xml:space="preserve"> mineiro, engenheiro agrônomo e sua atuação na Paraíba teve início quando foi Contratado pelo Ministério da Agricultura, em 1917, passando a fazer parte da chefia de Cultura do Serviço de Agricultura do Serviço de Agricultura Prática do Ministério da Agricultura. </w:t>
      </w:r>
      <w:r>
        <w:rPr>
          <w:rFonts w:ascii="Times New Roman" w:hAnsi="Times New Roman" w:cs="Times New Roman"/>
          <w:sz w:val="24"/>
          <w:szCs w:val="24"/>
        </w:rPr>
        <w:t xml:space="preserve"> Assim como </w:t>
      </w:r>
      <w:r w:rsidR="00BB497C">
        <w:rPr>
          <w:rFonts w:ascii="Times New Roman" w:hAnsi="Times New Roman" w:cs="Times New Roman"/>
          <w:sz w:val="24"/>
          <w:szCs w:val="24"/>
        </w:rPr>
        <w:t>Diógenes</w:t>
      </w:r>
      <w:r>
        <w:rPr>
          <w:rFonts w:ascii="Times New Roman" w:hAnsi="Times New Roman" w:cs="Times New Roman"/>
          <w:sz w:val="24"/>
          <w:szCs w:val="24"/>
        </w:rPr>
        <w:t xml:space="preserve"> Caldas, ele também foi diretor do Patronato Agrícola de Bananeiras, </w:t>
      </w:r>
      <w:r w:rsidR="008B1636" w:rsidRPr="008B1636">
        <w:rPr>
          <w:rFonts w:ascii="Times New Roman" w:hAnsi="Times New Roman" w:cs="Times New Roman"/>
          <w:sz w:val="24"/>
          <w:szCs w:val="24"/>
        </w:rPr>
        <w:t>através</w:t>
      </w:r>
      <w:r w:rsidR="00BB497C" w:rsidRPr="008B1636">
        <w:rPr>
          <w:rFonts w:ascii="Times New Roman" w:hAnsi="Times New Roman" w:cs="Times New Roman"/>
          <w:sz w:val="24"/>
          <w:szCs w:val="24"/>
        </w:rPr>
        <w:t xml:space="preserve"> </w:t>
      </w:r>
      <w:r w:rsidR="00BB497C">
        <w:rPr>
          <w:rFonts w:ascii="Times New Roman" w:hAnsi="Times New Roman" w:cs="Times New Roman"/>
          <w:sz w:val="24"/>
          <w:szCs w:val="24"/>
        </w:rPr>
        <w:t>do acervo dessa instituição</w:t>
      </w:r>
      <w:r w:rsidR="00BA381D" w:rsidRPr="009B4050">
        <w:rPr>
          <w:rFonts w:ascii="Times New Roman" w:hAnsi="Times New Roman" w:cs="Times New Roman"/>
          <w:sz w:val="24"/>
          <w:szCs w:val="24"/>
        </w:rPr>
        <w:t xml:space="preserve"> </w:t>
      </w:r>
      <w:r w:rsidR="008B1636">
        <w:rPr>
          <w:rFonts w:ascii="Times New Roman" w:hAnsi="Times New Roman" w:cs="Times New Roman"/>
          <w:sz w:val="24"/>
          <w:szCs w:val="24"/>
        </w:rPr>
        <w:t xml:space="preserve">apresentamos </w:t>
      </w:r>
      <w:r w:rsidR="00BA381D" w:rsidRPr="009B4050">
        <w:rPr>
          <w:rFonts w:ascii="Times New Roman" w:hAnsi="Times New Roman" w:cs="Times New Roman"/>
          <w:sz w:val="24"/>
          <w:szCs w:val="24"/>
        </w:rPr>
        <w:t>uma foto</w:t>
      </w:r>
      <w:r w:rsidR="00BB497C">
        <w:rPr>
          <w:rFonts w:ascii="Times New Roman" w:hAnsi="Times New Roman" w:cs="Times New Roman"/>
          <w:sz w:val="24"/>
          <w:szCs w:val="24"/>
        </w:rPr>
        <w:t>grafia de José Augusto Trindade, a seguir:</w:t>
      </w:r>
    </w:p>
    <w:p w:rsidR="00BB497C" w:rsidRPr="009B4050" w:rsidRDefault="00BB497C" w:rsidP="00BB497C">
      <w:pPr>
        <w:spacing w:after="0" w:line="360" w:lineRule="auto"/>
        <w:ind w:right="-568" w:firstLine="567"/>
        <w:jc w:val="both"/>
        <w:rPr>
          <w:rFonts w:ascii="Times New Roman" w:hAnsi="Times New Roman" w:cs="Times New Roman"/>
          <w:sz w:val="24"/>
          <w:szCs w:val="24"/>
        </w:rPr>
      </w:pPr>
    </w:p>
    <w:p w:rsidR="00BA381D" w:rsidRPr="005C5650" w:rsidRDefault="005C5650" w:rsidP="009B4050">
      <w:pPr>
        <w:ind w:right="-568"/>
        <w:jc w:val="both"/>
        <w:rPr>
          <w:rFonts w:ascii="Times New Roman" w:hAnsi="Times New Roman" w:cs="Times New Roman"/>
          <w:sz w:val="20"/>
          <w:szCs w:val="20"/>
        </w:rPr>
      </w:pPr>
      <w:r>
        <w:rPr>
          <w:rFonts w:ascii="Times New Roman" w:hAnsi="Times New Roman" w:cs="Times New Roman"/>
          <w:sz w:val="20"/>
          <w:szCs w:val="20"/>
        </w:rPr>
        <w:t xml:space="preserve">                                                     </w:t>
      </w:r>
      <w:r w:rsidR="00BB497C" w:rsidRPr="005C5650">
        <w:rPr>
          <w:rFonts w:ascii="Times New Roman" w:hAnsi="Times New Roman" w:cs="Times New Roman"/>
          <w:sz w:val="20"/>
          <w:szCs w:val="20"/>
        </w:rPr>
        <w:t>Figura 2: José Augusto Trindade.</w:t>
      </w:r>
    </w:p>
    <w:p w:rsidR="00BA381D" w:rsidRDefault="00BA381D" w:rsidP="005C5650">
      <w:pPr>
        <w:jc w:val="center"/>
      </w:pPr>
      <w:r w:rsidRPr="00BA381D">
        <w:rPr>
          <w:noProof/>
          <w:lang w:eastAsia="pt-BR"/>
        </w:rPr>
        <w:drawing>
          <wp:inline distT="0" distB="0" distL="0" distR="0">
            <wp:extent cx="2330934" cy="29718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530" cy="2976384"/>
                    </a:xfrm>
                    <a:prstGeom prst="rect">
                      <a:avLst/>
                    </a:prstGeom>
                    <a:noFill/>
                    <a:ln>
                      <a:noFill/>
                    </a:ln>
                  </pic:spPr>
                </pic:pic>
              </a:graphicData>
            </a:graphic>
          </wp:inline>
        </w:drawing>
      </w:r>
    </w:p>
    <w:p w:rsidR="00BA381D" w:rsidRPr="005C5650" w:rsidRDefault="005C5650" w:rsidP="004416B3">
      <w:pPr>
        <w:jc w:val="both"/>
        <w:rPr>
          <w:rFonts w:ascii="Times New Roman" w:hAnsi="Times New Roman" w:cs="Times New Roman"/>
          <w:sz w:val="20"/>
          <w:szCs w:val="20"/>
        </w:rPr>
      </w:pPr>
      <w:r>
        <w:rPr>
          <w:rFonts w:ascii="Times New Roman" w:hAnsi="Times New Roman" w:cs="Times New Roman"/>
          <w:sz w:val="20"/>
          <w:szCs w:val="20"/>
        </w:rPr>
        <w:t xml:space="preserve">                                                       </w:t>
      </w:r>
      <w:r w:rsidR="00BB497C" w:rsidRPr="005C5650">
        <w:rPr>
          <w:rFonts w:ascii="Times New Roman" w:hAnsi="Times New Roman" w:cs="Times New Roman"/>
          <w:sz w:val="20"/>
          <w:szCs w:val="20"/>
        </w:rPr>
        <w:t>Fonte: Arquivo do CCHSA, Bananeiras.</w:t>
      </w:r>
    </w:p>
    <w:p w:rsidR="00BA381D" w:rsidRDefault="00BA381D" w:rsidP="004416B3">
      <w:pPr>
        <w:jc w:val="both"/>
      </w:pPr>
    </w:p>
    <w:p w:rsidR="00BA381D" w:rsidRPr="00BB497C" w:rsidRDefault="00BA381D" w:rsidP="005C5650">
      <w:pPr>
        <w:spacing w:after="0" w:line="360" w:lineRule="auto"/>
        <w:ind w:firstLine="709"/>
        <w:jc w:val="both"/>
        <w:rPr>
          <w:rFonts w:ascii="Times New Roman" w:hAnsi="Times New Roman" w:cs="Times New Roman"/>
          <w:color w:val="FF0000"/>
          <w:sz w:val="24"/>
          <w:szCs w:val="24"/>
        </w:rPr>
      </w:pPr>
      <w:r w:rsidRPr="00BB497C">
        <w:rPr>
          <w:rFonts w:ascii="Times New Roman" w:hAnsi="Times New Roman" w:cs="Times New Roman"/>
          <w:sz w:val="24"/>
          <w:szCs w:val="24"/>
        </w:rPr>
        <w:t>José Augusto</w:t>
      </w:r>
      <w:r w:rsidR="00BB497C">
        <w:rPr>
          <w:rFonts w:ascii="Times New Roman" w:hAnsi="Times New Roman" w:cs="Times New Roman"/>
          <w:sz w:val="24"/>
          <w:szCs w:val="24"/>
        </w:rPr>
        <w:t xml:space="preserve"> Trindade atuou</w:t>
      </w:r>
      <w:r w:rsidR="00BB497C" w:rsidRPr="00BB497C">
        <w:rPr>
          <w:rFonts w:ascii="Times New Roman" w:hAnsi="Times New Roman" w:cs="Times New Roman"/>
          <w:sz w:val="24"/>
          <w:szCs w:val="24"/>
        </w:rPr>
        <w:t>, juntamente com Diógenes Caldas, na comissão de combate à lagarta rosada, na condiç</w:t>
      </w:r>
      <w:r w:rsidR="00BB497C">
        <w:rPr>
          <w:rFonts w:ascii="Times New Roman" w:hAnsi="Times New Roman" w:cs="Times New Roman"/>
          <w:sz w:val="24"/>
          <w:szCs w:val="24"/>
        </w:rPr>
        <w:t>ão de</w:t>
      </w:r>
      <w:r w:rsidR="00295B39" w:rsidRPr="00BB497C">
        <w:rPr>
          <w:rFonts w:ascii="Times New Roman" w:hAnsi="Times New Roman" w:cs="Times New Roman"/>
          <w:sz w:val="24"/>
          <w:szCs w:val="24"/>
        </w:rPr>
        <w:t xml:space="preserve"> coordenador das pesquisas</w:t>
      </w:r>
      <w:r w:rsidR="00BB497C">
        <w:rPr>
          <w:rFonts w:ascii="Times New Roman" w:hAnsi="Times New Roman" w:cs="Times New Roman"/>
          <w:sz w:val="24"/>
          <w:szCs w:val="24"/>
        </w:rPr>
        <w:t xml:space="preserve"> para erradicar</w:t>
      </w:r>
      <w:r w:rsidR="00BB497C" w:rsidRPr="00BB497C">
        <w:rPr>
          <w:rFonts w:ascii="Times New Roman" w:hAnsi="Times New Roman" w:cs="Times New Roman"/>
          <w:sz w:val="24"/>
          <w:szCs w:val="24"/>
        </w:rPr>
        <w:t xml:space="preserve"> a praga</w:t>
      </w:r>
      <w:r w:rsidR="00295B39" w:rsidRPr="00BB497C">
        <w:rPr>
          <w:rFonts w:ascii="Times New Roman" w:hAnsi="Times New Roman" w:cs="Times New Roman"/>
          <w:sz w:val="24"/>
          <w:szCs w:val="24"/>
        </w:rPr>
        <w:t xml:space="preserve"> que assolou os algodoais do estado.</w:t>
      </w:r>
      <w:r w:rsidR="00BB497C">
        <w:rPr>
          <w:rFonts w:ascii="Times New Roman" w:hAnsi="Times New Roman" w:cs="Times New Roman"/>
          <w:sz w:val="24"/>
          <w:szCs w:val="24"/>
        </w:rPr>
        <w:t xml:space="preserve">  Aceitou o pedido do seu colega Diógenes Caldas, que </w:t>
      </w:r>
      <w:r w:rsidRPr="00BB497C">
        <w:rPr>
          <w:rFonts w:ascii="Times New Roman" w:hAnsi="Times New Roman" w:cs="Times New Roman"/>
          <w:sz w:val="24"/>
          <w:szCs w:val="24"/>
        </w:rPr>
        <w:t>já estava cotado para atuar como ajudante de Inspetor Agr</w:t>
      </w:r>
      <w:r w:rsidR="00A06C13">
        <w:rPr>
          <w:rFonts w:ascii="Times New Roman" w:hAnsi="Times New Roman" w:cs="Times New Roman"/>
          <w:sz w:val="24"/>
          <w:szCs w:val="24"/>
        </w:rPr>
        <w:t>ícola no estado do Piauí, para assumir o mandato de</w:t>
      </w:r>
      <w:r w:rsidRPr="00BB497C">
        <w:rPr>
          <w:rFonts w:ascii="Times New Roman" w:hAnsi="Times New Roman" w:cs="Times New Roman"/>
          <w:sz w:val="24"/>
          <w:szCs w:val="24"/>
        </w:rPr>
        <w:t xml:space="preserve"> </w:t>
      </w:r>
      <w:r w:rsidR="00A06C13">
        <w:rPr>
          <w:rFonts w:ascii="Times New Roman" w:hAnsi="Times New Roman" w:cs="Times New Roman"/>
          <w:sz w:val="24"/>
          <w:szCs w:val="24"/>
        </w:rPr>
        <w:t>Diretor do Patronato Agrícola em</w:t>
      </w:r>
      <w:r w:rsidRPr="00BB497C">
        <w:rPr>
          <w:rFonts w:ascii="Times New Roman" w:hAnsi="Times New Roman" w:cs="Times New Roman"/>
          <w:sz w:val="24"/>
          <w:szCs w:val="24"/>
        </w:rPr>
        <w:t xml:space="preserve"> Bananeiras</w:t>
      </w:r>
      <w:r w:rsidR="00BB497C" w:rsidRPr="00BB497C">
        <w:rPr>
          <w:rFonts w:ascii="Times New Roman" w:hAnsi="Times New Roman" w:cs="Times New Roman"/>
          <w:sz w:val="24"/>
          <w:szCs w:val="24"/>
        </w:rPr>
        <w:t>.</w:t>
      </w:r>
      <w:r w:rsidRPr="00BB497C">
        <w:rPr>
          <w:rFonts w:ascii="Times New Roman" w:hAnsi="Times New Roman" w:cs="Times New Roman"/>
          <w:sz w:val="24"/>
          <w:szCs w:val="24"/>
        </w:rPr>
        <w:t xml:space="preserve"> </w:t>
      </w:r>
      <w:r w:rsidR="00BB497C" w:rsidRPr="00172BF2">
        <w:rPr>
          <w:rFonts w:ascii="Times New Roman" w:hAnsi="Times New Roman" w:cs="Times New Roman"/>
          <w:sz w:val="24"/>
          <w:szCs w:val="24"/>
        </w:rPr>
        <w:t>(SILVA, 1994)</w:t>
      </w:r>
    </w:p>
    <w:p w:rsidR="00BA381D" w:rsidRPr="00A06C13" w:rsidRDefault="00BA381D" w:rsidP="005C5650">
      <w:pPr>
        <w:spacing w:after="0" w:line="360" w:lineRule="auto"/>
        <w:ind w:firstLine="709"/>
        <w:jc w:val="both"/>
        <w:rPr>
          <w:rFonts w:ascii="Times New Roman" w:hAnsi="Times New Roman" w:cs="Times New Roman"/>
          <w:sz w:val="24"/>
          <w:szCs w:val="24"/>
        </w:rPr>
      </w:pPr>
      <w:r w:rsidRPr="00A06C13">
        <w:rPr>
          <w:rFonts w:ascii="Times New Roman" w:hAnsi="Times New Roman" w:cs="Times New Roman"/>
          <w:sz w:val="24"/>
          <w:szCs w:val="24"/>
        </w:rPr>
        <w:t>No exercício da função de diretor, José Augusto Trindade colaborou muitas vezes com a inspeção de outros empreendimentos agrícolas da região, comprovando o papel atribuído aos engenheiros no contexto de anseio modernizador que circulou naquele momento, quer fosse para obras de saneamento, reorganização urbana, ou, nesse caso, intervenções no ambiente natural, como obras contra secas e inspeção nos centros de experimentação agrícolas, etc.</w:t>
      </w:r>
    </w:p>
    <w:p w:rsidR="00BA381D" w:rsidRDefault="00BA381D" w:rsidP="004416B3">
      <w:pPr>
        <w:jc w:val="both"/>
      </w:pPr>
    </w:p>
    <w:p w:rsidR="00BA381D" w:rsidRPr="00A06C13" w:rsidRDefault="00BA381D" w:rsidP="00A06C13">
      <w:pPr>
        <w:pStyle w:val="PargrafodaLista"/>
        <w:numPr>
          <w:ilvl w:val="0"/>
          <w:numId w:val="1"/>
        </w:numPr>
        <w:jc w:val="both"/>
        <w:rPr>
          <w:rFonts w:ascii="Times New Roman" w:hAnsi="Times New Roman" w:cs="Times New Roman"/>
          <w:sz w:val="24"/>
          <w:szCs w:val="24"/>
        </w:rPr>
      </w:pPr>
      <w:r w:rsidRPr="00A06C13">
        <w:rPr>
          <w:rFonts w:ascii="Times New Roman" w:hAnsi="Times New Roman" w:cs="Times New Roman"/>
          <w:sz w:val="24"/>
          <w:szCs w:val="24"/>
        </w:rPr>
        <w:t>O controle de pragas agrícolas</w:t>
      </w:r>
    </w:p>
    <w:p w:rsidR="00A06C13" w:rsidRDefault="00A06C13" w:rsidP="00A06C13">
      <w:pPr>
        <w:pStyle w:val="PargrafodaLista"/>
        <w:jc w:val="both"/>
        <w:rPr>
          <w:rFonts w:ascii="Times New Roman" w:hAnsi="Times New Roman" w:cs="Times New Roman"/>
          <w:sz w:val="24"/>
          <w:szCs w:val="24"/>
        </w:rPr>
      </w:pPr>
    </w:p>
    <w:p w:rsidR="0070696E" w:rsidRDefault="0070696E" w:rsidP="001D4858">
      <w:pPr>
        <w:spacing w:after="0" w:line="360" w:lineRule="auto"/>
        <w:ind w:right="-1" w:firstLine="1134"/>
        <w:jc w:val="both"/>
        <w:rPr>
          <w:rFonts w:ascii="Times New Roman" w:hAnsi="Times New Roman" w:cs="Times New Roman"/>
          <w:sz w:val="24"/>
          <w:szCs w:val="24"/>
        </w:rPr>
      </w:pPr>
      <w:r>
        <w:rPr>
          <w:rFonts w:ascii="Times New Roman" w:hAnsi="Times New Roman" w:cs="Times New Roman"/>
          <w:sz w:val="24"/>
          <w:szCs w:val="24"/>
        </w:rPr>
        <w:t>A partir do momento em que os lucros com a cultura do café e algodão se viram prejudicados</w:t>
      </w:r>
      <w:r w:rsidR="00172BF2">
        <w:rPr>
          <w:rFonts w:ascii="Times New Roman" w:hAnsi="Times New Roman" w:cs="Times New Roman"/>
          <w:sz w:val="24"/>
          <w:szCs w:val="24"/>
        </w:rPr>
        <w:t>,</w:t>
      </w:r>
      <w:r>
        <w:rPr>
          <w:rFonts w:ascii="Times New Roman" w:hAnsi="Times New Roman" w:cs="Times New Roman"/>
          <w:sz w:val="24"/>
          <w:szCs w:val="24"/>
        </w:rPr>
        <w:t xml:space="preserve"> devido as pragas que assolavam as plantações no brejo,</w:t>
      </w:r>
      <w:r w:rsidR="00BA381D" w:rsidRPr="00A06C13">
        <w:rPr>
          <w:rFonts w:ascii="Times New Roman" w:hAnsi="Times New Roman" w:cs="Times New Roman"/>
          <w:sz w:val="24"/>
          <w:szCs w:val="24"/>
        </w:rPr>
        <w:t xml:space="preserve"> teve iníci</w:t>
      </w:r>
      <w:r>
        <w:rPr>
          <w:rFonts w:ascii="Times New Roman" w:hAnsi="Times New Roman" w:cs="Times New Roman"/>
          <w:sz w:val="24"/>
          <w:szCs w:val="24"/>
        </w:rPr>
        <w:t>o a preocupação dos técnicos envolvidos na administração do Patronato Agrícola</w:t>
      </w:r>
      <w:r w:rsidR="00BA381D" w:rsidRPr="00A06C13">
        <w:rPr>
          <w:rFonts w:ascii="Times New Roman" w:hAnsi="Times New Roman" w:cs="Times New Roman"/>
          <w:sz w:val="24"/>
          <w:szCs w:val="24"/>
        </w:rPr>
        <w:t xml:space="preserve"> e do Serviço de Povoamento com a situação agropecuária da região, atacada pela praga do </w:t>
      </w:r>
      <w:proofErr w:type="spellStart"/>
      <w:r w:rsidR="00BA381D" w:rsidRPr="00A06C13">
        <w:rPr>
          <w:rFonts w:ascii="Times New Roman" w:hAnsi="Times New Roman" w:cs="Times New Roman"/>
          <w:sz w:val="24"/>
          <w:szCs w:val="24"/>
        </w:rPr>
        <w:t>Cerococcus</w:t>
      </w:r>
      <w:proofErr w:type="spellEnd"/>
      <w:r w:rsidR="00BA381D" w:rsidRPr="00A06C13">
        <w:rPr>
          <w:rFonts w:ascii="Times New Roman" w:hAnsi="Times New Roman" w:cs="Times New Roman"/>
          <w:sz w:val="24"/>
          <w:szCs w:val="24"/>
        </w:rPr>
        <w:t xml:space="preserve"> </w:t>
      </w:r>
      <w:proofErr w:type="spellStart"/>
      <w:r w:rsidR="00BA381D" w:rsidRPr="00A06C13">
        <w:rPr>
          <w:rFonts w:ascii="Times New Roman" w:hAnsi="Times New Roman" w:cs="Times New Roman"/>
          <w:sz w:val="24"/>
          <w:szCs w:val="24"/>
        </w:rPr>
        <w:t>parahybensis</w:t>
      </w:r>
      <w:proofErr w:type="spellEnd"/>
      <w:r w:rsidR="00BA381D" w:rsidRPr="00A06C13">
        <w:rPr>
          <w:rFonts w:ascii="Times New Roman" w:hAnsi="Times New Roman" w:cs="Times New Roman"/>
          <w:sz w:val="24"/>
          <w:szCs w:val="24"/>
        </w:rPr>
        <w:t xml:space="preserve">. </w:t>
      </w:r>
    </w:p>
    <w:p w:rsidR="0070696E" w:rsidRPr="0070696E" w:rsidRDefault="0070696E" w:rsidP="001D4858">
      <w:pPr>
        <w:spacing w:after="0" w:line="360" w:lineRule="auto"/>
        <w:ind w:right="-1" w:firstLine="1134"/>
        <w:jc w:val="both"/>
        <w:rPr>
          <w:rFonts w:ascii="Times New Roman" w:hAnsi="Times New Roman" w:cs="Times New Roman"/>
          <w:sz w:val="24"/>
          <w:szCs w:val="24"/>
        </w:rPr>
      </w:pPr>
      <w:r>
        <w:rPr>
          <w:rFonts w:ascii="Times New Roman" w:hAnsi="Times New Roman" w:cs="Times New Roman"/>
          <w:sz w:val="24"/>
          <w:szCs w:val="24"/>
        </w:rPr>
        <w:t>Vários esforços foram realizados pela</w:t>
      </w:r>
      <w:r w:rsidRPr="0070696E">
        <w:rPr>
          <w:rFonts w:ascii="Times New Roman" w:hAnsi="Times New Roman" w:cs="Times New Roman"/>
          <w:sz w:val="24"/>
          <w:szCs w:val="24"/>
        </w:rPr>
        <w:t xml:space="preserve"> administração estadual </w:t>
      </w:r>
      <w:r>
        <w:rPr>
          <w:rFonts w:ascii="Times New Roman" w:hAnsi="Times New Roman" w:cs="Times New Roman"/>
          <w:sz w:val="24"/>
          <w:szCs w:val="24"/>
        </w:rPr>
        <w:t xml:space="preserve">e pelos seus profissionais, para erradicar as pragas agrícolas e manter os lucros e o </w:t>
      </w:r>
      <w:r w:rsidR="00D57929">
        <w:rPr>
          <w:rFonts w:ascii="Times New Roman" w:hAnsi="Times New Roman" w:cs="Times New Roman"/>
          <w:sz w:val="24"/>
          <w:szCs w:val="24"/>
        </w:rPr>
        <w:t>bom funcionamento da economia nos anos de crise.  No que diz respeito as principais pragas, os esforços para sua erradicação partiram dos estudos dos diretores do Patronato Agrícola de Bananeiras. Esses esforços</w:t>
      </w:r>
      <w:r w:rsidR="00172BF2">
        <w:rPr>
          <w:rFonts w:ascii="Times New Roman" w:hAnsi="Times New Roman" w:cs="Times New Roman"/>
          <w:sz w:val="24"/>
          <w:szCs w:val="24"/>
        </w:rPr>
        <w:t>,</w:t>
      </w:r>
      <w:r w:rsidR="00D57929">
        <w:rPr>
          <w:rFonts w:ascii="Times New Roman" w:hAnsi="Times New Roman" w:cs="Times New Roman"/>
          <w:sz w:val="24"/>
          <w:szCs w:val="24"/>
        </w:rPr>
        <w:t xml:space="preserve"> confirmavam as</w:t>
      </w:r>
      <w:r w:rsidRPr="0070696E">
        <w:rPr>
          <w:rFonts w:ascii="Times New Roman" w:hAnsi="Times New Roman" w:cs="Times New Roman"/>
          <w:sz w:val="24"/>
          <w:szCs w:val="24"/>
        </w:rPr>
        <w:t xml:space="preserve"> novas perspectivas para a </w:t>
      </w:r>
      <w:r w:rsidR="00D57929">
        <w:rPr>
          <w:rFonts w:ascii="Times New Roman" w:hAnsi="Times New Roman" w:cs="Times New Roman"/>
          <w:sz w:val="24"/>
          <w:szCs w:val="24"/>
        </w:rPr>
        <w:t>localidade que a instalação de um Patronato Agrícola veio</w:t>
      </w:r>
      <w:r w:rsidRPr="0070696E">
        <w:rPr>
          <w:rFonts w:ascii="Times New Roman" w:hAnsi="Times New Roman" w:cs="Times New Roman"/>
          <w:sz w:val="24"/>
          <w:szCs w:val="24"/>
        </w:rPr>
        <w:t xml:space="preserve"> a trazer,</w:t>
      </w:r>
      <w:r w:rsidR="00D57929">
        <w:rPr>
          <w:rFonts w:ascii="Times New Roman" w:hAnsi="Times New Roman" w:cs="Times New Roman"/>
          <w:sz w:val="24"/>
          <w:szCs w:val="24"/>
        </w:rPr>
        <w:t xml:space="preserve"> e</w:t>
      </w:r>
      <w:r w:rsidRPr="0070696E">
        <w:rPr>
          <w:rFonts w:ascii="Times New Roman" w:hAnsi="Times New Roman" w:cs="Times New Roman"/>
          <w:sz w:val="24"/>
          <w:szCs w:val="24"/>
        </w:rPr>
        <w:t xml:space="preserve"> o possível retorno econômico e social, após o declínio produtivo decorrente das pragas que arruinavam as plantações e a pobreza que fugia ao controle na cidade.</w:t>
      </w:r>
    </w:p>
    <w:p w:rsidR="001D4858" w:rsidRDefault="001D4858" w:rsidP="001D4858">
      <w:pPr>
        <w:pStyle w:val="Default"/>
        <w:spacing w:line="360" w:lineRule="auto"/>
        <w:ind w:right="-1" w:firstLine="709"/>
        <w:jc w:val="both"/>
      </w:pPr>
      <w:r w:rsidRPr="00A778E4">
        <w:t xml:space="preserve">Em 1924, ficou estabelecido por meio das instruções do MAIC um incentivo a instalação do Campo de Demonstração da Cultura do Café em Bananeiras. Esse campo seria administrado pelo pessoal técnico do Patronato, responsáveis por transmitir os ensinamentos aos fazendeiros e interessados. O campo deveria montar uma área com diversas culturas, mais especialmente a cultura cafeeira adequada a região seria a prioridade. O campo foi montado em um cafezal de pelo menos mil pés, com as seguintes recomendações: </w:t>
      </w:r>
    </w:p>
    <w:p w:rsidR="00172BF2" w:rsidRPr="00A778E4" w:rsidRDefault="00172BF2" w:rsidP="001D4858">
      <w:pPr>
        <w:pStyle w:val="Default"/>
        <w:spacing w:line="360" w:lineRule="auto"/>
        <w:ind w:right="-1" w:firstLine="709"/>
        <w:jc w:val="both"/>
      </w:pPr>
    </w:p>
    <w:p w:rsidR="001D4858" w:rsidRDefault="001D4858" w:rsidP="001D4858">
      <w:pPr>
        <w:pStyle w:val="Default"/>
        <w:ind w:left="2268"/>
        <w:jc w:val="both"/>
        <w:rPr>
          <w:sz w:val="22"/>
          <w:szCs w:val="22"/>
        </w:rPr>
      </w:pPr>
      <w:r>
        <w:rPr>
          <w:sz w:val="22"/>
          <w:szCs w:val="22"/>
        </w:rPr>
        <w:t xml:space="preserve">Art. 4 O campo de demonstração contará com um curso prático, da cultura do café, para os fazendeiros e alunos do patronato; </w:t>
      </w:r>
    </w:p>
    <w:p w:rsidR="001D4858" w:rsidRDefault="001D4858" w:rsidP="001D4858">
      <w:pPr>
        <w:pStyle w:val="Default"/>
        <w:ind w:left="2268"/>
        <w:jc w:val="both"/>
        <w:rPr>
          <w:sz w:val="22"/>
          <w:szCs w:val="22"/>
        </w:rPr>
      </w:pPr>
      <w:r>
        <w:rPr>
          <w:sz w:val="22"/>
          <w:szCs w:val="22"/>
        </w:rPr>
        <w:t xml:space="preserve">Art. 5 O pessoal técnico do patronato promoverá e executará a orientação do instituto biológico de defesa agrícola, o controle de pragas e moléstias do cafeeiro; </w:t>
      </w:r>
    </w:p>
    <w:p w:rsidR="001D4858" w:rsidRDefault="001D4858" w:rsidP="001D4858">
      <w:pPr>
        <w:pStyle w:val="Default"/>
        <w:ind w:left="2268"/>
        <w:jc w:val="both"/>
        <w:rPr>
          <w:sz w:val="22"/>
          <w:szCs w:val="22"/>
        </w:rPr>
      </w:pPr>
      <w:r>
        <w:rPr>
          <w:sz w:val="22"/>
          <w:szCs w:val="22"/>
        </w:rPr>
        <w:t xml:space="preserve">Art. 6 O campo fará experimentação de culturas de outras variedades e espécies do cafeeiro, procurando a que melhor se adapte as condições mesológicas locais; </w:t>
      </w:r>
    </w:p>
    <w:p w:rsidR="001D4858" w:rsidRDefault="001D4858" w:rsidP="001D4858">
      <w:pPr>
        <w:pStyle w:val="Default"/>
        <w:ind w:left="2268"/>
        <w:jc w:val="both"/>
        <w:rPr>
          <w:sz w:val="22"/>
          <w:szCs w:val="22"/>
        </w:rPr>
      </w:pPr>
      <w:r>
        <w:rPr>
          <w:sz w:val="22"/>
          <w:szCs w:val="22"/>
        </w:rPr>
        <w:t xml:space="preserve">Art. 7 A colheita será executada pelo patronato agrícola, em favor do qual reverterá; </w:t>
      </w:r>
    </w:p>
    <w:p w:rsidR="001D4858" w:rsidRDefault="001D4858" w:rsidP="001D4858">
      <w:pPr>
        <w:pStyle w:val="Default"/>
        <w:ind w:left="2268"/>
        <w:jc w:val="both"/>
        <w:rPr>
          <w:sz w:val="22"/>
          <w:szCs w:val="22"/>
        </w:rPr>
      </w:pPr>
      <w:r>
        <w:rPr>
          <w:sz w:val="22"/>
          <w:szCs w:val="22"/>
        </w:rPr>
        <w:t xml:space="preserve">Art. 8 </w:t>
      </w:r>
      <w:proofErr w:type="gramStart"/>
      <w:r>
        <w:rPr>
          <w:sz w:val="22"/>
          <w:szCs w:val="22"/>
        </w:rPr>
        <w:t>O aparecimento de pragas do cafeeiro serão</w:t>
      </w:r>
      <w:proofErr w:type="gramEnd"/>
      <w:r>
        <w:rPr>
          <w:sz w:val="22"/>
          <w:szCs w:val="22"/>
        </w:rPr>
        <w:t xml:space="preserve"> encaminhadas ao Instituto biológico de defesa agrícola. </w:t>
      </w:r>
    </w:p>
    <w:p w:rsidR="001D4858" w:rsidRDefault="001D4858" w:rsidP="001D4858">
      <w:pPr>
        <w:pStyle w:val="Default"/>
        <w:ind w:left="2268"/>
        <w:jc w:val="both"/>
        <w:rPr>
          <w:sz w:val="22"/>
          <w:szCs w:val="22"/>
        </w:rPr>
      </w:pPr>
      <w:r>
        <w:rPr>
          <w:sz w:val="22"/>
          <w:szCs w:val="22"/>
        </w:rPr>
        <w:t xml:space="preserve">(BRASIL, MAIC, 1924a. p.1) </w:t>
      </w:r>
    </w:p>
    <w:p w:rsidR="0070696E" w:rsidRDefault="0070696E" w:rsidP="001D4858">
      <w:pPr>
        <w:spacing w:after="0" w:line="360" w:lineRule="auto"/>
        <w:ind w:firstLine="709"/>
        <w:jc w:val="both"/>
        <w:rPr>
          <w:rFonts w:ascii="Times New Roman" w:hAnsi="Times New Roman" w:cs="Times New Roman"/>
          <w:sz w:val="24"/>
          <w:szCs w:val="24"/>
        </w:rPr>
      </w:pPr>
    </w:p>
    <w:p w:rsidR="00D57929" w:rsidRDefault="00D57929" w:rsidP="0070696E">
      <w:pPr>
        <w:spacing w:after="0" w:line="360" w:lineRule="auto"/>
        <w:ind w:firstLine="1134"/>
        <w:jc w:val="both"/>
        <w:rPr>
          <w:rFonts w:ascii="Times New Roman" w:hAnsi="Times New Roman" w:cs="Times New Roman"/>
          <w:sz w:val="24"/>
          <w:szCs w:val="24"/>
        </w:rPr>
      </w:pPr>
    </w:p>
    <w:p w:rsidR="00D57929" w:rsidRDefault="00D57929" w:rsidP="0070696E">
      <w:pPr>
        <w:spacing w:after="0" w:line="360" w:lineRule="auto"/>
        <w:ind w:firstLine="1134"/>
        <w:jc w:val="both"/>
        <w:rPr>
          <w:rFonts w:ascii="Times New Roman" w:hAnsi="Times New Roman" w:cs="Times New Roman"/>
          <w:sz w:val="24"/>
          <w:szCs w:val="24"/>
        </w:rPr>
      </w:pPr>
    </w:p>
    <w:p w:rsidR="00D57929" w:rsidRDefault="00D57929" w:rsidP="0070696E">
      <w:pPr>
        <w:spacing w:after="0" w:line="360" w:lineRule="auto"/>
        <w:ind w:firstLine="1134"/>
        <w:jc w:val="both"/>
        <w:rPr>
          <w:rFonts w:ascii="Times New Roman" w:hAnsi="Times New Roman" w:cs="Times New Roman"/>
          <w:sz w:val="24"/>
          <w:szCs w:val="24"/>
        </w:rPr>
      </w:pPr>
    </w:p>
    <w:p w:rsidR="00D57929" w:rsidRDefault="00D57929" w:rsidP="0070696E">
      <w:pPr>
        <w:spacing w:after="0" w:line="360" w:lineRule="auto"/>
        <w:ind w:firstLine="1134"/>
        <w:jc w:val="both"/>
        <w:rPr>
          <w:rFonts w:ascii="Times New Roman" w:hAnsi="Times New Roman" w:cs="Times New Roman"/>
          <w:sz w:val="24"/>
          <w:szCs w:val="24"/>
        </w:rPr>
      </w:pPr>
    </w:p>
    <w:p w:rsidR="00D57929" w:rsidRDefault="00D57929" w:rsidP="0070696E">
      <w:pPr>
        <w:spacing w:after="0" w:line="360" w:lineRule="auto"/>
        <w:ind w:firstLine="1134"/>
        <w:jc w:val="both"/>
        <w:rPr>
          <w:rFonts w:ascii="Times New Roman" w:hAnsi="Times New Roman" w:cs="Times New Roman"/>
          <w:sz w:val="24"/>
          <w:szCs w:val="24"/>
        </w:rPr>
      </w:pPr>
    </w:p>
    <w:p w:rsidR="00D57929" w:rsidRDefault="00D57929" w:rsidP="0070696E">
      <w:pPr>
        <w:spacing w:after="0" w:line="360" w:lineRule="auto"/>
        <w:ind w:firstLine="1134"/>
        <w:jc w:val="both"/>
        <w:rPr>
          <w:rFonts w:ascii="Times New Roman" w:hAnsi="Times New Roman" w:cs="Times New Roman"/>
          <w:sz w:val="24"/>
          <w:szCs w:val="24"/>
        </w:rPr>
      </w:pPr>
    </w:p>
    <w:p w:rsidR="00BA381D" w:rsidRDefault="00BA381D" w:rsidP="00D53D01">
      <w:pPr>
        <w:spacing w:after="0" w:line="360" w:lineRule="auto"/>
        <w:ind w:firstLine="709"/>
        <w:jc w:val="both"/>
        <w:rPr>
          <w:rFonts w:ascii="Times New Roman" w:hAnsi="Times New Roman" w:cs="Times New Roman"/>
          <w:sz w:val="24"/>
          <w:szCs w:val="24"/>
        </w:rPr>
      </w:pPr>
      <w:r w:rsidRPr="00A06C13">
        <w:rPr>
          <w:rFonts w:ascii="Times New Roman" w:hAnsi="Times New Roman" w:cs="Times New Roman"/>
          <w:sz w:val="24"/>
          <w:szCs w:val="24"/>
        </w:rPr>
        <w:t>Na foto seguir, vemos o campo de experimentação agrícola, criado para auxiliar no estudo e contenção de pragas que atingiam a lavoura local. Os campos de experimentação, diferentemente dos campos das culturas extensivas, eram voltados exclusivamente para os estudos agronômicos e nesse caso para o combate das pragas que atingiu as safras da região.</w:t>
      </w:r>
    </w:p>
    <w:p w:rsidR="00A06C13" w:rsidRDefault="00A06C13" w:rsidP="004416B3">
      <w:pPr>
        <w:jc w:val="both"/>
        <w:rPr>
          <w:rFonts w:ascii="Times New Roman" w:hAnsi="Times New Roman" w:cs="Times New Roman"/>
          <w:sz w:val="24"/>
          <w:szCs w:val="24"/>
        </w:rPr>
      </w:pPr>
    </w:p>
    <w:p w:rsidR="00A06C13" w:rsidRPr="00A06C13" w:rsidRDefault="00A06C13" w:rsidP="004416B3">
      <w:pPr>
        <w:jc w:val="both"/>
        <w:rPr>
          <w:rFonts w:ascii="Times New Roman" w:hAnsi="Times New Roman" w:cs="Times New Roman"/>
          <w:sz w:val="24"/>
          <w:szCs w:val="24"/>
        </w:rPr>
      </w:pPr>
    </w:p>
    <w:p w:rsidR="00924446" w:rsidRPr="001D4858" w:rsidRDefault="00D53D01" w:rsidP="004416B3">
      <w:pPr>
        <w:jc w:val="both"/>
        <w:rPr>
          <w:rFonts w:ascii="Times New Roman" w:hAnsi="Times New Roman" w:cs="Times New Roman"/>
          <w:sz w:val="20"/>
          <w:szCs w:val="20"/>
        </w:rPr>
      </w:pPr>
      <w:r>
        <w:rPr>
          <w:rFonts w:ascii="Times New Roman" w:hAnsi="Times New Roman" w:cs="Times New Roman"/>
          <w:sz w:val="20"/>
          <w:szCs w:val="20"/>
        </w:rPr>
        <w:t xml:space="preserve">                </w:t>
      </w:r>
      <w:r w:rsidR="00A778E4" w:rsidRPr="001D4858">
        <w:rPr>
          <w:rFonts w:ascii="Times New Roman" w:hAnsi="Times New Roman" w:cs="Times New Roman"/>
          <w:sz w:val="20"/>
          <w:szCs w:val="20"/>
        </w:rPr>
        <w:t>Figura 3</w:t>
      </w:r>
      <w:r w:rsidR="00924446" w:rsidRPr="001D4858">
        <w:rPr>
          <w:rFonts w:ascii="Times New Roman" w:hAnsi="Times New Roman" w:cs="Times New Roman"/>
          <w:sz w:val="20"/>
          <w:szCs w:val="20"/>
        </w:rPr>
        <w:t xml:space="preserve"> - Campo de experimentação agrícola, 1927</w:t>
      </w:r>
      <w:r w:rsidR="00924446" w:rsidRPr="001D4858">
        <w:rPr>
          <w:rFonts w:ascii="Times New Roman" w:hAnsi="Times New Roman" w:cs="Times New Roman"/>
          <w:i/>
          <w:iCs/>
          <w:sz w:val="20"/>
          <w:szCs w:val="20"/>
        </w:rPr>
        <w:t>.</w:t>
      </w:r>
    </w:p>
    <w:p w:rsidR="00924446" w:rsidRDefault="00924446" w:rsidP="00D53D01">
      <w:pPr>
        <w:jc w:val="center"/>
      </w:pPr>
      <w:r w:rsidRPr="00924446">
        <w:rPr>
          <w:noProof/>
          <w:lang w:eastAsia="pt-BR"/>
        </w:rPr>
        <w:drawing>
          <wp:inline distT="0" distB="0" distL="0" distR="0">
            <wp:extent cx="4800600" cy="3633470"/>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5799" cy="3637405"/>
                    </a:xfrm>
                    <a:prstGeom prst="rect">
                      <a:avLst/>
                    </a:prstGeom>
                    <a:noFill/>
                    <a:ln>
                      <a:noFill/>
                    </a:ln>
                  </pic:spPr>
                </pic:pic>
              </a:graphicData>
            </a:graphic>
          </wp:inline>
        </w:drawing>
      </w:r>
    </w:p>
    <w:p w:rsidR="00D57929" w:rsidRPr="001D4858" w:rsidRDefault="00D53D01" w:rsidP="004416B3">
      <w:pPr>
        <w:jc w:val="both"/>
        <w:rPr>
          <w:rFonts w:ascii="Times New Roman" w:hAnsi="Times New Roman" w:cs="Times New Roman"/>
          <w:sz w:val="20"/>
          <w:szCs w:val="20"/>
        </w:rPr>
      </w:pPr>
      <w:r>
        <w:rPr>
          <w:rFonts w:ascii="Times New Roman" w:hAnsi="Times New Roman" w:cs="Times New Roman"/>
          <w:sz w:val="20"/>
          <w:szCs w:val="20"/>
        </w:rPr>
        <w:t xml:space="preserve">                </w:t>
      </w:r>
      <w:r w:rsidR="001D4858" w:rsidRPr="001D4858">
        <w:rPr>
          <w:rFonts w:ascii="Times New Roman" w:hAnsi="Times New Roman" w:cs="Times New Roman"/>
          <w:sz w:val="20"/>
          <w:szCs w:val="20"/>
        </w:rPr>
        <w:t>Fonte: Acervo do CCHSA, Bananeiras.</w:t>
      </w:r>
    </w:p>
    <w:p w:rsidR="00D57929" w:rsidRDefault="00D57929" w:rsidP="004416B3">
      <w:pPr>
        <w:jc w:val="both"/>
      </w:pPr>
    </w:p>
    <w:p w:rsidR="00924446" w:rsidRDefault="00924446" w:rsidP="00924446">
      <w:pPr>
        <w:pStyle w:val="Default"/>
        <w:rPr>
          <w:rFonts w:ascii="Calibri" w:hAnsi="Calibri" w:cs="Calibri"/>
          <w:sz w:val="22"/>
          <w:szCs w:val="22"/>
        </w:rPr>
      </w:pPr>
    </w:p>
    <w:p w:rsidR="00924446" w:rsidRPr="00924446" w:rsidRDefault="00924446" w:rsidP="00A33539">
      <w:pPr>
        <w:pStyle w:val="Default"/>
        <w:spacing w:line="360" w:lineRule="auto"/>
        <w:ind w:firstLine="709"/>
        <w:jc w:val="both"/>
        <w:rPr>
          <w:color w:val="auto"/>
        </w:rPr>
      </w:pPr>
      <w:r w:rsidRPr="00924446">
        <w:rPr>
          <w:color w:val="auto"/>
        </w:rPr>
        <w:t>Lauro Bezerra Montenegro, auxiliar agrônomo do Patronato desde sua instalação, passou a dedicar-se ao estudo da praga do vermelho, enviando relatório, pesquisas e ensaios de tratamento, como consta no documento do Instituto Biológico de defesa Agrícola, desde 1925.</w:t>
      </w:r>
      <w:r w:rsidR="00A33539">
        <w:rPr>
          <w:color w:val="auto"/>
        </w:rPr>
        <w:t xml:space="preserve"> </w:t>
      </w:r>
      <w:r w:rsidRPr="00924446">
        <w:rPr>
          <w:color w:val="auto"/>
        </w:rPr>
        <w:t xml:space="preserve">Ele assim como o diretor do Patronato, concluíram que o vermelho era uma espécie que vivia em uma planta nativa do estado da Paraíba, vindo a infestar-se e adaptar-se no cafeeiro, que por sua vez, não era uma planta nativa. </w:t>
      </w:r>
    </w:p>
    <w:p w:rsidR="00924446" w:rsidRDefault="00924446" w:rsidP="00A33539">
      <w:pPr>
        <w:pStyle w:val="Default"/>
        <w:spacing w:line="360" w:lineRule="auto"/>
        <w:ind w:firstLine="709"/>
        <w:jc w:val="both"/>
        <w:rPr>
          <w:color w:val="auto"/>
        </w:rPr>
      </w:pPr>
      <w:r w:rsidRPr="00924446">
        <w:rPr>
          <w:color w:val="auto"/>
        </w:rPr>
        <w:lastRenderedPageBreak/>
        <w:t>O protagonismo no combate a praga na região coube ao</w:t>
      </w:r>
      <w:r w:rsidR="00D53D01">
        <w:rPr>
          <w:color w:val="auto"/>
        </w:rPr>
        <w:t>s técnicos e autoridades envolvidas na organização do</w:t>
      </w:r>
      <w:r w:rsidRPr="00924446">
        <w:rPr>
          <w:color w:val="auto"/>
        </w:rPr>
        <w:t xml:space="preserve"> Patronato Agrícola, uma vez que o próprio Instituto Biológico de Defesa Agrícola reconhecia as limitações em seu corpo técnico para assessorar as vastas regiões do território nacional, já que não contava com pessoal e material científico suficiente para combater as pragas. Ainda assim, eles se correspondiam e indicavam planos a serem seguidos para o controle da praga, como as seguintes recomendações: </w:t>
      </w:r>
    </w:p>
    <w:p w:rsidR="0080518B" w:rsidRPr="00924446" w:rsidRDefault="0080518B" w:rsidP="00A33539">
      <w:pPr>
        <w:pStyle w:val="Default"/>
        <w:spacing w:line="360" w:lineRule="auto"/>
        <w:ind w:firstLine="709"/>
        <w:jc w:val="both"/>
        <w:rPr>
          <w:color w:val="auto"/>
        </w:rPr>
      </w:pPr>
    </w:p>
    <w:p w:rsidR="00924446" w:rsidRPr="0080518B" w:rsidRDefault="00924446" w:rsidP="0080518B">
      <w:pPr>
        <w:pStyle w:val="Default"/>
        <w:ind w:left="2268"/>
        <w:jc w:val="both"/>
        <w:rPr>
          <w:color w:val="auto"/>
          <w:sz w:val="22"/>
          <w:szCs w:val="22"/>
        </w:rPr>
      </w:pPr>
      <w:r w:rsidRPr="0080518B">
        <w:rPr>
          <w:color w:val="auto"/>
          <w:sz w:val="22"/>
          <w:szCs w:val="22"/>
        </w:rPr>
        <w:t xml:space="preserve">1. Verificação das plantas em que vive o </w:t>
      </w:r>
      <w:proofErr w:type="spellStart"/>
      <w:r w:rsidRPr="0080518B">
        <w:rPr>
          <w:color w:val="auto"/>
          <w:sz w:val="22"/>
          <w:szCs w:val="22"/>
        </w:rPr>
        <w:t>Cerorococcus</w:t>
      </w:r>
      <w:proofErr w:type="spellEnd"/>
      <w:r w:rsidRPr="0080518B">
        <w:rPr>
          <w:color w:val="auto"/>
          <w:sz w:val="22"/>
          <w:szCs w:val="22"/>
        </w:rPr>
        <w:t xml:space="preserve"> </w:t>
      </w:r>
      <w:proofErr w:type="spellStart"/>
      <w:r w:rsidRPr="0080518B">
        <w:rPr>
          <w:color w:val="auto"/>
          <w:sz w:val="22"/>
          <w:szCs w:val="22"/>
        </w:rPr>
        <w:t>parahybensis</w:t>
      </w:r>
      <w:proofErr w:type="spellEnd"/>
      <w:r w:rsidRPr="0080518B">
        <w:rPr>
          <w:color w:val="auto"/>
          <w:sz w:val="22"/>
          <w:szCs w:val="22"/>
        </w:rPr>
        <w:t xml:space="preserve"> e grau de infestação </w:t>
      </w:r>
    </w:p>
    <w:p w:rsidR="00924446" w:rsidRPr="0080518B" w:rsidRDefault="00924446" w:rsidP="0080518B">
      <w:pPr>
        <w:pStyle w:val="Default"/>
        <w:ind w:left="2268"/>
        <w:jc w:val="both"/>
        <w:rPr>
          <w:color w:val="auto"/>
          <w:sz w:val="22"/>
          <w:szCs w:val="22"/>
        </w:rPr>
      </w:pPr>
      <w:r w:rsidRPr="0080518B">
        <w:rPr>
          <w:color w:val="auto"/>
          <w:sz w:val="22"/>
          <w:szCs w:val="22"/>
        </w:rPr>
        <w:t xml:space="preserve">2. Relação em que estão as plantas e os cafezais </w:t>
      </w:r>
    </w:p>
    <w:p w:rsidR="00924446" w:rsidRPr="0080518B" w:rsidRDefault="00924446" w:rsidP="0080518B">
      <w:pPr>
        <w:pStyle w:val="Default"/>
        <w:ind w:left="2268"/>
        <w:jc w:val="both"/>
        <w:rPr>
          <w:color w:val="auto"/>
          <w:sz w:val="22"/>
          <w:szCs w:val="22"/>
        </w:rPr>
      </w:pPr>
      <w:r w:rsidRPr="0080518B">
        <w:rPr>
          <w:color w:val="auto"/>
          <w:sz w:val="22"/>
          <w:szCs w:val="22"/>
        </w:rPr>
        <w:t xml:space="preserve">3. Influência das condições meteorológicas sobre o inseto </w:t>
      </w:r>
    </w:p>
    <w:p w:rsidR="00924446" w:rsidRPr="0080518B" w:rsidRDefault="00924446" w:rsidP="0080518B">
      <w:pPr>
        <w:pStyle w:val="Default"/>
        <w:ind w:left="2268"/>
        <w:jc w:val="both"/>
        <w:rPr>
          <w:color w:val="auto"/>
          <w:sz w:val="22"/>
          <w:szCs w:val="22"/>
        </w:rPr>
      </w:pPr>
      <w:r w:rsidRPr="0080518B">
        <w:rPr>
          <w:color w:val="auto"/>
          <w:sz w:val="22"/>
          <w:szCs w:val="22"/>
        </w:rPr>
        <w:t xml:space="preserve">4. Épocas do ano em que o inseto se reproduz, em que aparecem as larvas que disseminam as pragas </w:t>
      </w:r>
    </w:p>
    <w:p w:rsidR="00924446" w:rsidRPr="0080518B" w:rsidRDefault="00924446" w:rsidP="0080518B">
      <w:pPr>
        <w:pStyle w:val="Default"/>
        <w:ind w:left="2268"/>
        <w:jc w:val="both"/>
        <w:rPr>
          <w:color w:val="auto"/>
          <w:sz w:val="22"/>
          <w:szCs w:val="22"/>
        </w:rPr>
      </w:pPr>
      <w:r w:rsidRPr="0080518B">
        <w:rPr>
          <w:color w:val="auto"/>
          <w:sz w:val="22"/>
          <w:szCs w:val="22"/>
        </w:rPr>
        <w:t xml:space="preserve">5. Isolamento do inseto vivo na planta para verificar se tem parasitas que possam ser aproveitados para combate-lo </w:t>
      </w:r>
    </w:p>
    <w:p w:rsidR="00924446" w:rsidRPr="0080518B" w:rsidRDefault="00924446" w:rsidP="0080518B">
      <w:pPr>
        <w:pStyle w:val="Default"/>
        <w:ind w:left="2268"/>
        <w:jc w:val="both"/>
        <w:rPr>
          <w:color w:val="auto"/>
          <w:sz w:val="22"/>
          <w:szCs w:val="22"/>
        </w:rPr>
      </w:pPr>
      <w:r w:rsidRPr="0080518B">
        <w:rPr>
          <w:color w:val="auto"/>
          <w:sz w:val="22"/>
          <w:szCs w:val="22"/>
        </w:rPr>
        <w:t xml:space="preserve">6. Ensaios dos expurgos das plantas pelos meios mecânicos ou simplesmente a mão </w:t>
      </w:r>
    </w:p>
    <w:p w:rsidR="00924446" w:rsidRDefault="00924446" w:rsidP="0080518B">
      <w:pPr>
        <w:pStyle w:val="Default"/>
        <w:ind w:left="2268"/>
        <w:jc w:val="both"/>
        <w:rPr>
          <w:color w:val="auto"/>
          <w:sz w:val="22"/>
          <w:szCs w:val="22"/>
        </w:rPr>
      </w:pPr>
      <w:r w:rsidRPr="0080518B">
        <w:rPr>
          <w:color w:val="auto"/>
          <w:sz w:val="22"/>
          <w:szCs w:val="22"/>
        </w:rPr>
        <w:t xml:space="preserve">7. Ensaio de aplicação de inseticidas. (BRASIL, Instituto biológico de defesa agrícola1925, p. 1) </w:t>
      </w:r>
    </w:p>
    <w:p w:rsidR="0080518B" w:rsidRPr="0080518B" w:rsidRDefault="0080518B" w:rsidP="0080518B">
      <w:pPr>
        <w:pStyle w:val="Default"/>
        <w:ind w:left="2268"/>
        <w:jc w:val="both"/>
        <w:rPr>
          <w:color w:val="auto"/>
          <w:sz w:val="22"/>
          <w:szCs w:val="22"/>
        </w:rPr>
      </w:pPr>
    </w:p>
    <w:p w:rsidR="00924446" w:rsidRPr="0080518B" w:rsidRDefault="00924446" w:rsidP="0080518B">
      <w:pPr>
        <w:pStyle w:val="Default"/>
        <w:ind w:left="2268"/>
        <w:rPr>
          <w:color w:val="auto"/>
          <w:sz w:val="22"/>
          <w:szCs w:val="22"/>
        </w:rPr>
      </w:pPr>
    </w:p>
    <w:p w:rsidR="00A778E4" w:rsidRPr="0080518B" w:rsidRDefault="00A778E4" w:rsidP="0080518B">
      <w:pPr>
        <w:pStyle w:val="Default"/>
        <w:ind w:left="2268"/>
        <w:rPr>
          <w:color w:val="auto"/>
          <w:sz w:val="22"/>
          <w:szCs w:val="22"/>
        </w:rPr>
      </w:pPr>
    </w:p>
    <w:p w:rsidR="00924446" w:rsidRPr="00924446" w:rsidRDefault="00924446" w:rsidP="00A33539">
      <w:pPr>
        <w:pStyle w:val="Default"/>
        <w:spacing w:line="360" w:lineRule="auto"/>
        <w:ind w:firstLine="709"/>
        <w:jc w:val="both"/>
        <w:rPr>
          <w:color w:val="auto"/>
        </w:rPr>
      </w:pPr>
      <w:r w:rsidRPr="00924446">
        <w:rPr>
          <w:color w:val="auto"/>
        </w:rPr>
        <w:t xml:space="preserve">Controlar a praga do café era muito importante para a região, muitas edificações, tais como casarões, escolas, sobrados, entre outros tipos de construções foram construídos em virtude da ascensão dessa cultura agrícola, no bojo de um período de prosperidade e urbanismo decorrente da economia cafeeira, que dentre outras coisas procurava dar visibilidade à opulência das oligarquias rurais da época. </w:t>
      </w:r>
      <w:r w:rsidR="0080518B">
        <w:rPr>
          <w:color w:val="auto"/>
        </w:rPr>
        <w:t>Ao que tudo indica, as pragas que assolaram os cafezais foram contidas, no entanto após 1925 o ciclo do café no brejo chegou ao seu declínio, dentre outros motivos pela incapacidade de manter-se como produto competitivo no mercado. Apesar disso avaliamos a importância dada aos estudos das ciências naturais e sua aplicação prática na agricultura local como sinais de esforços desempenhados pelos proprietários e pelo Estado em prol da construção de uma nova agricultura no país.</w:t>
      </w:r>
    </w:p>
    <w:p w:rsidR="003C7550" w:rsidRDefault="003C7550" w:rsidP="00924446">
      <w:pPr>
        <w:pStyle w:val="Default"/>
        <w:rPr>
          <w:color w:val="auto"/>
        </w:rPr>
      </w:pPr>
    </w:p>
    <w:p w:rsidR="003C7550" w:rsidRDefault="003C7550" w:rsidP="00924446">
      <w:pPr>
        <w:pStyle w:val="Default"/>
        <w:rPr>
          <w:color w:val="auto"/>
        </w:rPr>
      </w:pPr>
    </w:p>
    <w:p w:rsidR="003C7550" w:rsidRDefault="00FC32E4" w:rsidP="00A778E4">
      <w:pPr>
        <w:pStyle w:val="Default"/>
        <w:numPr>
          <w:ilvl w:val="0"/>
          <w:numId w:val="1"/>
        </w:numPr>
        <w:spacing w:line="360" w:lineRule="auto"/>
        <w:rPr>
          <w:color w:val="auto"/>
        </w:rPr>
      </w:pPr>
      <w:r>
        <w:rPr>
          <w:color w:val="auto"/>
        </w:rPr>
        <w:t>Considerações finais</w:t>
      </w:r>
    </w:p>
    <w:p w:rsidR="00295B39" w:rsidRDefault="00295B39" w:rsidP="00A778E4">
      <w:pPr>
        <w:pStyle w:val="Default"/>
        <w:spacing w:line="360" w:lineRule="auto"/>
        <w:rPr>
          <w:color w:val="auto"/>
        </w:rPr>
      </w:pPr>
    </w:p>
    <w:p w:rsidR="00295B39" w:rsidRDefault="00295B39" w:rsidP="00A778E4">
      <w:pPr>
        <w:pStyle w:val="Default"/>
        <w:spacing w:line="360" w:lineRule="auto"/>
        <w:rPr>
          <w:color w:val="auto"/>
        </w:rPr>
      </w:pPr>
    </w:p>
    <w:p w:rsidR="00E60DFD" w:rsidRDefault="00295B39" w:rsidP="00A33539">
      <w:pPr>
        <w:pStyle w:val="Default"/>
        <w:spacing w:line="360" w:lineRule="auto"/>
        <w:ind w:firstLine="709"/>
        <w:jc w:val="both"/>
        <w:rPr>
          <w:color w:val="auto"/>
        </w:rPr>
      </w:pPr>
      <w:r>
        <w:rPr>
          <w:color w:val="auto"/>
        </w:rPr>
        <w:t xml:space="preserve">Esse estudo procurou </w:t>
      </w:r>
      <w:r w:rsidR="00E60DFD">
        <w:rPr>
          <w:color w:val="auto"/>
        </w:rPr>
        <w:t>contextualizar em que medida os</w:t>
      </w:r>
      <w:r w:rsidR="00E366F0">
        <w:rPr>
          <w:color w:val="auto"/>
        </w:rPr>
        <w:t xml:space="preserve"> </w:t>
      </w:r>
      <w:r w:rsidR="00E60DFD">
        <w:rPr>
          <w:color w:val="auto"/>
        </w:rPr>
        <w:t>empreendimentos</w:t>
      </w:r>
      <w:r w:rsidR="00E366F0">
        <w:rPr>
          <w:color w:val="auto"/>
        </w:rPr>
        <w:t xml:space="preserve"> </w:t>
      </w:r>
      <w:r w:rsidR="00E60DFD">
        <w:rPr>
          <w:color w:val="auto"/>
        </w:rPr>
        <w:t xml:space="preserve">agrícolas, </w:t>
      </w:r>
      <w:r w:rsidR="00E366F0">
        <w:rPr>
          <w:color w:val="auto"/>
        </w:rPr>
        <w:t xml:space="preserve">que marcaram o Estado da Paraíba durante a primeira </w:t>
      </w:r>
      <w:r w:rsidR="00E60DFD">
        <w:rPr>
          <w:color w:val="auto"/>
        </w:rPr>
        <w:t xml:space="preserve">república, se somavam as ideias e movimento civil encabeçado por proprietários agrários da Sociedade Nacional de Agricultura em prol de </w:t>
      </w:r>
      <w:r w:rsidR="00E60DFD">
        <w:rPr>
          <w:color w:val="auto"/>
        </w:rPr>
        <w:lastRenderedPageBreak/>
        <w:t>modernização de técnicas agrícolas e enquadramento do homem rural brasileiro às novas práticas e racionalidade das relações de trabalho.</w:t>
      </w:r>
    </w:p>
    <w:p w:rsidR="003C7550" w:rsidRDefault="00E60DFD" w:rsidP="004A3788">
      <w:pPr>
        <w:pStyle w:val="Default"/>
        <w:spacing w:line="360" w:lineRule="auto"/>
        <w:ind w:firstLine="709"/>
        <w:jc w:val="both"/>
        <w:rPr>
          <w:color w:val="auto"/>
        </w:rPr>
      </w:pPr>
      <w:r>
        <w:rPr>
          <w:color w:val="auto"/>
        </w:rPr>
        <w:t>Nesse caminho optamos por reconstruir sucintamente</w:t>
      </w:r>
      <w:r w:rsidR="00E366F0">
        <w:rPr>
          <w:color w:val="auto"/>
        </w:rPr>
        <w:t xml:space="preserve"> a trajetória profissional de alguns de seus melhores técnicos,</w:t>
      </w:r>
      <w:r>
        <w:rPr>
          <w:color w:val="auto"/>
        </w:rPr>
        <w:t xml:space="preserve"> com isso demonstramos o envolvimento do</w:t>
      </w:r>
      <w:r w:rsidR="005B5072">
        <w:rPr>
          <w:color w:val="auto"/>
        </w:rPr>
        <w:t xml:space="preserve"> governo estadual e do</w:t>
      </w:r>
      <w:r>
        <w:rPr>
          <w:color w:val="auto"/>
        </w:rPr>
        <w:t xml:space="preserve"> Ministério</w:t>
      </w:r>
      <w:r w:rsidR="00533254">
        <w:rPr>
          <w:color w:val="auto"/>
        </w:rPr>
        <w:t xml:space="preserve"> da Agricultura, agê</w:t>
      </w:r>
      <w:r>
        <w:rPr>
          <w:color w:val="auto"/>
        </w:rPr>
        <w:t xml:space="preserve">ncia do poder </w:t>
      </w:r>
      <w:r w:rsidR="005B5072">
        <w:rPr>
          <w:color w:val="auto"/>
        </w:rPr>
        <w:t>público</w:t>
      </w:r>
      <w:r>
        <w:rPr>
          <w:color w:val="auto"/>
        </w:rPr>
        <w:t xml:space="preserve">, </w:t>
      </w:r>
      <w:r w:rsidR="004A3788">
        <w:rPr>
          <w:color w:val="auto"/>
        </w:rPr>
        <w:t>nas interações com os setores dos produtores buscando inscrever sob a mola propulsora da produtividade, novos valores econômicos sob a terra, bem como construir a noção de uma nova ética de trabalho para o homem do campo.</w:t>
      </w:r>
      <w:bookmarkStart w:id="0" w:name="_GoBack"/>
      <w:bookmarkEnd w:id="0"/>
    </w:p>
    <w:p w:rsidR="00BB497C" w:rsidRDefault="00BB497C" w:rsidP="004A3788">
      <w:pPr>
        <w:pStyle w:val="Default"/>
        <w:spacing w:line="360" w:lineRule="auto"/>
        <w:rPr>
          <w:color w:val="auto"/>
        </w:rPr>
      </w:pPr>
    </w:p>
    <w:p w:rsidR="00BB497C" w:rsidRDefault="00BB497C" w:rsidP="003C7550">
      <w:pPr>
        <w:pStyle w:val="Default"/>
        <w:ind w:left="720"/>
        <w:rPr>
          <w:color w:val="auto"/>
        </w:rPr>
      </w:pPr>
    </w:p>
    <w:p w:rsidR="00BB497C" w:rsidRDefault="00373484" w:rsidP="004A3788">
      <w:pPr>
        <w:pStyle w:val="Default"/>
        <w:jc w:val="both"/>
        <w:rPr>
          <w:b/>
          <w:color w:val="auto"/>
        </w:rPr>
      </w:pPr>
      <w:r w:rsidRPr="004A3788">
        <w:rPr>
          <w:b/>
          <w:color w:val="auto"/>
        </w:rPr>
        <w:t>Referê</w:t>
      </w:r>
      <w:r w:rsidR="00BB497C" w:rsidRPr="004A3788">
        <w:rPr>
          <w:b/>
          <w:color w:val="auto"/>
        </w:rPr>
        <w:t>ncias</w:t>
      </w:r>
    </w:p>
    <w:p w:rsidR="004A3788" w:rsidRDefault="004A3788" w:rsidP="004A3788">
      <w:pPr>
        <w:pStyle w:val="Default"/>
        <w:jc w:val="both"/>
        <w:rPr>
          <w:color w:val="auto"/>
        </w:rPr>
      </w:pPr>
    </w:p>
    <w:p w:rsidR="0055655B" w:rsidRDefault="0055655B" w:rsidP="0055655B">
      <w:pPr>
        <w:pStyle w:val="Default"/>
        <w:spacing w:line="360" w:lineRule="auto"/>
        <w:jc w:val="both"/>
        <w:rPr>
          <w:color w:val="auto"/>
        </w:rPr>
      </w:pPr>
      <w:r w:rsidRPr="0055655B">
        <w:rPr>
          <w:color w:val="auto"/>
        </w:rPr>
        <w:t>BRASIL. MAIC. Bases de instruções pelas quais deverá reger-se o campo de demonstração da cultura do café em Bananeiras. Rio de Janeiro, 1924a.p. 1 Transcrição. Arquivo do CCHSA/UFPB.</w:t>
      </w:r>
    </w:p>
    <w:p w:rsidR="00E165AE" w:rsidRDefault="0055655B" w:rsidP="0055655B">
      <w:pPr>
        <w:pStyle w:val="Default"/>
        <w:spacing w:line="360" w:lineRule="auto"/>
        <w:jc w:val="both"/>
        <w:rPr>
          <w:color w:val="auto"/>
        </w:rPr>
      </w:pPr>
      <w:r w:rsidRPr="0055655B">
        <w:rPr>
          <w:color w:val="auto"/>
        </w:rPr>
        <w:t xml:space="preserve">BRASIL. MAIC. Instituto Biológico de Defesa Agrícola. Carta de recomendações ao Patronato "Vidal de Negreiros" para o combate ao </w:t>
      </w:r>
      <w:proofErr w:type="spellStart"/>
      <w:r w:rsidRPr="0055655B">
        <w:rPr>
          <w:color w:val="auto"/>
        </w:rPr>
        <w:t>Cerococcus</w:t>
      </w:r>
      <w:proofErr w:type="spellEnd"/>
      <w:r w:rsidRPr="0055655B">
        <w:rPr>
          <w:color w:val="auto"/>
        </w:rPr>
        <w:t xml:space="preserve"> </w:t>
      </w:r>
      <w:proofErr w:type="spellStart"/>
      <w:r w:rsidRPr="0055655B">
        <w:rPr>
          <w:color w:val="auto"/>
        </w:rPr>
        <w:t>parahybensis</w:t>
      </w:r>
      <w:proofErr w:type="spellEnd"/>
      <w:r w:rsidRPr="0055655B">
        <w:rPr>
          <w:color w:val="auto"/>
        </w:rPr>
        <w:t>. Rio de Janeiro. 1925. p.1. Transcrição. Arquivo do CCHSA/UFPB.</w:t>
      </w:r>
    </w:p>
    <w:p w:rsidR="00BB497C" w:rsidRDefault="00E165AE" w:rsidP="0055655B">
      <w:pPr>
        <w:pStyle w:val="Default"/>
        <w:spacing w:line="360" w:lineRule="auto"/>
        <w:rPr>
          <w:color w:val="auto"/>
        </w:rPr>
      </w:pPr>
      <w:r w:rsidRPr="00E165AE">
        <w:rPr>
          <w:color w:val="auto"/>
        </w:rPr>
        <w:t xml:space="preserve">GRAMSCI. Antônio. </w:t>
      </w:r>
      <w:r w:rsidRPr="00E165AE">
        <w:rPr>
          <w:i/>
          <w:color w:val="auto"/>
        </w:rPr>
        <w:t>Cartas do Cárcere</w:t>
      </w:r>
      <w:r w:rsidRPr="00E165AE">
        <w:rPr>
          <w:color w:val="auto"/>
        </w:rPr>
        <w:t xml:space="preserve">. Tradução de </w:t>
      </w:r>
      <w:proofErr w:type="spellStart"/>
      <w:r w:rsidRPr="00E165AE">
        <w:rPr>
          <w:color w:val="auto"/>
        </w:rPr>
        <w:t>Noênio</w:t>
      </w:r>
      <w:proofErr w:type="spellEnd"/>
      <w:r w:rsidR="0055655B">
        <w:rPr>
          <w:color w:val="auto"/>
        </w:rPr>
        <w:t xml:space="preserve"> Spínola. 3.ed. Rio de Janeiro: </w:t>
      </w:r>
      <w:r w:rsidRPr="00E165AE">
        <w:rPr>
          <w:color w:val="auto"/>
        </w:rPr>
        <w:t>Civilização Brasileira,1987.</w:t>
      </w:r>
    </w:p>
    <w:p w:rsidR="0055655B" w:rsidRDefault="00E165AE" w:rsidP="0055655B">
      <w:pPr>
        <w:spacing w:after="0" w:line="360" w:lineRule="auto"/>
        <w:ind w:right="-1"/>
        <w:jc w:val="both"/>
        <w:rPr>
          <w:rFonts w:ascii="Times New Roman" w:hAnsi="Times New Roman" w:cs="Times New Roman"/>
          <w:sz w:val="24"/>
          <w:szCs w:val="24"/>
        </w:rPr>
      </w:pPr>
      <w:r w:rsidRPr="00AF569F">
        <w:rPr>
          <w:rFonts w:ascii="Times New Roman" w:hAnsi="Times New Roman" w:cs="Times New Roman"/>
          <w:sz w:val="24"/>
          <w:szCs w:val="24"/>
        </w:rPr>
        <w:t xml:space="preserve">MARIZ. Celso. </w:t>
      </w:r>
      <w:r w:rsidRPr="002452B5">
        <w:rPr>
          <w:rFonts w:ascii="Times New Roman" w:hAnsi="Times New Roman" w:cs="Times New Roman"/>
          <w:i/>
          <w:sz w:val="24"/>
          <w:szCs w:val="24"/>
        </w:rPr>
        <w:t>Evolução econômica da Paraíba</w:t>
      </w:r>
      <w:r w:rsidRPr="00AF569F">
        <w:rPr>
          <w:rFonts w:ascii="Times New Roman" w:hAnsi="Times New Roman" w:cs="Times New Roman"/>
          <w:sz w:val="24"/>
          <w:szCs w:val="24"/>
        </w:rPr>
        <w:t>. A União, 1939.</w:t>
      </w:r>
    </w:p>
    <w:p w:rsidR="0055655B" w:rsidRDefault="0055655B" w:rsidP="0055655B">
      <w:pPr>
        <w:spacing w:after="0" w:line="360" w:lineRule="auto"/>
        <w:ind w:right="-1"/>
        <w:jc w:val="both"/>
        <w:rPr>
          <w:rFonts w:ascii="Times New Roman" w:hAnsi="Times New Roman" w:cs="Times New Roman"/>
          <w:sz w:val="24"/>
          <w:szCs w:val="24"/>
        </w:rPr>
      </w:pPr>
      <w:r w:rsidRPr="0055655B">
        <w:rPr>
          <w:rFonts w:ascii="Times New Roman" w:hAnsi="Times New Roman" w:cs="Times New Roman"/>
          <w:sz w:val="24"/>
          <w:szCs w:val="24"/>
        </w:rPr>
        <w:t xml:space="preserve">MELLO. José Octávio de Arruda. </w:t>
      </w:r>
      <w:r w:rsidRPr="0055655B">
        <w:rPr>
          <w:rFonts w:ascii="Times New Roman" w:hAnsi="Times New Roman" w:cs="Times New Roman"/>
          <w:i/>
          <w:sz w:val="24"/>
          <w:szCs w:val="24"/>
        </w:rPr>
        <w:t>História da Paraíba</w:t>
      </w:r>
      <w:r w:rsidRPr="0055655B">
        <w:rPr>
          <w:rFonts w:ascii="Times New Roman" w:hAnsi="Times New Roman" w:cs="Times New Roman"/>
          <w:sz w:val="24"/>
          <w:szCs w:val="24"/>
        </w:rPr>
        <w:t>. 7º Ed. A União. 2002.</w:t>
      </w:r>
    </w:p>
    <w:p w:rsidR="00E165AE" w:rsidRDefault="00E165AE" w:rsidP="0055655B">
      <w:pPr>
        <w:spacing w:after="0" w:line="360" w:lineRule="auto"/>
        <w:ind w:right="-1"/>
        <w:jc w:val="both"/>
        <w:rPr>
          <w:rFonts w:ascii="Times New Roman" w:hAnsi="Times New Roman" w:cs="Times New Roman"/>
          <w:sz w:val="24"/>
          <w:szCs w:val="24"/>
        </w:rPr>
      </w:pPr>
      <w:r w:rsidRPr="006920BB">
        <w:rPr>
          <w:rFonts w:ascii="Times New Roman" w:hAnsi="Times New Roman" w:cs="Times New Roman"/>
          <w:sz w:val="24"/>
          <w:szCs w:val="24"/>
        </w:rPr>
        <w:t xml:space="preserve">MENDONÇA. Sonia Regina de. Mundo Rural, intelectuais e organização da cultura no Brasil: O caso da Sociedade Nacional de Agricultura. </w:t>
      </w:r>
      <w:r w:rsidRPr="006920BB">
        <w:rPr>
          <w:rFonts w:ascii="Times New Roman" w:hAnsi="Times New Roman" w:cs="Times New Roman"/>
          <w:i/>
          <w:sz w:val="24"/>
          <w:szCs w:val="24"/>
        </w:rPr>
        <w:t>Mundo Agrár</w:t>
      </w:r>
      <w:r>
        <w:rPr>
          <w:rFonts w:ascii="Times New Roman" w:hAnsi="Times New Roman" w:cs="Times New Roman"/>
          <w:i/>
          <w:sz w:val="24"/>
          <w:szCs w:val="24"/>
        </w:rPr>
        <w:t xml:space="preserve">io- Revista de </w:t>
      </w:r>
      <w:proofErr w:type="spellStart"/>
      <w:r>
        <w:rPr>
          <w:rFonts w:ascii="Times New Roman" w:hAnsi="Times New Roman" w:cs="Times New Roman"/>
          <w:i/>
          <w:sz w:val="24"/>
          <w:szCs w:val="24"/>
        </w:rPr>
        <w:t>Estudi</w:t>
      </w:r>
      <w:r w:rsidRPr="006920BB">
        <w:rPr>
          <w:rFonts w:ascii="Times New Roman" w:hAnsi="Times New Roman" w:cs="Times New Roman"/>
          <w:i/>
          <w:sz w:val="24"/>
          <w:szCs w:val="24"/>
        </w:rPr>
        <w:t>os</w:t>
      </w:r>
      <w:proofErr w:type="spellEnd"/>
      <w:r w:rsidRPr="006920BB">
        <w:rPr>
          <w:rFonts w:ascii="Times New Roman" w:hAnsi="Times New Roman" w:cs="Times New Roman"/>
          <w:i/>
          <w:sz w:val="24"/>
          <w:szCs w:val="24"/>
        </w:rPr>
        <w:t xml:space="preserve"> </w:t>
      </w:r>
      <w:proofErr w:type="spellStart"/>
      <w:r w:rsidRPr="006920BB">
        <w:rPr>
          <w:rFonts w:ascii="Times New Roman" w:hAnsi="Times New Roman" w:cs="Times New Roman"/>
          <w:i/>
          <w:sz w:val="24"/>
          <w:szCs w:val="24"/>
        </w:rPr>
        <w:t>Rurales</w:t>
      </w:r>
      <w:proofErr w:type="spellEnd"/>
      <w:r w:rsidRPr="006920BB">
        <w:rPr>
          <w:rFonts w:ascii="Times New Roman" w:hAnsi="Times New Roman" w:cs="Times New Roman"/>
          <w:i/>
          <w:sz w:val="24"/>
          <w:szCs w:val="24"/>
        </w:rPr>
        <w:t xml:space="preserve">. </w:t>
      </w:r>
      <w:r w:rsidRPr="006920BB">
        <w:rPr>
          <w:rFonts w:ascii="Times New Roman" w:hAnsi="Times New Roman" w:cs="Times New Roman"/>
          <w:sz w:val="24"/>
          <w:szCs w:val="24"/>
        </w:rPr>
        <w:t xml:space="preserve">La Plata, Argentina: V 1. </w:t>
      </w:r>
      <w:proofErr w:type="gramStart"/>
      <w:r w:rsidRPr="006920BB">
        <w:rPr>
          <w:rFonts w:ascii="Times New Roman" w:hAnsi="Times New Roman" w:cs="Times New Roman"/>
          <w:sz w:val="24"/>
          <w:szCs w:val="24"/>
        </w:rPr>
        <w:t>n</w:t>
      </w:r>
      <w:proofErr w:type="gramEnd"/>
      <w:r w:rsidRPr="006920BB">
        <w:rPr>
          <w:rFonts w:ascii="Times New Roman" w:hAnsi="Times New Roman" w:cs="Times New Roman"/>
          <w:sz w:val="24"/>
          <w:szCs w:val="24"/>
        </w:rPr>
        <w:t xml:space="preserve"> 1.p.1-15. 2000.</w:t>
      </w:r>
    </w:p>
    <w:p w:rsidR="00E165AE" w:rsidRDefault="00E165AE" w:rsidP="0055655B">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SILVA. Manoel Luiz da. </w:t>
      </w:r>
      <w:r w:rsidRPr="0055655B">
        <w:rPr>
          <w:rFonts w:ascii="Times New Roman" w:hAnsi="Times New Roman" w:cs="Times New Roman"/>
          <w:i/>
          <w:sz w:val="24"/>
          <w:szCs w:val="24"/>
        </w:rPr>
        <w:t>Reminiscências: Capítulos da História do Patronato Agrícola de Bananeiras.</w:t>
      </w:r>
      <w:r w:rsidRPr="00E165AE">
        <w:rPr>
          <w:rFonts w:ascii="Times New Roman" w:hAnsi="Times New Roman" w:cs="Times New Roman"/>
          <w:sz w:val="24"/>
          <w:szCs w:val="24"/>
        </w:rPr>
        <w:t xml:space="preserve"> Bananeiras, [S.I.] 1994.</w:t>
      </w:r>
    </w:p>
    <w:p w:rsidR="00BB497C" w:rsidRDefault="00BB497C" w:rsidP="00E165AE">
      <w:pPr>
        <w:pStyle w:val="Default"/>
        <w:ind w:left="720" w:right="-1"/>
        <w:jc w:val="both"/>
        <w:rPr>
          <w:color w:val="auto"/>
        </w:rPr>
      </w:pPr>
    </w:p>
    <w:p w:rsidR="00DE2D94" w:rsidRDefault="00DE2D94" w:rsidP="004416B3">
      <w:pPr>
        <w:jc w:val="both"/>
      </w:pPr>
    </w:p>
    <w:sectPr w:rsidR="00DE2D94" w:rsidSect="0055655B">
      <w:headerReference w:type="default" r:id="rId11"/>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45E" w:rsidRDefault="00C8345E" w:rsidP="004416B3">
      <w:pPr>
        <w:spacing w:after="0" w:line="240" w:lineRule="auto"/>
      </w:pPr>
      <w:r>
        <w:separator/>
      </w:r>
    </w:p>
  </w:endnote>
  <w:endnote w:type="continuationSeparator" w:id="0">
    <w:p w:rsidR="00C8345E" w:rsidRDefault="00C8345E" w:rsidP="00441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45E" w:rsidRDefault="00C8345E" w:rsidP="004416B3">
      <w:pPr>
        <w:spacing w:after="0" w:line="240" w:lineRule="auto"/>
      </w:pPr>
      <w:r>
        <w:separator/>
      </w:r>
    </w:p>
  </w:footnote>
  <w:footnote w:type="continuationSeparator" w:id="0">
    <w:p w:rsidR="00C8345E" w:rsidRDefault="00C8345E" w:rsidP="004416B3">
      <w:pPr>
        <w:spacing w:after="0" w:line="240" w:lineRule="auto"/>
      </w:pPr>
      <w:r>
        <w:continuationSeparator/>
      </w:r>
    </w:p>
  </w:footnote>
  <w:footnote w:id="1">
    <w:p w:rsidR="00EF34D4" w:rsidRDefault="00EF34D4" w:rsidP="00EF34D4">
      <w:pPr>
        <w:pStyle w:val="Textodenotaderodap"/>
      </w:pPr>
      <w:r>
        <w:rPr>
          <w:rStyle w:val="Refdenotaderodap"/>
        </w:rPr>
        <w:footnoteRef/>
      </w:r>
      <w:r>
        <w:t xml:space="preserve"> </w:t>
      </w:r>
      <w:r w:rsidRPr="00EF34D4">
        <w:rPr>
          <w:rFonts w:ascii="Times New Roman" w:hAnsi="Times New Roman" w:cs="Times New Roman"/>
        </w:rPr>
        <w:t>Mestre em História pela UFPB/PPGH</w:t>
      </w:r>
      <w:r>
        <w:t>.</w:t>
      </w:r>
    </w:p>
    <w:p w:rsidR="00EF34D4" w:rsidRDefault="00EF34D4" w:rsidP="00EF34D4">
      <w:pPr>
        <w:pStyle w:val="Textodenotaderodap"/>
      </w:pPr>
    </w:p>
  </w:footnote>
  <w:footnote w:id="2">
    <w:p w:rsidR="004416B3" w:rsidRPr="00DC04BE" w:rsidRDefault="004416B3" w:rsidP="005C5650">
      <w:pPr>
        <w:pStyle w:val="Textodenotaderodap"/>
        <w:jc w:val="both"/>
        <w:rPr>
          <w:rFonts w:ascii="Times New Roman" w:hAnsi="Times New Roman" w:cs="Times New Roman"/>
        </w:rPr>
      </w:pPr>
      <w:r>
        <w:rPr>
          <w:rStyle w:val="Refdenotaderodap"/>
        </w:rPr>
        <w:footnoteRef/>
      </w:r>
      <w:r>
        <w:t xml:space="preserve"> </w:t>
      </w:r>
      <w:r w:rsidRPr="00DC04BE">
        <w:rPr>
          <w:rFonts w:ascii="Times New Roman" w:hAnsi="Times New Roman" w:cs="Times New Roman"/>
        </w:rPr>
        <w:t>João Manoel Pereira Pacheco foi um médico e orador cearense, natural de Aracati, nascido em 22 de janeiro de 1852. Republicano exaltado, sua trajetória política se desenvolveu na Paraíba, ao lado de Silva Jardim e Maciel Pinheiro. Foi ainda, professor do Colégio Pio X e jornalista. Exerceu a chefia da seção da Agricultura, anexa à Secretaria do Estado e Diretoria das Obras Públicas, no Governo de João Machado. Faleceu a 22 de outubro de 1910. Disponível em: http://www.ihgp.net/socios_fundadores.htm</w:t>
      </w:r>
      <w:r w:rsidR="00DC04BE">
        <w:rPr>
          <w:rFonts w:ascii="Times New Roman" w:hAnsi="Times New Roman" w:cs="Times New Roman"/>
        </w:rPr>
        <w:t>l</w:t>
      </w:r>
    </w:p>
  </w:footnote>
  <w:footnote w:id="3">
    <w:p w:rsidR="004416B3" w:rsidRPr="0092585A" w:rsidRDefault="004416B3" w:rsidP="005C5650">
      <w:pPr>
        <w:pStyle w:val="Textodenotaderodap"/>
        <w:jc w:val="both"/>
        <w:rPr>
          <w:rFonts w:ascii="Times New Roman" w:hAnsi="Times New Roman" w:cs="Times New Roman"/>
        </w:rPr>
      </w:pPr>
      <w:r>
        <w:rPr>
          <w:rStyle w:val="Refdenotaderodap"/>
        </w:rPr>
        <w:footnoteRef/>
      </w:r>
      <w:r>
        <w:t xml:space="preserve"> </w:t>
      </w:r>
      <w:r w:rsidRPr="0092585A">
        <w:rPr>
          <w:rFonts w:ascii="Times New Roman" w:hAnsi="Times New Roman" w:cs="Times New Roman"/>
        </w:rPr>
        <w:t>João Machado, médico sanitarista, presidiu a Paraíba entre os anos de 1908 e 1912, seu governo foi marcado pelas primeiras implementações de estimulo ao crescimento urbano, progresso e modernização. Além da criação do centro agrícola de Mamanguape e do centro de demonstração de sementes do Espirito Santo, durante seu governo foi trazido o abastecimento d’ agua à capital, com pretensões a dotar os espaços públicos de aspecto limpo, iluminação e alinhamento das ruas das cidades. Disponível em http://sbhe.org.br/novo/congressos/cbhe3/Documentos/Coord/Eixo4</w:t>
      </w:r>
      <w:r w:rsidR="0092585A">
        <w:rPr>
          <w:rFonts w:ascii="Times New Roman" w:hAnsi="Times New Roman" w:cs="Times New Roman"/>
        </w:rPr>
        <w:t>/490.pdf. Acesso em 12 jan. 2017</w:t>
      </w:r>
      <w:r w:rsidRPr="0092585A">
        <w:rPr>
          <w:rFonts w:ascii="Times New Roman" w:hAnsi="Times New Roman" w:cs="Times New Roman"/>
        </w:rPr>
        <w:t>.</w:t>
      </w:r>
    </w:p>
  </w:footnote>
  <w:footnote w:id="4">
    <w:p w:rsidR="004416B3" w:rsidRPr="0092585A" w:rsidRDefault="004416B3" w:rsidP="005C5650">
      <w:pPr>
        <w:pStyle w:val="Textodenotaderodap"/>
        <w:jc w:val="both"/>
        <w:rPr>
          <w:rFonts w:ascii="Times New Roman" w:hAnsi="Times New Roman" w:cs="Times New Roman"/>
        </w:rPr>
      </w:pPr>
      <w:r w:rsidRPr="0092585A">
        <w:rPr>
          <w:rStyle w:val="Refdenotaderodap"/>
          <w:rFonts w:ascii="Times New Roman" w:hAnsi="Times New Roman" w:cs="Times New Roman"/>
        </w:rPr>
        <w:footnoteRef/>
      </w:r>
      <w:r w:rsidRPr="0092585A">
        <w:rPr>
          <w:rFonts w:ascii="Times New Roman" w:hAnsi="Times New Roman" w:cs="Times New Roman"/>
        </w:rPr>
        <w:t xml:space="preserve"> Camilo de Holanda governou o estado de 1916 a 1920, favorecido pelas arrecadações algodoeiras do final da guerra, entre seu governo e de seu sucessor Sólon de Lucena (1920-1924) ocorreu o apogeu das obras contra as secas, favorecida na Paraíba pela oligarquia </w:t>
      </w:r>
      <w:proofErr w:type="spellStart"/>
      <w:r w:rsidRPr="0092585A">
        <w:rPr>
          <w:rFonts w:ascii="Times New Roman" w:hAnsi="Times New Roman" w:cs="Times New Roman"/>
        </w:rPr>
        <w:t>epitacista</w:t>
      </w:r>
      <w:proofErr w:type="spellEnd"/>
      <w:r w:rsidRPr="0092585A">
        <w:rPr>
          <w:rFonts w:ascii="Times New Roman" w:hAnsi="Times New Roman" w:cs="Times New Roman"/>
        </w:rPr>
        <w:t>, entre os anos 1919 e 1922, no período em que Epitácio Pessoa exerceu a presidência da República. As obras contra as secas asseguraram, inicialmente, um conhecimento sistemático e cientifico da realidade nordestina. Em torno delas foi mobilizado todo um corpo técnico cientifico, que contribuiu com monografias e relatórios preparados por especialistas, sobretudo estrangeiros, em solos de serras e montanhas, lençóis d’agua, regime de chuvas, cartografia, minérios, bacias hidrográficas, etc. Seu governo também ficou conhecido por uma pequena revolução urbanística que alterou o cenário urbano da capital do estado. Disponível em &lt;http://dspace.bc.uepb.edu.br:8080/jspui/bi</w:t>
      </w:r>
      <w:r w:rsidR="0092585A">
        <w:rPr>
          <w:rFonts w:ascii="Times New Roman" w:hAnsi="Times New Roman" w:cs="Times New Roman"/>
        </w:rPr>
        <w:t>tstream/123456789/2905/1/PDF%20</w:t>
      </w:r>
      <w:r w:rsidRPr="0092585A">
        <w:rPr>
          <w:rFonts w:ascii="Times New Roman" w:hAnsi="Times New Roman" w:cs="Times New Roman"/>
        </w:rPr>
        <w:t>%20M%C3%B4nica%20Sandra%20Soares%20Seabr</w:t>
      </w:r>
      <w:r w:rsidR="0092585A">
        <w:rPr>
          <w:rFonts w:ascii="Times New Roman" w:hAnsi="Times New Roman" w:cs="Times New Roman"/>
        </w:rPr>
        <w:t>a.pdf&gt; Acesso em 24 de jan. 2017</w:t>
      </w:r>
    </w:p>
    <w:p w:rsidR="004416B3" w:rsidRDefault="004416B3" w:rsidP="005C5650">
      <w:pPr>
        <w:pStyle w:val="Textodenotaderodap"/>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477900"/>
      <w:docPartObj>
        <w:docPartGallery w:val="Page Numbers (Top of Page)"/>
        <w:docPartUnique/>
      </w:docPartObj>
    </w:sdtPr>
    <w:sdtContent>
      <w:p w:rsidR="00483CF8" w:rsidRDefault="00483CF8">
        <w:pPr>
          <w:pStyle w:val="Cabealho"/>
          <w:jc w:val="right"/>
        </w:pPr>
        <w:r>
          <w:fldChar w:fldCharType="begin"/>
        </w:r>
        <w:r>
          <w:instrText>PAGE   \* MERGEFORMAT</w:instrText>
        </w:r>
        <w:r>
          <w:fldChar w:fldCharType="separate"/>
        </w:r>
        <w:r w:rsidR="007579A4">
          <w:rPr>
            <w:noProof/>
          </w:rPr>
          <w:t>10</w:t>
        </w:r>
        <w:r>
          <w:fldChar w:fldCharType="end"/>
        </w:r>
      </w:p>
    </w:sdtContent>
  </w:sdt>
  <w:p w:rsidR="00483CF8" w:rsidRDefault="00483CF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1432C5"/>
    <w:multiLevelType w:val="hybridMultilevel"/>
    <w:tmpl w:val="92F073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2A7"/>
    <w:rsid w:val="00062D97"/>
    <w:rsid w:val="000642A7"/>
    <w:rsid w:val="00091231"/>
    <w:rsid w:val="00147614"/>
    <w:rsid w:val="00172BF2"/>
    <w:rsid w:val="001D4858"/>
    <w:rsid w:val="001D4964"/>
    <w:rsid w:val="00241CB4"/>
    <w:rsid w:val="00281D5D"/>
    <w:rsid w:val="0028646C"/>
    <w:rsid w:val="00295B39"/>
    <w:rsid w:val="002A7FB1"/>
    <w:rsid w:val="002C2517"/>
    <w:rsid w:val="00320600"/>
    <w:rsid w:val="00321736"/>
    <w:rsid w:val="00322BF0"/>
    <w:rsid w:val="00336D26"/>
    <w:rsid w:val="00373484"/>
    <w:rsid w:val="00383DE8"/>
    <w:rsid w:val="003C7550"/>
    <w:rsid w:val="003D1F43"/>
    <w:rsid w:val="004416B3"/>
    <w:rsid w:val="0048189E"/>
    <w:rsid w:val="00483CF8"/>
    <w:rsid w:val="004A3788"/>
    <w:rsid w:val="00533254"/>
    <w:rsid w:val="0055655B"/>
    <w:rsid w:val="00582BB3"/>
    <w:rsid w:val="005B2FF1"/>
    <w:rsid w:val="005B5072"/>
    <w:rsid w:val="005C5650"/>
    <w:rsid w:val="0068583E"/>
    <w:rsid w:val="006D0E11"/>
    <w:rsid w:val="00705EF5"/>
    <w:rsid w:val="0070696E"/>
    <w:rsid w:val="007579A4"/>
    <w:rsid w:val="00762562"/>
    <w:rsid w:val="007A248C"/>
    <w:rsid w:val="007A7DB8"/>
    <w:rsid w:val="0080518B"/>
    <w:rsid w:val="00830BB4"/>
    <w:rsid w:val="008B1636"/>
    <w:rsid w:val="008D790B"/>
    <w:rsid w:val="008E3ECE"/>
    <w:rsid w:val="00924446"/>
    <w:rsid w:val="0092585A"/>
    <w:rsid w:val="009A7151"/>
    <w:rsid w:val="009B4050"/>
    <w:rsid w:val="009B7077"/>
    <w:rsid w:val="00A05045"/>
    <w:rsid w:val="00A06C13"/>
    <w:rsid w:val="00A33539"/>
    <w:rsid w:val="00A64E32"/>
    <w:rsid w:val="00A778E4"/>
    <w:rsid w:val="00B60817"/>
    <w:rsid w:val="00BA381D"/>
    <w:rsid w:val="00BB497C"/>
    <w:rsid w:val="00C8345E"/>
    <w:rsid w:val="00D165E4"/>
    <w:rsid w:val="00D53D01"/>
    <w:rsid w:val="00D57929"/>
    <w:rsid w:val="00D856D0"/>
    <w:rsid w:val="00D87E00"/>
    <w:rsid w:val="00DC04BE"/>
    <w:rsid w:val="00DE2D94"/>
    <w:rsid w:val="00E165AE"/>
    <w:rsid w:val="00E366F0"/>
    <w:rsid w:val="00E51DEA"/>
    <w:rsid w:val="00E60DFD"/>
    <w:rsid w:val="00EE1F4B"/>
    <w:rsid w:val="00EF34D4"/>
    <w:rsid w:val="00FC32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6A281E-5B6A-416A-A24E-9A47D343E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4416B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416B3"/>
    <w:rPr>
      <w:sz w:val="20"/>
      <w:szCs w:val="20"/>
    </w:rPr>
  </w:style>
  <w:style w:type="character" w:styleId="Refdenotaderodap">
    <w:name w:val="footnote reference"/>
    <w:basedOn w:val="Fontepargpadro"/>
    <w:uiPriority w:val="99"/>
    <w:semiHidden/>
    <w:unhideWhenUsed/>
    <w:rsid w:val="004416B3"/>
    <w:rPr>
      <w:vertAlign w:val="superscript"/>
    </w:rPr>
  </w:style>
  <w:style w:type="character" w:styleId="Hyperlink">
    <w:name w:val="Hyperlink"/>
    <w:basedOn w:val="Fontepargpadro"/>
    <w:uiPriority w:val="99"/>
    <w:unhideWhenUsed/>
    <w:rsid w:val="00BA381D"/>
    <w:rPr>
      <w:color w:val="0563C1" w:themeColor="hyperlink"/>
      <w:u w:val="single"/>
    </w:rPr>
  </w:style>
  <w:style w:type="paragraph" w:customStyle="1" w:styleId="Default">
    <w:name w:val="Default"/>
    <w:rsid w:val="00924446"/>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582BB3"/>
    <w:pPr>
      <w:ind w:left="720"/>
      <w:contextualSpacing/>
    </w:pPr>
  </w:style>
  <w:style w:type="paragraph" w:styleId="Cabealho">
    <w:name w:val="header"/>
    <w:basedOn w:val="Normal"/>
    <w:link w:val="CabealhoChar"/>
    <w:uiPriority w:val="99"/>
    <w:unhideWhenUsed/>
    <w:rsid w:val="00483C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83CF8"/>
  </w:style>
  <w:style w:type="paragraph" w:styleId="Rodap">
    <w:name w:val="footer"/>
    <w:basedOn w:val="Normal"/>
    <w:link w:val="RodapChar"/>
    <w:uiPriority w:val="99"/>
    <w:unhideWhenUsed/>
    <w:rsid w:val="00483CF8"/>
    <w:pPr>
      <w:tabs>
        <w:tab w:val="center" w:pos="4252"/>
        <w:tab w:val="right" w:pos="8504"/>
      </w:tabs>
      <w:spacing w:after="0" w:line="240" w:lineRule="auto"/>
    </w:pPr>
  </w:style>
  <w:style w:type="character" w:customStyle="1" w:styleId="RodapChar">
    <w:name w:val="Rodapé Char"/>
    <w:basedOn w:val="Fontepargpadro"/>
    <w:link w:val="Rodap"/>
    <w:uiPriority w:val="99"/>
    <w:rsid w:val="00483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8C5A7-D772-409A-B21F-7B621A1A1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3020</Words>
  <Characters>16313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2017-05-06T02:09:00Z</dcterms:created>
  <dcterms:modified xsi:type="dcterms:W3CDTF">2017-05-06T02:09:00Z</dcterms:modified>
</cp:coreProperties>
</file>