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F562B" w:rsidRDefault="004F562B" w:rsidP="00324CCF">
      <w:pPr>
        <w:pStyle w:val="normal0"/>
        <w:spacing w:after="120"/>
      </w:pPr>
    </w:p>
    <w:p w:rsidR="004F562B" w:rsidRDefault="00FB4CFE">
      <w:pPr>
        <w:pStyle w:val="normal0"/>
        <w:spacing w:before="280"/>
        <w:jc w:val="center"/>
      </w:pPr>
      <w:r>
        <w:rPr>
          <w:rFonts w:ascii="Times New Roman" w:eastAsia="Times New Roman" w:hAnsi="Times New Roman" w:cs="Times New Roman"/>
          <w:b/>
          <w:sz w:val="24"/>
          <w:szCs w:val="24"/>
        </w:rPr>
        <w:t>PRINCÍPIOS DA TEORIA DOS CAMPOS CONCEITUAIS PARA A FORMAÇÃO DE CONCEITOS</w:t>
      </w:r>
      <w:r w:rsidRPr="00D45315">
        <w:rPr>
          <w:rFonts w:ascii="Times New Roman" w:eastAsia="Times New Roman" w:hAnsi="Times New Roman" w:cs="Times New Roman"/>
          <w:b/>
          <w:sz w:val="24"/>
          <w:szCs w:val="24"/>
        </w:rPr>
        <w:t>: CONTRIBUIÇÕES DE PESQUISAS</w:t>
      </w:r>
      <w:r>
        <w:rPr>
          <w:rFonts w:ascii="Times New Roman" w:eastAsia="Times New Roman" w:hAnsi="Times New Roman" w:cs="Times New Roman"/>
          <w:b/>
          <w:sz w:val="24"/>
          <w:szCs w:val="24"/>
        </w:rPr>
        <w:t xml:space="preserve"> PARA O ENSINO E APRENDIZAGEM MATEMÁTICA</w:t>
      </w:r>
    </w:p>
    <w:p w:rsidR="004F562B" w:rsidRDefault="004F562B">
      <w:pPr>
        <w:pStyle w:val="normal0"/>
        <w:spacing w:after="120" w:line="240" w:lineRule="auto"/>
        <w:jc w:val="right"/>
      </w:pPr>
    </w:p>
    <w:p w:rsidR="004F562B" w:rsidRDefault="00FB4CFE">
      <w:pPr>
        <w:pStyle w:val="normal0"/>
        <w:spacing w:after="120" w:line="240" w:lineRule="auto"/>
        <w:jc w:val="right"/>
      </w:pPr>
      <w:r>
        <w:rPr>
          <w:rFonts w:ascii="Times New Roman" w:eastAsia="Times New Roman" w:hAnsi="Times New Roman" w:cs="Times New Roman"/>
          <w:sz w:val="24"/>
          <w:szCs w:val="24"/>
        </w:rPr>
        <w:t>Paulo César da Silva Batista – Universidade Estadual do Ceará</w:t>
      </w:r>
    </w:p>
    <w:p w:rsidR="004F562B" w:rsidRDefault="00FB4CFE">
      <w:pPr>
        <w:pStyle w:val="normal0"/>
        <w:spacing w:after="120" w:line="240" w:lineRule="auto"/>
        <w:jc w:val="right"/>
      </w:pPr>
      <w:r>
        <w:rPr>
          <w:rFonts w:ascii="Times New Roman" w:eastAsia="Times New Roman" w:hAnsi="Times New Roman" w:cs="Times New Roman"/>
          <w:sz w:val="24"/>
          <w:szCs w:val="24"/>
        </w:rPr>
        <w:t xml:space="preserve">Email: paulocesarsb35@gmail.com </w:t>
      </w:r>
    </w:p>
    <w:p w:rsidR="004F562B" w:rsidRDefault="00FB4CFE">
      <w:pPr>
        <w:pStyle w:val="normal0"/>
        <w:spacing w:after="120" w:line="240" w:lineRule="auto"/>
        <w:jc w:val="right"/>
      </w:pPr>
      <w:r>
        <w:rPr>
          <w:rFonts w:ascii="Times New Roman" w:eastAsia="Times New Roman" w:hAnsi="Times New Roman" w:cs="Times New Roman"/>
          <w:sz w:val="24"/>
          <w:szCs w:val="24"/>
        </w:rPr>
        <w:t>Dennys Leite Maia – Universidade Federal do Rio Grande do Norte</w:t>
      </w:r>
    </w:p>
    <w:p w:rsidR="004F562B" w:rsidRDefault="00FB4CFE">
      <w:pPr>
        <w:pStyle w:val="normal0"/>
        <w:spacing w:after="120" w:line="240" w:lineRule="auto"/>
        <w:jc w:val="right"/>
      </w:pPr>
      <w:r>
        <w:rPr>
          <w:rFonts w:ascii="Times New Roman" w:eastAsia="Times New Roman" w:hAnsi="Times New Roman" w:cs="Times New Roman"/>
          <w:sz w:val="24"/>
          <w:szCs w:val="24"/>
        </w:rPr>
        <w:t>Email: dennysleite@gmail.com</w:t>
      </w:r>
    </w:p>
    <w:p w:rsidR="004F562B" w:rsidRPr="00BD7EF3" w:rsidRDefault="00FB4CFE">
      <w:pPr>
        <w:pStyle w:val="normal0"/>
        <w:spacing w:after="120" w:line="240" w:lineRule="auto"/>
        <w:jc w:val="right"/>
        <w:rPr>
          <w:rFonts w:ascii="Times New Roman" w:hAnsi="Times New Roman" w:cs="Times New Roman"/>
          <w:sz w:val="24"/>
          <w:szCs w:val="24"/>
        </w:rPr>
      </w:pPr>
      <w:r w:rsidRPr="00BD7EF3">
        <w:rPr>
          <w:rFonts w:ascii="Times New Roman" w:eastAsia="Times New Roman" w:hAnsi="Times New Roman" w:cs="Times New Roman"/>
          <w:sz w:val="24"/>
          <w:szCs w:val="24"/>
        </w:rPr>
        <w:t xml:space="preserve">Joserlene Lima Pinheiro – </w:t>
      </w:r>
      <w:r w:rsidR="00BD7EF3" w:rsidRPr="00BD7EF3">
        <w:rPr>
          <w:rFonts w:ascii="Times New Roman" w:hAnsi="Times New Roman" w:cs="Times New Roman"/>
          <w:sz w:val="24"/>
          <w:szCs w:val="24"/>
        </w:rPr>
        <w:t>Universidade da Integração Internacional da Lusofonia Afro-Brasileira</w:t>
      </w:r>
    </w:p>
    <w:p w:rsidR="004F562B" w:rsidRPr="00BD7EF3" w:rsidRDefault="00FB4CFE">
      <w:pPr>
        <w:pStyle w:val="normal0"/>
        <w:spacing w:after="120" w:line="240" w:lineRule="auto"/>
        <w:jc w:val="right"/>
        <w:rPr>
          <w:lang w:val="en-US"/>
        </w:rPr>
      </w:pPr>
      <w:r w:rsidRPr="00BD7EF3">
        <w:rPr>
          <w:rFonts w:ascii="Times New Roman" w:eastAsia="Times New Roman" w:hAnsi="Times New Roman" w:cs="Times New Roman"/>
          <w:sz w:val="24"/>
          <w:szCs w:val="24"/>
          <w:lang w:val="en-US"/>
        </w:rPr>
        <w:t>Email: lenofortal01@gmail.com</w:t>
      </w:r>
    </w:p>
    <w:p w:rsidR="004F562B" w:rsidRPr="00BD7EF3" w:rsidRDefault="004F562B">
      <w:pPr>
        <w:pStyle w:val="normal0"/>
        <w:rPr>
          <w:lang w:val="en-US"/>
        </w:rPr>
      </w:pPr>
    </w:p>
    <w:p w:rsidR="004F562B" w:rsidRPr="00BD7EF3" w:rsidRDefault="00FB4CFE">
      <w:pPr>
        <w:pStyle w:val="normal0"/>
        <w:spacing w:after="120"/>
        <w:jc w:val="center"/>
        <w:rPr>
          <w:lang w:val="en-US"/>
        </w:rPr>
      </w:pPr>
      <w:r w:rsidRPr="00BD7EF3">
        <w:rPr>
          <w:rFonts w:ascii="Times New Roman" w:eastAsia="Times New Roman" w:hAnsi="Times New Roman" w:cs="Times New Roman"/>
          <w:b/>
          <w:smallCaps/>
          <w:sz w:val="24"/>
          <w:szCs w:val="24"/>
          <w:lang w:val="en-US"/>
        </w:rPr>
        <w:t>Resumo</w:t>
      </w:r>
    </w:p>
    <w:p w:rsidR="004F562B" w:rsidRDefault="007222F8" w:rsidP="007222F8">
      <w:pPr>
        <w:pStyle w:val="normal0"/>
        <w:spacing w:after="120" w:line="240" w:lineRule="auto"/>
      </w:pPr>
      <w:r>
        <w:rPr>
          <w:rFonts w:ascii="Times New Roman" w:eastAsia="Times New Roman" w:hAnsi="Times New Roman" w:cs="Times New Roman"/>
          <w:sz w:val="24"/>
          <w:szCs w:val="24"/>
        </w:rPr>
        <w:t xml:space="preserve">O aprendizado da Matemática na Educação Básica tem sido assunto recorrente nas últimas duas décadas, no cenário educacional brasileiro. Professores pedagogos, que atuam nos anos iniciais do Ensino Fundamental, apresentam lacunas conceituais no que tange os conceitos matemáticos. </w:t>
      </w:r>
      <w:r w:rsidR="00073D9B">
        <w:rPr>
          <w:rFonts w:ascii="Times New Roman" w:eastAsia="Times New Roman" w:hAnsi="Times New Roman" w:cs="Times New Roman"/>
          <w:sz w:val="24"/>
          <w:szCs w:val="24"/>
        </w:rPr>
        <w:t xml:space="preserve">Além disso, estas lacunas conceituais são agravadas quando nos referimos aos conceitos de multiplicação e divisão. Estes conceitos são fundamentais para o desenvolvimento de outros conceitos matemáticos importantes. Recomenda-se que o pedagogo organize suas atividades matemáticas, desenvolvendo situações-problemas que trabalhem com um campo de conceitos que possibilitem auxiliar os alunos na compreensão matemática, principalmente relativo à multiplicação e divisão. </w:t>
      </w:r>
      <w:r w:rsidR="00073D9B" w:rsidRPr="00D45315">
        <w:rPr>
          <w:rFonts w:ascii="Times New Roman" w:eastAsia="Times New Roman" w:hAnsi="Times New Roman" w:cs="Times New Roman"/>
          <w:sz w:val="24"/>
          <w:szCs w:val="24"/>
        </w:rPr>
        <w:t>Para tanto, é importante o professor se pergunte: como meus alunos desenvolvem suas estratégias para resolver situações-problemas do campo multiplicativo? Será que eu sei quais conceitos estão presentes nas situações-problemas que proponho aos meus alunos? Quais as diferenças entre as situações-problemas que proponho aos meus alunos?</w:t>
      </w:r>
      <w:r w:rsidR="00073D9B" w:rsidRPr="00073D9B">
        <w:rPr>
          <w:rFonts w:ascii="Times New Roman" w:eastAsia="Times New Roman" w:hAnsi="Times New Roman" w:cs="Times New Roman"/>
          <w:sz w:val="24"/>
          <w:szCs w:val="24"/>
        </w:rPr>
        <w:t xml:space="preserve"> </w:t>
      </w:r>
      <w:r w:rsidR="00073D9B">
        <w:rPr>
          <w:rFonts w:ascii="Times New Roman" w:eastAsia="Times New Roman" w:hAnsi="Times New Roman" w:cs="Times New Roman"/>
          <w:sz w:val="24"/>
          <w:szCs w:val="24"/>
        </w:rPr>
        <w:t>Este trabalho vem contribuir discutindo sobre as contribuições de trabalhos em Educação Matemática a partir da Teoria dos Campos Conceituais (TCC) que estuda a atividade cognitiva responsável pela formação dos conceitos matemáticos, procurando entender como se processam as filiações e rupturas dos conceitos. Ademais, esta teoria possui uma relação entre Psicologia Cognitiva e a Didática da Matemática, pois pretende compreender o desenvolvimento das estruturas aditivas e multiplicativas.</w:t>
      </w:r>
      <w:r w:rsidR="00073D9B" w:rsidRPr="00D45315">
        <w:rPr>
          <w:rFonts w:ascii="Times New Roman" w:eastAsia="Times New Roman" w:hAnsi="Times New Roman" w:cs="Times New Roman"/>
          <w:sz w:val="24"/>
          <w:szCs w:val="24"/>
        </w:rPr>
        <w:t xml:space="preserve"> </w:t>
      </w:r>
      <w:r w:rsidR="00073D9B">
        <w:rPr>
          <w:rFonts w:ascii="Times New Roman" w:eastAsia="Times New Roman" w:hAnsi="Times New Roman" w:cs="Times New Roman"/>
          <w:sz w:val="24"/>
          <w:szCs w:val="24"/>
        </w:rPr>
        <w:t>Este trabalho consiste em um levantamento bibliográfico realizado no 4° Simpósio Internacional de Pesquisa em Educação Matemática de 2015.</w:t>
      </w:r>
      <w:r w:rsidR="00073D9B" w:rsidRPr="00073D9B">
        <w:rPr>
          <w:rFonts w:ascii="Times New Roman" w:eastAsia="Times New Roman" w:hAnsi="Times New Roman" w:cs="Times New Roman"/>
          <w:sz w:val="24"/>
          <w:szCs w:val="24"/>
        </w:rPr>
        <w:t xml:space="preserve"> </w:t>
      </w:r>
      <w:r w:rsidR="00073D9B">
        <w:rPr>
          <w:rFonts w:ascii="Times New Roman" w:eastAsia="Times New Roman" w:hAnsi="Times New Roman" w:cs="Times New Roman"/>
          <w:sz w:val="24"/>
          <w:szCs w:val="24"/>
        </w:rPr>
        <w:t xml:space="preserve">Estas pesquisas apontam que os alunos possuem noções prévias do conceito multiplicativo. Porém, ainda estão em processo de formação. Propõe que as crianças </w:t>
      </w:r>
      <w:r w:rsidR="00073D9B">
        <w:rPr>
          <w:rFonts w:ascii="Times New Roman" w:eastAsia="Times New Roman" w:hAnsi="Times New Roman" w:cs="Times New Roman"/>
          <w:sz w:val="24"/>
          <w:szCs w:val="24"/>
        </w:rPr>
        <w:lastRenderedPageBreak/>
        <w:t xml:space="preserve">sejam postas em variadas situações-problemas para </w:t>
      </w:r>
      <w:r w:rsidR="004A1656">
        <w:rPr>
          <w:rFonts w:ascii="Times New Roman" w:eastAsia="Times New Roman" w:hAnsi="Times New Roman" w:cs="Times New Roman"/>
          <w:sz w:val="24"/>
          <w:szCs w:val="24"/>
        </w:rPr>
        <w:t>que o conceito multiplicativo ganhe significado</w:t>
      </w:r>
      <w:r w:rsidR="00073D9B">
        <w:rPr>
          <w:rFonts w:ascii="Times New Roman" w:eastAsia="Times New Roman" w:hAnsi="Times New Roman" w:cs="Times New Roman"/>
          <w:sz w:val="24"/>
          <w:szCs w:val="24"/>
        </w:rPr>
        <w:t>.</w:t>
      </w:r>
      <w:r w:rsidR="004A1656">
        <w:rPr>
          <w:rFonts w:ascii="Times New Roman" w:eastAsia="Times New Roman" w:hAnsi="Times New Roman" w:cs="Times New Roman"/>
          <w:sz w:val="24"/>
          <w:szCs w:val="24"/>
        </w:rPr>
        <w:t xml:space="preserve"> Em relação aos professores que ensinam matemática, é importante que tenham em suas práticas pedagógicas conhecimentos referentes ao campo multiplicativo.</w:t>
      </w:r>
    </w:p>
    <w:p w:rsidR="004F562B" w:rsidRDefault="00FB4CFE">
      <w:pPr>
        <w:pStyle w:val="normal0"/>
        <w:spacing w:after="120" w:line="240" w:lineRule="auto"/>
      </w:pPr>
      <w:r>
        <w:rPr>
          <w:rFonts w:ascii="Times New Roman" w:eastAsia="Times New Roman" w:hAnsi="Times New Roman" w:cs="Times New Roman"/>
          <w:b/>
          <w:sz w:val="24"/>
          <w:szCs w:val="24"/>
        </w:rPr>
        <w:t xml:space="preserve">Palavras chave: </w:t>
      </w:r>
      <w:r w:rsidR="00D45315">
        <w:rPr>
          <w:rFonts w:ascii="Times New Roman" w:eastAsia="Times New Roman" w:hAnsi="Times New Roman" w:cs="Times New Roman"/>
          <w:sz w:val="24"/>
          <w:szCs w:val="24"/>
        </w:rPr>
        <w:t>Teoria dos Campos C</w:t>
      </w:r>
      <w:r>
        <w:rPr>
          <w:rFonts w:ascii="Times New Roman" w:eastAsia="Times New Roman" w:hAnsi="Times New Roman" w:cs="Times New Roman"/>
          <w:sz w:val="24"/>
          <w:szCs w:val="24"/>
        </w:rPr>
        <w:t>onceituais</w:t>
      </w:r>
      <w:r w:rsidR="00D45315">
        <w:rPr>
          <w:rFonts w:ascii="Times New Roman" w:eastAsia="Times New Roman" w:hAnsi="Times New Roman" w:cs="Times New Roman"/>
          <w:sz w:val="24"/>
          <w:szCs w:val="24"/>
        </w:rPr>
        <w:t>. Estruturas Multiplicativas. E</w:t>
      </w:r>
      <w:r>
        <w:rPr>
          <w:rFonts w:ascii="Times New Roman" w:eastAsia="Times New Roman" w:hAnsi="Times New Roman" w:cs="Times New Roman"/>
          <w:sz w:val="24"/>
          <w:szCs w:val="24"/>
        </w:rPr>
        <w:t>duca</w:t>
      </w:r>
      <w:r w:rsidR="00D45315">
        <w:rPr>
          <w:rFonts w:ascii="Times New Roman" w:eastAsia="Times New Roman" w:hAnsi="Times New Roman" w:cs="Times New Roman"/>
          <w:sz w:val="24"/>
          <w:szCs w:val="24"/>
        </w:rPr>
        <w:t>ção M</w:t>
      </w:r>
      <w:r>
        <w:rPr>
          <w:rFonts w:ascii="Times New Roman" w:eastAsia="Times New Roman" w:hAnsi="Times New Roman" w:cs="Times New Roman"/>
          <w:sz w:val="24"/>
          <w:szCs w:val="24"/>
        </w:rPr>
        <w:t xml:space="preserve">atemática. </w:t>
      </w:r>
    </w:p>
    <w:p w:rsidR="004F562B" w:rsidRDefault="004F562B">
      <w:pPr>
        <w:pStyle w:val="normal0"/>
        <w:spacing w:after="120"/>
      </w:pPr>
    </w:p>
    <w:p w:rsidR="004F562B" w:rsidRDefault="00FB4CFE">
      <w:pPr>
        <w:pStyle w:val="normal0"/>
        <w:spacing w:after="120"/>
        <w:jc w:val="left"/>
      </w:pPr>
      <w:r>
        <w:rPr>
          <w:rFonts w:ascii="Times New Roman" w:eastAsia="Times New Roman" w:hAnsi="Times New Roman" w:cs="Times New Roman"/>
          <w:b/>
          <w:sz w:val="24"/>
          <w:szCs w:val="24"/>
        </w:rPr>
        <w:t>INTRODUÇÃO</w:t>
      </w:r>
    </w:p>
    <w:p w:rsidR="004F562B" w:rsidRDefault="00FB4CFE">
      <w:pPr>
        <w:pStyle w:val="normal0"/>
        <w:ind w:firstLine="708"/>
      </w:pPr>
      <w:r>
        <w:rPr>
          <w:rFonts w:ascii="Times New Roman" w:eastAsia="Times New Roman" w:hAnsi="Times New Roman" w:cs="Times New Roman"/>
          <w:sz w:val="24"/>
          <w:szCs w:val="24"/>
        </w:rPr>
        <w:t xml:space="preserve">O aprendizado da Matemática na Educação Básica tem sido assunto recorrente nas últimas duas décadas, no cenário educacional brasileiro. Professores polivalentes, que atuam nos anos iniciais do Ensino Fundamental, responsáveis pelas primeiras experiências matemáticas das crianças em âmbito escolar, apresentam lacunas conceituais no que tange os conceitos matemáticos (MAIA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2015).</w:t>
      </w:r>
    </w:p>
    <w:p w:rsidR="004F562B" w:rsidRDefault="00FB4CFE">
      <w:pPr>
        <w:pStyle w:val="normal0"/>
      </w:pPr>
      <w:r>
        <w:rPr>
          <w:rFonts w:ascii="Times New Roman" w:eastAsia="Times New Roman" w:hAnsi="Times New Roman" w:cs="Times New Roman"/>
          <w:sz w:val="24"/>
          <w:szCs w:val="24"/>
        </w:rPr>
        <w:tab/>
        <w:t xml:space="preserve">Estes problemas conceituais são em decorrência, na maior parte dos casos, de uma pouca afinidade dos pedagogos, em relação </w:t>
      </w:r>
      <w:r w:rsidR="007222F8">
        <w:rPr>
          <w:rFonts w:ascii="Times New Roman" w:eastAsia="Times New Roman" w:hAnsi="Times New Roman" w:cs="Times New Roman"/>
          <w:sz w:val="24"/>
          <w:szCs w:val="24"/>
        </w:rPr>
        <w:t>à</w:t>
      </w:r>
      <w:r>
        <w:rPr>
          <w:rFonts w:ascii="Times New Roman" w:eastAsia="Times New Roman" w:hAnsi="Times New Roman" w:cs="Times New Roman"/>
          <w:sz w:val="24"/>
          <w:szCs w:val="24"/>
        </w:rPr>
        <w:t xml:space="preserve"> disciplina de Matemática. Santos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(2015) verificam que poucos são os professores que gostavam da disciplina. Isso influência na forma como estes professores vem a Matemática. Os docentes continuam com o mesmo sentimento, ou seja, isso é em decorrência da dificuldade conceitual proporcionada ainda na época de sua formação.</w:t>
      </w:r>
    </w:p>
    <w:p w:rsidR="004F562B" w:rsidRDefault="002F5300">
      <w:pPr>
        <w:pStyle w:val="normal0"/>
        <w:ind w:firstLine="720"/>
      </w:pPr>
      <w:r>
        <w:rPr>
          <w:rFonts w:ascii="Times New Roman" w:eastAsia="Times New Roman" w:hAnsi="Times New Roman" w:cs="Times New Roman"/>
          <w:sz w:val="24"/>
          <w:szCs w:val="24"/>
        </w:rPr>
        <w:t>É</w:t>
      </w:r>
      <w:r w:rsidR="00FB4CFE">
        <w:rPr>
          <w:rFonts w:ascii="Times New Roman" w:eastAsia="Times New Roman" w:hAnsi="Times New Roman" w:cs="Times New Roman"/>
          <w:sz w:val="24"/>
          <w:szCs w:val="24"/>
        </w:rPr>
        <w:t xml:space="preserve"> comum escutar o discurso de que a escolha por um curso de Ciências Humanas, neste caso o de Pedagogia, é para se afastar dos cursos que exigem o trabalho com a Matemática. Em outras palavras, o motivo é o fato de haver dificuldade de aprendizagem nesta área, dificultando o trabalho docente e gerando frustração aos atores escolares. </w:t>
      </w:r>
    </w:p>
    <w:p w:rsidR="004F562B" w:rsidRDefault="00FB4CFE">
      <w:pPr>
        <w:pStyle w:val="normal0"/>
      </w:pPr>
      <w:r>
        <w:rPr>
          <w:rFonts w:ascii="Times New Roman" w:eastAsia="Times New Roman" w:hAnsi="Times New Roman" w:cs="Times New Roman"/>
          <w:sz w:val="24"/>
          <w:szCs w:val="24"/>
        </w:rPr>
        <w:tab/>
      </w:r>
      <w:r w:rsidR="002F5300">
        <w:rPr>
          <w:rFonts w:ascii="Times New Roman" w:eastAsia="Times New Roman" w:hAnsi="Times New Roman" w:cs="Times New Roman"/>
          <w:sz w:val="24"/>
          <w:szCs w:val="24"/>
        </w:rPr>
        <w:t>E</w:t>
      </w:r>
      <w:r>
        <w:rPr>
          <w:rFonts w:ascii="Times New Roman" w:eastAsia="Times New Roman" w:hAnsi="Times New Roman" w:cs="Times New Roman"/>
          <w:sz w:val="24"/>
          <w:szCs w:val="24"/>
        </w:rPr>
        <w:t>stas lacunas conceituais são agravadas quando nos referimos aos conceitos de multiplicação e divisão. Isso porque, diferente de adição e subtração, as operações que trabalham com multiplicação e divisão exigem esquemas distintos de pensamento (VERGNAUD, 1983, 2009). Estes conceitos são fundamentais para o desenvolvimento de outros conceitos matemáticos importantes (SANTANA, LAUTERT, CASTRO FILHO, 2012), como por exemplo, proporção, fração, razão entre outros.</w:t>
      </w:r>
    </w:p>
    <w:p w:rsidR="004F562B" w:rsidRDefault="00FB4CFE">
      <w:pPr>
        <w:pStyle w:val="normal0"/>
        <w:ind w:firstLine="708"/>
      </w:pPr>
      <w:r>
        <w:rPr>
          <w:rFonts w:ascii="Times New Roman" w:eastAsia="Times New Roman" w:hAnsi="Times New Roman" w:cs="Times New Roman"/>
          <w:sz w:val="24"/>
          <w:szCs w:val="24"/>
        </w:rPr>
        <w:t xml:space="preserve">A Teoria dos Campos Conceituais (TCC) estuda a atividade cognitiva responsável pela formação dos conceitos matemáticos (MAGINA, 2011) e procura entender como se processam as filiações e rupturas dos conceitos. Ademais, esta teoria possui uma relação entre Psicologia Cognitiva e a Didática da Matemática, pois pretende compreender o desenvolvimento das estruturas aditivas e multiplicativas </w:t>
      </w:r>
      <w:r>
        <w:rPr>
          <w:rFonts w:ascii="Times New Roman" w:eastAsia="Times New Roman" w:hAnsi="Times New Roman" w:cs="Times New Roman"/>
          <w:sz w:val="24"/>
          <w:szCs w:val="24"/>
        </w:rPr>
        <w:lastRenderedPageBreak/>
        <w:t xml:space="preserve">(VERGNAUD, 2009). </w:t>
      </w:r>
      <w:r w:rsidR="002F5300">
        <w:rPr>
          <w:rFonts w:ascii="Times New Roman" w:eastAsia="Times New Roman" w:hAnsi="Times New Roman" w:cs="Times New Roman"/>
          <w:sz w:val="24"/>
          <w:szCs w:val="24"/>
        </w:rPr>
        <w:t>Logo</w:t>
      </w:r>
      <w:r>
        <w:rPr>
          <w:rFonts w:ascii="Times New Roman" w:eastAsia="Times New Roman" w:hAnsi="Times New Roman" w:cs="Times New Roman"/>
          <w:sz w:val="24"/>
          <w:szCs w:val="24"/>
        </w:rPr>
        <w:t xml:space="preserve">, oferece subsídios aos professores que ensinam Matemática, construir situações-problemas a partir da teoria como maneira de diversificar as vivências dos alunos e explorar suas estratégias de resolução. </w:t>
      </w:r>
    </w:p>
    <w:p w:rsidR="004F562B" w:rsidRDefault="00FB4CFE">
      <w:pPr>
        <w:pStyle w:val="normal0"/>
      </w:pPr>
      <w:r>
        <w:rPr>
          <w:rFonts w:ascii="Times New Roman" w:eastAsia="Times New Roman" w:hAnsi="Times New Roman" w:cs="Times New Roman"/>
          <w:sz w:val="24"/>
          <w:szCs w:val="24"/>
        </w:rPr>
        <w:tab/>
        <w:t xml:space="preserve">É importante que professores que ensinam Matemática tenham contato com esta teoria como forma de orientar suas práticas pedagógicas, uma vez que os Parâmetros Curriculares Nacionais de Matemática (PCN) convergem para os mesmos princípios ressaltados por Vergnaud (1983), defendendo a ideia de que um conceito não pode ser entendido em apenas uma situação, mas sim com o contato com vasto campo de situações que exijam variadas relações entre conceitos. </w:t>
      </w:r>
    </w:p>
    <w:p w:rsidR="004F562B" w:rsidRDefault="00FB4CFE">
      <w:pPr>
        <w:pStyle w:val="normal0"/>
        <w:ind w:firstLine="708"/>
      </w:pPr>
      <w:r>
        <w:rPr>
          <w:rFonts w:ascii="Times New Roman" w:eastAsia="Times New Roman" w:hAnsi="Times New Roman" w:cs="Times New Roman"/>
          <w:sz w:val="24"/>
          <w:szCs w:val="24"/>
        </w:rPr>
        <w:t xml:space="preserve">Recomenda-se que o pedagogo organize suas atividades matemáticas, desenvolvendo situações-problemas que trabalhem com um campo de conceitos que possibilitem auxiliar os alunos na compreensão matemática, principalmente relativo </w:t>
      </w:r>
      <w:r w:rsidR="00D45315">
        <w:rPr>
          <w:rFonts w:ascii="Times New Roman" w:eastAsia="Times New Roman" w:hAnsi="Times New Roman" w:cs="Times New Roman"/>
          <w:sz w:val="24"/>
          <w:szCs w:val="24"/>
        </w:rPr>
        <w:t>à multiplicação</w:t>
      </w:r>
      <w:r>
        <w:rPr>
          <w:rFonts w:ascii="Times New Roman" w:eastAsia="Times New Roman" w:hAnsi="Times New Roman" w:cs="Times New Roman"/>
          <w:sz w:val="24"/>
          <w:szCs w:val="24"/>
        </w:rPr>
        <w:t xml:space="preserve"> e divisão. </w:t>
      </w:r>
      <w:r w:rsidRPr="00D45315">
        <w:rPr>
          <w:rFonts w:ascii="Times New Roman" w:eastAsia="Times New Roman" w:hAnsi="Times New Roman" w:cs="Times New Roman"/>
          <w:sz w:val="24"/>
          <w:szCs w:val="24"/>
        </w:rPr>
        <w:t xml:space="preserve">Para tanto, é importante o professor se pergunte: como meus alunos desenvolvem suas estratégias para resolver situações-problemas do campo multiplicativo? Será que eu sei quais conceitos estão presentes nas situações-problemas que proponho aos meus alunos? Quais as diferenças entre as situações-problemas que proponho aos meus alunos? </w:t>
      </w:r>
    </w:p>
    <w:p w:rsidR="004F562B" w:rsidRDefault="00FB4CFE">
      <w:pPr>
        <w:pStyle w:val="normal0"/>
        <w:spacing w:after="120"/>
        <w:ind w:firstLine="720"/>
      </w:pPr>
      <w:r>
        <w:rPr>
          <w:rFonts w:ascii="Times New Roman" w:eastAsia="Times New Roman" w:hAnsi="Times New Roman" w:cs="Times New Roman"/>
          <w:sz w:val="24"/>
          <w:szCs w:val="24"/>
        </w:rPr>
        <w:t>Este trabalho vem contribuir discutindo sobre as contribuições de trabalhos em Educação Matemática a partir da TCC. Tomar-se-á como referencial a obra</w:t>
      </w:r>
      <w:r w:rsidR="00B656D8">
        <w:rPr>
          <w:rFonts w:ascii="Times New Roman" w:eastAsia="Times New Roman" w:hAnsi="Times New Roman" w:cs="Times New Roman"/>
          <w:sz w:val="24"/>
          <w:szCs w:val="24"/>
        </w:rPr>
        <w:t xml:space="preserve"> de Vergnaud (1983, 1993, </w:t>
      </w:r>
      <w:r>
        <w:rPr>
          <w:rFonts w:ascii="Times New Roman" w:eastAsia="Times New Roman" w:hAnsi="Times New Roman" w:cs="Times New Roman"/>
          <w:sz w:val="24"/>
          <w:szCs w:val="24"/>
        </w:rPr>
        <w:t>2009). Ademais, serão apresentadas pesquisas que exploraram a teoria de Vergnaud para o ensino e aprendizagem matemática.</w:t>
      </w:r>
    </w:p>
    <w:p w:rsidR="004F562B" w:rsidRDefault="00FB4CFE">
      <w:pPr>
        <w:pStyle w:val="normal0"/>
        <w:spacing w:after="120"/>
      </w:pPr>
      <w:r>
        <w:rPr>
          <w:rFonts w:ascii="Times New Roman" w:eastAsia="Times New Roman" w:hAnsi="Times New Roman" w:cs="Times New Roman"/>
          <w:b/>
          <w:sz w:val="24"/>
          <w:szCs w:val="24"/>
        </w:rPr>
        <w:t>METODOLOGIA</w:t>
      </w:r>
    </w:p>
    <w:p w:rsidR="004F562B" w:rsidRDefault="00FB4CFE">
      <w:pPr>
        <w:pStyle w:val="normal0"/>
        <w:ind w:firstLine="708"/>
      </w:pPr>
      <w:r>
        <w:rPr>
          <w:rFonts w:ascii="Times New Roman" w:eastAsia="Times New Roman" w:hAnsi="Times New Roman" w:cs="Times New Roman"/>
          <w:sz w:val="24"/>
          <w:szCs w:val="24"/>
        </w:rPr>
        <w:t>Este trabalho consiste em um levantamento bibliográfico referente a pesquisas que exploram a Teoria dos Campos Conceituais para o ensino e aprendizagem de Matemática. Pesquisou-se no 4° Simpósio Internacional de Pesquisa em Educação Matemática (SIPEMAT) de 201</w:t>
      </w:r>
      <w:r w:rsidR="00D45315">
        <w:rPr>
          <w:rFonts w:ascii="Times New Roman" w:eastAsia="Times New Roman" w:hAnsi="Times New Roman" w:cs="Times New Roman"/>
          <w:sz w:val="24"/>
          <w:szCs w:val="24"/>
        </w:rPr>
        <w:t xml:space="preserve">5, pesquisas que contribuíssem </w:t>
      </w:r>
      <w:r>
        <w:rPr>
          <w:rFonts w:ascii="Times New Roman" w:eastAsia="Times New Roman" w:hAnsi="Times New Roman" w:cs="Times New Roman"/>
          <w:sz w:val="24"/>
          <w:szCs w:val="24"/>
        </w:rPr>
        <w:t xml:space="preserve">para a formação de professores em Educação Matemática. Além disso, estudos que contemplassem o ensino e aprendizagem de Matemática. </w:t>
      </w:r>
    </w:p>
    <w:p w:rsidR="004F562B" w:rsidRDefault="00FB4CFE">
      <w:pPr>
        <w:pStyle w:val="normal0"/>
        <w:ind w:firstLine="708"/>
      </w:pPr>
      <w:r>
        <w:rPr>
          <w:rFonts w:ascii="Times New Roman" w:eastAsia="Times New Roman" w:hAnsi="Times New Roman" w:cs="Times New Roman"/>
          <w:sz w:val="24"/>
          <w:szCs w:val="24"/>
        </w:rPr>
        <w:t xml:space="preserve">O SIPEMAT busca agregar as pesquisas desenvolvidas em Educação Matemática, nacionais e internacionais, no sentido de contribuir com avanços no ensino e aprendizagem da Matemática. Para este trabalho, procurou-se trabalhos que utilizam como aporte teórico Vergnaud (1983, 1993, 2009). Para isso, realizou-se uma busca nos eixos, a saber: Psicologia da Educação Matemática e Formação do Professor de </w:t>
      </w:r>
      <w:r>
        <w:rPr>
          <w:rFonts w:ascii="Times New Roman" w:eastAsia="Times New Roman" w:hAnsi="Times New Roman" w:cs="Times New Roman"/>
          <w:sz w:val="24"/>
          <w:szCs w:val="24"/>
        </w:rPr>
        <w:lastRenderedPageBreak/>
        <w:t xml:space="preserve">Matemática. Os critérios de escolha das pesquisas foram: </w:t>
      </w:r>
      <w:r>
        <w:rPr>
          <w:rFonts w:ascii="Times New Roman" w:eastAsia="Times New Roman" w:hAnsi="Times New Roman" w:cs="Times New Roman"/>
          <w:i/>
          <w:sz w:val="24"/>
          <w:szCs w:val="24"/>
        </w:rPr>
        <w:t>i</w:t>
      </w:r>
      <w:r>
        <w:rPr>
          <w:rFonts w:ascii="Times New Roman" w:eastAsia="Times New Roman" w:hAnsi="Times New Roman" w:cs="Times New Roman"/>
          <w:sz w:val="24"/>
          <w:szCs w:val="24"/>
        </w:rPr>
        <w:t xml:space="preserve">) estudar o campo multiplicativo e </w:t>
      </w:r>
      <w:r>
        <w:rPr>
          <w:rFonts w:ascii="Times New Roman" w:eastAsia="Times New Roman" w:hAnsi="Times New Roman" w:cs="Times New Roman"/>
          <w:i/>
          <w:sz w:val="24"/>
          <w:szCs w:val="24"/>
        </w:rPr>
        <w:t>ii</w:t>
      </w:r>
      <w:r>
        <w:rPr>
          <w:rFonts w:ascii="Times New Roman" w:eastAsia="Times New Roman" w:hAnsi="Times New Roman" w:cs="Times New Roman"/>
          <w:sz w:val="24"/>
          <w:szCs w:val="24"/>
        </w:rPr>
        <w:t>) ter como foco principal os alunos dos anos iniciais.</w:t>
      </w:r>
    </w:p>
    <w:p w:rsidR="00D45315" w:rsidRPr="00D45315" w:rsidRDefault="00FB4CFE" w:rsidP="00D45315">
      <w:pPr>
        <w:pStyle w:val="normal0"/>
        <w:spacing w:after="12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A seguir, será realizada uma breve discussão sobre os principais pontos da TCC, focando o campo conceitual das Estruturas Multiplicativas.</w:t>
      </w:r>
    </w:p>
    <w:p w:rsidR="004F562B" w:rsidRDefault="00FB4CFE">
      <w:pPr>
        <w:pStyle w:val="normal0"/>
        <w:spacing w:after="120"/>
      </w:pPr>
      <w:r>
        <w:rPr>
          <w:rFonts w:ascii="Times New Roman" w:eastAsia="Times New Roman" w:hAnsi="Times New Roman" w:cs="Times New Roman"/>
          <w:b/>
          <w:sz w:val="24"/>
          <w:szCs w:val="24"/>
        </w:rPr>
        <w:t>UMA APROXIMAÇÃO TEÓRICA SOBRE A PSICOLOGIA COGNITIVA DE VERGNAUD</w:t>
      </w:r>
    </w:p>
    <w:p w:rsidR="004F562B" w:rsidRDefault="00FB4CFE">
      <w:pPr>
        <w:pStyle w:val="normal0"/>
        <w:spacing w:after="120"/>
        <w:ind w:firstLine="709"/>
      </w:pPr>
      <w:r>
        <w:rPr>
          <w:rFonts w:ascii="Times New Roman" w:eastAsia="Times New Roman" w:hAnsi="Times New Roman" w:cs="Times New Roman"/>
          <w:sz w:val="24"/>
          <w:szCs w:val="24"/>
        </w:rPr>
        <w:t xml:space="preserve">A TCC é uma teoria psicológica que trabalha com a conceitualização do real. Consiste em estudar o funcionamento cognitivo humano, suas representações mentais e sua conceitualização. Segundo Vergnaud (2009) um conceito matemático pode ser </w:t>
      </w:r>
      <w:r w:rsidR="00D45315">
        <w:rPr>
          <w:rFonts w:ascii="Times New Roman" w:eastAsia="Times New Roman" w:hAnsi="Times New Roman" w:cs="Times New Roman"/>
          <w:sz w:val="24"/>
          <w:szCs w:val="24"/>
        </w:rPr>
        <w:t>assim definido</w:t>
      </w:r>
      <w:r>
        <w:rPr>
          <w:rFonts w:ascii="Times New Roman" w:eastAsia="Times New Roman" w:hAnsi="Times New Roman" w:cs="Times New Roman"/>
          <w:sz w:val="24"/>
          <w:szCs w:val="24"/>
        </w:rPr>
        <w:t xml:space="preserve"> como um conjunto de problemas e situações, cujo tratamento requer conceitos, procedimentos e representações diversificadas, entretanto, intimamente ligadas (VERGNAUD, 2009). </w:t>
      </w:r>
    </w:p>
    <w:p w:rsidR="004F562B" w:rsidRDefault="00B656D8">
      <w:pPr>
        <w:pStyle w:val="normal0"/>
        <w:spacing w:after="120"/>
        <w:ind w:firstLine="709"/>
      </w:pPr>
      <w:r>
        <w:rPr>
          <w:rFonts w:ascii="Times New Roman" w:eastAsia="Times New Roman" w:hAnsi="Times New Roman" w:cs="Times New Roman"/>
          <w:sz w:val="24"/>
          <w:szCs w:val="24"/>
        </w:rPr>
        <w:t>Para Vergnaud (1993</w:t>
      </w:r>
      <w:r w:rsidR="00FB4CFE">
        <w:rPr>
          <w:rFonts w:ascii="Times New Roman" w:eastAsia="Times New Roman" w:hAnsi="Times New Roman" w:cs="Times New Roman"/>
          <w:sz w:val="24"/>
          <w:szCs w:val="24"/>
        </w:rPr>
        <w:t xml:space="preserve">), o elemento central que orienta o funcionamento cognitivo é o esquema e o define esquema como “organização invariante da conduta para uma determinada classe de situações”. Portanto, o esquema possui destaque para a formação do conceito. </w:t>
      </w:r>
    </w:p>
    <w:p w:rsidR="004F562B" w:rsidRDefault="00FB4CFE">
      <w:pPr>
        <w:pStyle w:val="normal0"/>
        <w:spacing w:after="120"/>
        <w:ind w:firstLine="709"/>
      </w:pPr>
      <w:r>
        <w:rPr>
          <w:rFonts w:ascii="Times New Roman" w:eastAsia="Times New Roman" w:hAnsi="Times New Roman" w:cs="Times New Roman"/>
          <w:sz w:val="24"/>
          <w:szCs w:val="24"/>
        </w:rPr>
        <w:t xml:space="preserve">É essencial considerar, além do esquema, os conceitos de teorema-em-ação e conceito-em-ação. Para esclarecer estas terminologias, veja-se o exemplo de um jangadeiro nordestino (ROCHA FALÇÃO, 2003) quando este é perguntando sobre qual é a explicação sobre a condução da sua jangada. Sua explicação dispõe de conhecimentos realizados na ação, que perpassam por competências socioculturais. Neste caso, o jangadeiro não conhece sobre composição vetorial, porém, este consegue agir, no real, coerentemente com elementos de composição de vetores. Neste caso, a explicação do jangadeiro para dispor suas velas a favor do vento geralmente é restrita a explicações simples, por exemplo, quanto mais eu abro a vela, mais vento passará por ela, dando mais velocidade para a jangada. </w:t>
      </w:r>
    </w:p>
    <w:p w:rsidR="004F562B" w:rsidRDefault="00FB4CFE">
      <w:pPr>
        <w:pStyle w:val="normal0"/>
        <w:spacing w:after="120"/>
        <w:ind w:firstLine="709"/>
      </w:pPr>
      <w:r>
        <w:rPr>
          <w:rFonts w:ascii="Times New Roman" w:eastAsia="Times New Roman" w:hAnsi="Times New Roman" w:cs="Times New Roman"/>
          <w:sz w:val="24"/>
          <w:szCs w:val="24"/>
        </w:rPr>
        <w:t xml:space="preserve">Isto é o que Vergnaud chamou de teoremas-em-ação, que consiste em uma relação na qual o jangadeiro, ou aluno, trabalha de forma intuitiva em suas ações, sendo a sua representação, em alguns momentos, através da linguagem oral. No caso do conceito-em-ação, o jangadeiro poderia usar estes conhecimentos prévios em suas explicações, porém, suas representações estariam em um nível mais complexo. Suas </w:t>
      </w:r>
      <w:r>
        <w:rPr>
          <w:rFonts w:ascii="Times New Roman" w:eastAsia="Times New Roman" w:hAnsi="Times New Roman" w:cs="Times New Roman"/>
          <w:sz w:val="24"/>
          <w:szCs w:val="24"/>
        </w:rPr>
        <w:lastRenderedPageBreak/>
        <w:t xml:space="preserve">explicações seriam baseadas nos princípios conceituais, neste exemplo, de composição vetorial.  </w:t>
      </w:r>
    </w:p>
    <w:p w:rsidR="004F562B" w:rsidRDefault="00FB4CFE">
      <w:pPr>
        <w:pStyle w:val="normal0"/>
        <w:spacing w:after="120"/>
        <w:ind w:firstLine="709"/>
      </w:pPr>
      <w:r>
        <w:rPr>
          <w:rFonts w:ascii="Times New Roman" w:eastAsia="Times New Roman" w:hAnsi="Times New Roman" w:cs="Times New Roman"/>
          <w:sz w:val="24"/>
          <w:szCs w:val="24"/>
        </w:rPr>
        <w:t>Segundo Vergnaud (1983, 2009) um campo conceitual compreende um conjunto de situações cuja apropriação requer o domínio de vários conceitos de naturezas diferentes, procedimentos e representações simbólicas, conectados entre si.</w:t>
      </w:r>
    </w:p>
    <w:p w:rsidR="004F562B" w:rsidRDefault="00FB4CFE">
      <w:pPr>
        <w:pStyle w:val="normal0"/>
        <w:spacing w:after="120"/>
        <w:ind w:firstLine="709"/>
      </w:pPr>
      <w:r>
        <w:rPr>
          <w:rFonts w:ascii="Times New Roman" w:eastAsia="Times New Roman" w:hAnsi="Times New Roman" w:cs="Times New Roman"/>
          <w:sz w:val="24"/>
          <w:szCs w:val="24"/>
        </w:rPr>
        <w:t xml:space="preserve">Concorda-se com o posicionamento de Vergnaud (1983, 2009) quando explica que sua teoria se apresenta como uma abordagem mais viável para o desenvolvimento cognitivo das crianças e dá relevo à análise processual dos conceitos. Ademais, considera-se importante para a formação conceitual que as crianças sejam postas em variadas situações em que os conceitos serão contextualizados. Por tanto, quanto mais situações forem apresentadas e diversificadas para as crianças, a compreensão irá se efetuando, proporcionando um inicio de formação conceitual dos assuntos. </w:t>
      </w:r>
    </w:p>
    <w:p w:rsidR="004F562B" w:rsidRDefault="00FB4CFE">
      <w:pPr>
        <w:pStyle w:val="normal0"/>
        <w:spacing w:after="120"/>
        <w:ind w:firstLine="709"/>
      </w:pPr>
      <w:r>
        <w:rPr>
          <w:rFonts w:ascii="Times New Roman" w:eastAsia="Times New Roman" w:hAnsi="Times New Roman" w:cs="Times New Roman"/>
          <w:sz w:val="24"/>
          <w:szCs w:val="24"/>
        </w:rPr>
        <w:t>É a partir desta definição que será explorado um conceito que para Vergnaud, não pode ser reduzido a sua definição (VERGNAUD, 19</w:t>
      </w:r>
      <w:r w:rsidR="00D22099">
        <w:rPr>
          <w:rFonts w:ascii="Times New Roman" w:eastAsia="Times New Roman" w:hAnsi="Times New Roman" w:cs="Times New Roman"/>
          <w:sz w:val="24"/>
          <w:szCs w:val="24"/>
        </w:rPr>
        <w:t>83</w:t>
      </w:r>
      <w:r>
        <w:rPr>
          <w:rFonts w:ascii="Times New Roman" w:eastAsia="Times New Roman" w:hAnsi="Times New Roman" w:cs="Times New Roman"/>
          <w:sz w:val="24"/>
          <w:szCs w:val="24"/>
        </w:rPr>
        <w:t xml:space="preserve">). É através de situações e de problemas que as pessoas atribuem sentidos para determinados conceitos. </w:t>
      </w:r>
    </w:p>
    <w:p w:rsidR="00D45315" w:rsidRDefault="00FB4CFE">
      <w:pPr>
        <w:pStyle w:val="normal0"/>
        <w:spacing w:after="120"/>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Neste sentido, um conceito é composto pela tríade (C=S; I; R). As situações (S) compreendem os problemas matemáticos em que diferentes operações são realizadas no cotidiano. São responsáveis por dar o aspecto “real” do conceito, isto é, em termos psicológicos, é o conjunto de situações reais que tornaram o conceito significativo. A ideia de situação é complexa, pois necessitam de uma análise mais profunda do real, os aspectos cognitivos e o comportamento dos sujeitos frente as situação. </w:t>
      </w:r>
    </w:p>
    <w:p w:rsidR="004F562B" w:rsidRDefault="00FB4CFE">
      <w:pPr>
        <w:pStyle w:val="normal0"/>
        <w:spacing w:after="120"/>
        <w:ind w:firstLine="709"/>
      </w:pPr>
      <w:r>
        <w:rPr>
          <w:rFonts w:ascii="Times New Roman" w:eastAsia="Times New Roman" w:hAnsi="Times New Roman" w:cs="Times New Roman"/>
          <w:sz w:val="24"/>
          <w:szCs w:val="24"/>
        </w:rPr>
        <w:t>Os invariantes (I) são responsáveis pela operacionalidade dos conceitos. Estão contidos nos esquemas e são desenvolvidos para dominar as situações. Como já explicado neste trabalho, para Vergnaud, o esquema é uma organização invariante de comportamento para determinadas clas</w:t>
      </w:r>
      <w:r w:rsidR="00D22099">
        <w:rPr>
          <w:rFonts w:ascii="Times New Roman" w:eastAsia="Times New Roman" w:hAnsi="Times New Roman" w:cs="Times New Roman"/>
          <w:sz w:val="24"/>
          <w:szCs w:val="24"/>
        </w:rPr>
        <w:t>ses de situações (VERGNAUD, 1983</w:t>
      </w:r>
      <w:r>
        <w:rPr>
          <w:rFonts w:ascii="Times New Roman" w:eastAsia="Times New Roman" w:hAnsi="Times New Roman" w:cs="Times New Roman"/>
          <w:sz w:val="24"/>
          <w:szCs w:val="24"/>
        </w:rPr>
        <w:t xml:space="preserve">). Por último, as representações simbólicas (R) são responsáveis por expressar as variadas maneiras, sejam estas pertencentes ou não a linguagem, servindo para representar os invariantes e as situações, bem como os procedimentos para lidar com elas. </w:t>
      </w:r>
    </w:p>
    <w:p w:rsidR="004F562B" w:rsidRDefault="00FB4CFE">
      <w:pPr>
        <w:pStyle w:val="normal0"/>
        <w:spacing w:after="120"/>
        <w:ind w:firstLine="708"/>
      </w:pPr>
      <w:r>
        <w:rPr>
          <w:rFonts w:ascii="Times New Roman" w:eastAsia="Times New Roman" w:hAnsi="Times New Roman" w:cs="Times New Roman"/>
          <w:sz w:val="24"/>
          <w:szCs w:val="24"/>
        </w:rPr>
        <w:t xml:space="preserve">Em seus estudos, Vergnaud (2009) apresenta dois campos conceituais importantes. O primeiro é denominado Campo Conceitual das Estruturas Aditivas. Aqui estão contidas as operações de adição e subtração ou situações que envolvem estes conceitos. O segundo é denominado Campo Conceitual das Estruturas Multiplicativas, </w:t>
      </w:r>
      <w:r>
        <w:rPr>
          <w:rFonts w:ascii="Times New Roman" w:eastAsia="Times New Roman" w:hAnsi="Times New Roman" w:cs="Times New Roman"/>
          <w:sz w:val="24"/>
          <w:szCs w:val="24"/>
        </w:rPr>
        <w:lastRenderedPageBreak/>
        <w:t>foco deste trabalho. Neste campo, as situações envolvidas são multiplicação ou a divisão, podendo haver situações que explorem as duas combinadas em diferentes níveis (VERGNAUD, 1983, 2009).</w:t>
      </w:r>
    </w:p>
    <w:p w:rsidR="004F562B" w:rsidRDefault="00FB4CFE">
      <w:pPr>
        <w:pStyle w:val="normal0"/>
        <w:spacing w:after="120"/>
        <w:ind w:firstLine="709"/>
      </w:pPr>
      <w:r>
        <w:rPr>
          <w:rFonts w:ascii="Times New Roman" w:eastAsia="Times New Roman" w:hAnsi="Times New Roman" w:cs="Times New Roman"/>
          <w:sz w:val="24"/>
          <w:szCs w:val="24"/>
        </w:rPr>
        <w:t xml:space="preserve">As primeiras formas de ensinar multiplicação e divisão são atribuídas </w:t>
      </w:r>
      <w:r w:rsidR="00D22099">
        <w:rPr>
          <w:rFonts w:ascii="Times New Roman" w:eastAsia="Times New Roman" w:hAnsi="Times New Roman" w:cs="Times New Roman"/>
          <w:sz w:val="24"/>
          <w:szCs w:val="24"/>
        </w:rPr>
        <w:t>ao campo aditivo. Vergnaud (1983</w:t>
      </w:r>
      <w:r>
        <w:rPr>
          <w:rFonts w:ascii="Times New Roman" w:eastAsia="Times New Roman" w:hAnsi="Times New Roman" w:cs="Times New Roman"/>
          <w:sz w:val="24"/>
          <w:szCs w:val="24"/>
        </w:rPr>
        <w:t>) explica que aquisição do conhecimento é orientada pelas situações vivenciadas e nas quais os sujeitos já possuem determinados conhecimentos prévios. O conceito tem um domínio de validade restrito, variando segundo as experiências e desenvolvimento cognitivo.</w:t>
      </w:r>
    </w:p>
    <w:p w:rsidR="004F562B" w:rsidRDefault="00FB4CFE">
      <w:pPr>
        <w:pStyle w:val="normal0"/>
        <w:spacing w:after="120"/>
      </w:pPr>
      <w:r>
        <w:rPr>
          <w:rFonts w:ascii="Times New Roman" w:eastAsia="Times New Roman" w:hAnsi="Times New Roman" w:cs="Times New Roman"/>
          <w:b/>
          <w:sz w:val="24"/>
          <w:szCs w:val="24"/>
        </w:rPr>
        <w:t>ANÁLISE E DISCUSSÃO</w:t>
      </w:r>
    </w:p>
    <w:p w:rsidR="004F562B" w:rsidRDefault="00FB4CFE">
      <w:pPr>
        <w:pStyle w:val="normal0"/>
        <w:spacing w:after="120"/>
        <w:ind w:firstLine="709"/>
      </w:pPr>
      <w:r>
        <w:rPr>
          <w:rFonts w:ascii="Times New Roman" w:eastAsia="Times New Roman" w:hAnsi="Times New Roman" w:cs="Times New Roman"/>
          <w:sz w:val="24"/>
          <w:szCs w:val="24"/>
        </w:rPr>
        <w:t xml:space="preserve">Estas pesquisas apontam que os alunos possuem noções prévias do conceito multiplicativo. Porém, ainda estão em processo de formação. Por isso, Vergnaud (2009) propõe que as crianças sejam postas em variadas situações-problemas para que o conceito comece a ganhar um sentido. Além disso, observa-se que a presença do pensamento aditivo é uma constante nos estudos apresentados. </w:t>
      </w:r>
    </w:p>
    <w:p w:rsidR="00D45315" w:rsidRDefault="00FB4CFE">
      <w:pPr>
        <w:pStyle w:val="normal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Foram encontrados 7 trabalhos abordando o ensino e aprendizagem à luz da TCC e a formação de professores para o ensino do campo conceitual. Barreto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(2015) apresentam uma análise de estratégias e desempenho dos estudantes referentes as estruturas multiplicativas. </w:t>
      </w:r>
      <w:r w:rsidR="00D45315">
        <w:rPr>
          <w:rFonts w:ascii="Times New Roman" w:eastAsia="Times New Roman" w:hAnsi="Times New Roman" w:cs="Times New Roman"/>
          <w:sz w:val="24"/>
          <w:szCs w:val="24"/>
        </w:rPr>
        <w:t>Estudaram quais estratégias e representações estudantes do 4° e 5° ano de uma escola pública apresentavam para o trabalho com o campo multiplicativo. Os resultados apresentaram que estes estudantes</w:t>
      </w:r>
      <w:r w:rsidR="009935D6">
        <w:rPr>
          <w:rFonts w:ascii="Times New Roman" w:eastAsia="Times New Roman" w:hAnsi="Times New Roman" w:cs="Times New Roman"/>
          <w:sz w:val="24"/>
          <w:szCs w:val="24"/>
        </w:rPr>
        <w:t xml:space="preserve"> utilizam como estratégia algoritmo. Além disso, foi uma constante o pensamento aditivo nas estratégias dos estudantes. </w:t>
      </w:r>
    </w:p>
    <w:p w:rsidR="00D45315" w:rsidRDefault="00FB4CFE">
      <w:pPr>
        <w:pStyle w:val="normal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Enquanto, Nóbrega e Spinillo (2015) analisaram questões iniciais, a partir das justificativas das crianças, sobre o conceito de proporcionalidade e combinatória. </w:t>
      </w:r>
      <w:r w:rsidR="009935D6">
        <w:rPr>
          <w:rFonts w:ascii="Times New Roman" w:eastAsia="Times New Roman" w:hAnsi="Times New Roman" w:cs="Times New Roman"/>
          <w:sz w:val="24"/>
          <w:szCs w:val="24"/>
        </w:rPr>
        <w:t xml:space="preserve">Perceberam que crianças do infantil III, 1° e 2° ano possuem desempenhos semelhantes no pensamento combinatório e proporcionalidade. Esta pesquisa constatou que crianças de cinco anos já são capazes de pensar, de maneira geral, relações de probabilidade e combinatória. </w:t>
      </w:r>
      <w:r w:rsidR="00F43768">
        <w:rPr>
          <w:rFonts w:ascii="Times New Roman" w:eastAsia="Times New Roman" w:hAnsi="Times New Roman" w:cs="Times New Roman"/>
          <w:sz w:val="24"/>
          <w:szCs w:val="24"/>
        </w:rPr>
        <w:t>Consideram importante que estes dados contribuam para a tomada de decisões dos professores em como e o que trabalhar com as crianças neste período.</w:t>
      </w:r>
    </w:p>
    <w:p w:rsidR="00F43768" w:rsidRDefault="00FB4CFE" w:rsidP="006D6667">
      <w:pPr>
        <w:pStyle w:val="normal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Lautert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(2015) focaram suas análises em livros didáticos do ciclo de alfabetização. Analisaram como eram abordadas as estruturas multiplicativas nestes materiais. </w:t>
      </w:r>
      <w:r w:rsidR="00F43768">
        <w:rPr>
          <w:rFonts w:ascii="Times New Roman" w:eastAsia="Times New Roman" w:hAnsi="Times New Roman" w:cs="Times New Roman"/>
          <w:sz w:val="24"/>
          <w:szCs w:val="24"/>
        </w:rPr>
        <w:t xml:space="preserve">Constatam que o campo multiplicativo é mais abordado no bloco números e operações do PCN. As situações abordadas nos livros, no geral, evocavam a ideia de </w:t>
      </w:r>
      <w:r w:rsidR="00F43768">
        <w:rPr>
          <w:rFonts w:ascii="Times New Roman" w:eastAsia="Times New Roman" w:hAnsi="Times New Roman" w:cs="Times New Roman"/>
          <w:sz w:val="24"/>
          <w:szCs w:val="24"/>
        </w:rPr>
        <w:lastRenderedPageBreak/>
        <w:t xml:space="preserve">dobro ou triplo, sendo pouco trabalhadas as relações de razão. </w:t>
      </w:r>
      <w:r>
        <w:rPr>
          <w:rFonts w:ascii="Times New Roman" w:eastAsia="Times New Roman" w:hAnsi="Times New Roman" w:cs="Times New Roman"/>
          <w:sz w:val="24"/>
          <w:szCs w:val="24"/>
        </w:rPr>
        <w:t xml:space="preserve">Além destas, Lima e Couto (2015) também analisaram o livro didático do 5° ano, porém, com foco em situações de combinatória. </w:t>
      </w:r>
      <w:r w:rsidR="006D6667">
        <w:rPr>
          <w:rFonts w:ascii="Times New Roman" w:eastAsia="Times New Roman" w:hAnsi="Times New Roman" w:cs="Times New Roman"/>
          <w:sz w:val="24"/>
          <w:szCs w:val="24"/>
        </w:rPr>
        <w:t xml:space="preserve">Encontraram que o material não proporciona a ruptura entre pensamento aditivo e multiplicativo, pois não explora a divisão, mas sim o conhecimento do todo procurando as partes elementares. </w:t>
      </w:r>
    </w:p>
    <w:p w:rsidR="001E26ED" w:rsidRDefault="00FB4CFE">
      <w:pPr>
        <w:pStyle w:val="normal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Maia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(2015) pesquisaram quais situações-problemas eram mais propostas por professoras polivalentes para o trabalho com as estruturas multiplicativas.</w:t>
      </w:r>
      <w:r w:rsidR="00D22099">
        <w:rPr>
          <w:rFonts w:ascii="Times New Roman" w:eastAsia="Times New Roman" w:hAnsi="Times New Roman" w:cs="Times New Roman"/>
          <w:sz w:val="24"/>
          <w:szCs w:val="24"/>
        </w:rPr>
        <w:t xml:space="preserve"> As professoras apresentaram um repertório baixo de situações para o campo multiplicativo. Além disso, observou-se pouco cuidado com a elaboração destas situações para as crianças, comprometendo o entendimento em alguns casos. Estes aspectos refletem sobre as concepções destas referentes aos conceitos multiplicativos. </w:t>
      </w:r>
      <w:r>
        <w:rPr>
          <w:rFonts w:ascii="Times New Roman" w:eastAsia="Times New Roman" w:hAnsi="Times New Roman" w:cs="Times New Roman"/>
          <w:sz w:val="24"/>
          <w:szCs w:val="24"/>
        </w:rPr>
        <w:t xml:space="preserve"> </w:t>
      </w:r>
    </w:p>
    <w:p w:rsidR="001E26ED" w:rsidRDefault="00FB4CFE">
      <w:pPr>
        <w:pStyle w:val="normal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Souza e Magina (2015) também investigaram as situações elaboradas por professores d</w:t>
      </w:r>
      <w:r w:rsidR="001E26ED">
        <w:rPr>
          <w:rFonts w:ascii="Times New Roman" w:eastAsia="Times New Roman" w:hAnsi="Times New Roman" w:cs="Times New Roman"/>
          <w:sz w:val="24"/>
          <w:szCs w:val="24"/>
        </w:rPr>
        <w:t>o ensino fundamental</w:t>
      </w:r>
      <w:r>
        <w:rPr>
          <w:rFonts w:ascii="Times New Roman" w:eastAsia="Times New Roman" w:hAnsi="Times New Roman" w:cs="Times New Roman"/>
          <w:sz w:val="24"/>
          <w:szCs w:val="24"/>
        </w:rPr>
        <w:t xml:space="preserve"> para o trabalho com problemas multiplicativos. </w:t>
      </w:r>
      <w:r w:rsidR="001E26ED">
        <w:rPr>
          <w:rFonts w:ascii="Times New Roman" w:eastAsia="Times New Roman" w:hAnsi="Times New Roman" w:cs="Times New Roman"/>
          <w:sz w:val="24"/>
          <w:szCs w:val="24"/>
        </w:rPr>
        <w:t xml:space="preserve">Encontram que as professoras dos anos finais não propõem aos estudantes situações com níveis de complexidade variada em comparação com os dos anos iniciais. Apesar de proporem situações do campo multiplicativo, as professoras não avançam com o nível das situações. </w:t>
      </w:r>
    </w:p>
    <w:p w:rsidR="004F562B" w:rsidRDefault="00FB4CFE">
      <w:pPr>
        <w:pStyle w:val="normal0"/>
        <w:ind w:firstLine="708"/>
      </w:pPr>
      <w:r>
        <w:rPr>
          <w:rFonts w:ascii="Times New Roman" w:eastAsia="Times New Roman" w:hAnsi="Times New Roman" w:cs="Times New Roman"/>
          <w:sz w:val="24"/>
          <w:szCs w:val="24"/>
        </w:rPr>
        <w:t xml:space="preserve">Oliveira e Alves (2015) apresentam considerações sobre a formação continuada de professores para o trabalho com estruturas multiplicativas. </w:t>
      </w:r>
      <w:r w:rsidR="005C173E">
        <w:rPr>
          <w:rFonts w:ascii="Times New Roman" w:eastAsia="Times New Roman" w:hAnsi="Times New Roman" w:cs="Times New Roman"/>
          <w:sz w:val="24"/>
          <w:szCs w:val="24"/>
        </w:rPr>
        <w:t>Considera importante a construção de propostas formativas de professores para o ensino de Matemática</w:t>
      </w:r>
      <w:r w:rsidR="00D22099">
        <w:rPr>
          <w:rFonts w:ascii="Times New Roman" w:eastAsia="Times New Roman" w:hAnsi="Times New Roman" w:cs="Times New Roman"/>
          <w:sz w:val="24"/>
          <w:szCs w:val="24"/>
        </w:rPr>
        <w:t xml:space="preserve">. Destacam ser importante que os professores que ensinam matemática apresentem em sua prática pedagógica aspectos do campo multiplicativo, procurando tornar os conteúdos mais significativos. </w:t>
      </w:r>
    </w:p>
    <w:p w:rsidR="004F562B" w:rsidRDefault="00FB4CFE">
      <w:pPr>
        <w:pStyle w:val="normal0"/>
        <w:spacing w:after="120"/>
        <w:ind w:firstLine="709"/>
      </w:pPr>
      <w:r>
        <w:rPr>
          <w:rFonts w:ascii="Times New Roman" w:eastAsia="Times New Roman" w:hAnsi="Times New Roman" w:cs="Times New Roman"/>
          <w:sz w:val="24"/>
          <w:szCs w:val="24"/>
        </w:rPr>
        <w:t xml:space="preserve">Para os professores que ensinam matemática na Educação Básica, as contribuições das pesquisas que serão apresentadas, abordam três aspectos fundamentais, a saber: </w:t>
      </w:r>
      <w:r>
        <w:rPr>
          <w:rFonts w:ascii="Times New Roman" w:eastAsia="Times New Roman" w:hAnsi="Times New Roman" w:cs="Times New Roman"/>
          <w:i/>
          <w:sz w:val="24"/>
          <w:szCs w:val="24"/>
        </w:rPr>
        <w:t>i</w:t>
      </w:r>
      <w:r>
        <w:rPr>
          <w:rFonts w:ascii="Times New Roman" w:eastAsia="Times New Roman" w:hAnsi="Times New Roman" w:cs="Times New Roman"/>
          <w:sz w:val="24"/>
          <w:szCs w:val="24"/>
        </w:rPr>
        <w:t xml:space="preserve">) conceitual; </w:t>
      </w:r>
      <w:r>
        <w:rPr>
          <w:rFonts w:ascii="Times New Roman" w:eastAsia="Times New Roman" w:hAnsi="Times New Roman" w:cs="Times New Roman"/>
          <w:i/>
          <w:sz w:val="24"/>
          <w:szCs w:val="24"/>
        </w:rPr>
        <w:t>ii</w:t>
      </w:r>
      <w:r>
        <w:rPr>
          <w:rFonts w:ascii="Times New Roman" w:eastAsia="Times New Roman" w:hAnsi="Times New Roman" w:cs="Times New Roman"/>
          <w:sz w:val="24"/>
          <w:szCs w:val="24"/>
        </w:rPr>
        <w:t xml:space="preserve">) didático e </w:t>
      </w:r>
      <w:r>
        <w:rPr>
          <w:rFonts w:ascii="Times New Roman" w:eastAsia="Times New Roman" w:hAnsi="Times New Roman" w:cs="Times New Roman"/>
          <w:i/>
          <w:sz w:val="24"/>
          <w:szCs w:val="24"/>
        </w:rPr>
        <w:t>iii</w:t>
      </w:r>
      <w:r>
        <w:rPr>
          <w:rFonts w:ascii="Times New Roman" w:eastAsia="Times New Roman" w:hAnsi="Times New Roman" w:cs="Times New Roman"/>
          <w:sz w:val="24"/>
          <w:szCs w:val="24"/>
        </w:rPr>
        <w:t xml:space="preserve">) cognitivo. </w:t>
      </w:r>
    </w:p>
    <w:p w:rsidR="004F562B" w:rsidRDefault="00FB4CFE">
      <w:pPr>
        <w:pStyle w:val="normal0"/>
        <w:spacing w:after="120"/>
        <w:ind w:firstLine="709"/>
      </w:pPr>
      <w:r>
        <w:rPr>
          <w:rFonts w:ascii="Times New Roman" w:eastAsia="Times New Roman" w:hAnsi="Times New Roman" w:cs="Times New Roman"/>
          <w:sz w:val="24"/>
          <w:szCs w:val="24"/>
        </w:rPr>
        <w:t xml:space="preserve">Para o conceitual destaca-se a importância de propor para as crianças, mesmo as mais novas, situações que </w:t>
      </w:r>
      <w:r w:rsidR="002F5300">
        <w:rPr>
          <w:rFonts w:ascii="Times New Roman" w:eastAsia="Times New Roman" w:hAnsi="Times New Roman" w:cs="Times New Roman"/>
          <w:sz w:val="24"/>
          <w:szCs w:val="24"/>
        </w:rPr>
        <w:t>ampliem</w:t>
      </w:r>
      <w:r>
        <w:rPr>
          <w:rFonts w:ascii="Times New Roman" w:eastAsia="Times New Roman" w:hAnsi="Times New Roman" w:cs="Times New Roman"/>
          <w:sz w:val="24"/>
          <w:szCs w:val="24"/>
        </w:rPr>
        <w:t xml:space="preserve"> conceito multiplicativo. Visto que, dentro do campo multiplicativo, existem níveis de complexidade e variadas maneiras de se obter os resultados. </w:t>
      </w:r>
      <w:r w:rsidR="002F5300">
        <w:rPr>
          <w:rFonts w:ascii="Times New Roman" w:eastAsia="Times New Roman" w:hAnsi="Times New Roman" w:cs="Times New Roman"/>
          <w:sz w:val="24"/>
          <w:szCs w:val="24"/>
        </w:rPr>
        <w:t>Ademais, existem claras descontinuidades entre as operações aditivas e multiplicativas. Enquanto a primeira envolve invariantes operatórios de parte-todo, as situações multiplicativas envolvem uma relação fixa entre duas ou mais grandezas.</w:t>
      </w:r>
    </w:p>
    <w:p w:rsidR="004F562B" w:rsidRDefault="00FB4CFE">
      <w:pPr>
        <w:pStyle w:val="normal0"/>
        <w:spacing w:after="120"/>
        <w:ind w:firstLine="709"/>
      </w:pPr>
      <w:r>
        <w:rPr>
          <w:rFonts w:ascii="Times New Roman" w:eastAsia="Times New Roman" w:hAnsi="Times New Roman" w:cs="Times New Roman"/>
          <w:sz w:val="24"/>
          <w:szCs w:val="24"/>
        </w:rPr>
        <w:lastRenderedPageBreak/>
        <w:t xml:space="preserve">O didático, como visto acima, os alunos, desde cedo, possuem conhecimentos prévios dos conceitos. Alguns apresentam dificuldades em romper com o pensamento aditivo, outros com dificuldade, começam a usar estratégias multiplicativas como forma eficaz. Cabe ao professor desenvolver situações que gerem nas crianças a necessidade de rompimento com o pensamento aditivo, buscando novas estratégias de resolução, de preferência o pensamento multiplicativo.  </w:t>
      </w:r>
    </w:p>
    <w:p w:rsidR="004F562B" w:rsidRDefault="00FB4CFE">
      <w:pPr>
        <w:pStyle w:val="normal0"/>
        <w:spacing w:after="120"/>
        <w:ind w:firstLine="720"/>
      </w:pPr>
      <w:r>
        <w:rPr>
          <w:rFonts w:ascii="Times New Roman" w:eastAsia="Times New Roman" w:hAnsi="Times New Roman" w:cs="Times New Roman"/>
          <w:sz w:val="24"/>
          <w:szCs w:val="24"/>
        </w:rPr>
        <w:t xml:space="preserve">Por último, o cognitivo é trabalhado com as crianças a partir de situações que versifiquem a sua complexidade. Exige dos alunos um maior investimento cognitivo. Essa ação desenvolverá nas crianças uma melhor compreensão do conceito multiplicativo. Além disso, ao resolver as situações de diferentes níveis, procuram desenvolver novas estratégias de resolução. </w:t>
      </w:r>
    </w:p>
    <w:p w:rsidR="004F562B" w:rsidRDefault="00F43768">
      <w:pPr>
        <w:pStyle w:val="normal0"/>
        <w:spacing w:after="120"/>
        <w:ind w:firstLine="709"/>
      </w:pPr>
      <w:r>
        <w:rPr>
          <w:rFonts w:ascii="Times New Roman" w:eastAsia="Times New Roman" w:hAnsi="Times New Roman" w:cs="Times New Roman"/>
          <w:sz w:val="24"/>
          <w:szCs w:val="24"/>
        </w:rPr>
        <w:t xml:space="preserve">Concorda-se com Vergnaud (1983) sobre a importância da mediação do professor no processo de formação conceitual. Isso porque é preciso que o professor apresente as variadas relações entre as operações, tanto no campo aditivo quanto no multiplicativo, antes de iniciar as crianças no uso dos algoritmos. Além disso, o professor não deve restringir multiplicação a adições sucessivas, pois, como já exposto, Vergnaud argumenta que existe limitações conceituais. </w:t>
      </w:r>
      <w:r w:rsidR="00FB4CFE">
        <w:rPr>
          <w:rFonts w:ascii="Times New Roman" w:eastAsia="Times New Roman" w:hAnsi="Times New Roman" w:cs="Times New Roman"/>
          <w:sz w:val="24"/>
          <w:szCs w:val="24"/>
        </w:rPr>
        <w:t xml:space="preserve"> </w:t>
      </w:r>
    </w:p>
    <w:p w:rsidR="004F562B" w:rsidRDefault="00FB4CFE">
      <w:pPr>
        <w:pStyle w:val="normal0"/>
        <w:spacing w:after="120"/>
      </w:pPr>
      <w:r>
        <w:rPr>
          <w:rFonts w:ascii="Times New Roman" w:eastAsia="Times New Roman" w:hAnsi="Times New Roman" w:cs="Times New Roman"/>
          <w:b/>
          <w:sz w:val="24"/>
          <w:szCs w:val="24"/>
        </w:rPr>
        <w:t>CONSIDERAÇÕES FINAIS</w:t>
      </w:r>
    </w:p>
    <w:p w:rsidR="004F562B" w:rsidRDefault="00FB4CFE">
      <w:pPr>
        <w:pStyle w:val="normal0"/>
        <w:spacing w:after="120"/>
        <w:ind w:firstLine="708"/>
      </w:pPr>
      <w:r>
        <w:rPr>
          <w:rFonts w:ascii="Times New Roman" w:eastAsia="Times New Roman" w:hAnsi="Times New Roman" w:cs="Times New Roman"/>
          <w:sz w:val="24"/>
          <w:szCs w:val="24"/>
        </w:rPr>
        <w:t>Para a Educação Matemática, Vergnaud deixa como contribuição maior uma teoria que procura compreender o processo de construção do conceito matemático. Alerta-se para a necessidade de trabalhar os sentidos dos conceitos, para que, de fato, os indivíduos ampliem o campo conceitual das estruturas multiplicativas.</w:t>
      </w:r>
    </w:p>
    <w:p w:rsidR="004F562B" w:rsidRDefault="00FB4CFE">
      <w:pPr>
        <w:pStyle w:val="normal0"/>
        <w:ind w:firstLine="708"/>
      </w:pPr>
      <w:r>
        <w:rPr>
          <w:rFonts w:ascii="Times New Roman" w:eastAsia="Times New Roman" w:hAnsi="Times New Roman" w:cs="Times New Roman"/>
          <w:sz w:val="24"/>
          <w:szCs w:val="24"/>
        </w:rPr>
        <w:t>O campo conceitual deve ser proposto ao longo de vários anos da Educação Básica, visto que ele faz parte de um conhecimento que o aluno desde os primeiros anos de escolaridade demonstra ter. O professor deve propor variadas situações, com diferentes níveis de complexidade para que as crianças possam analisá-las e poder ampliar o seu entendimento do conceito multiplicativo.</w:t>
      </w:r>
    </w:p>
    <w:p w:rsidR="004F562B" w:rsidRDefault="00FB4CFE">
      <w:pPr>
        <w:pStyle w:val="normal0"/>
        <w:spacing w:after="120"/>
        <w:ind w:firstLine="709"/>
      </w:pPr>
      <w:r>
        <w:rPr>
          <w:rFonts w:ascii="Times New Roman" w:eastAsia="Times New Roman" w:hAnsi="Times New Roman" w:cs="Times New Roman"/>
          <w:sz w:val="24"/>
          <w:szCs w:val="24"/>
        </w:rPr>
        <w:t xml:space="preserve">Em outras palavras, esta teoria cognitiva permite que sejam realizados estudos do desenvolvimento e aprendizagem dos alunos, oferecendo aos professores princípios básicos para tecer ideias de como os conceitos estão sendo formados. Para o ensino de atemática, Vergnaud deixa os esclarecimentos sobre a importância de oferecer as crianças diferentes vivências de situações. Além disso, destaca-se a importância das </w:t>
      </w:r>
      <w:r>
        <w:rPr>
          <w:rFonts w:ascii="Times New Roman" w:eastAsia="Times New Roman" w:hAnsi="Times New Roman" w:cs="Times New Roman"/>
          <w:sz w:val="24"/>
          <w:szCs w:val="24"/>
        </w:rPr>
        <w:lastRenderedPageBreak/>
        <w:t xml:space="preserve">situações no desenvolvimento do conceito multiplicativo, propondo aos alunos utilizarem seus invariantes e novas formas de representações. </w:t>
      </w:r>
    </w:p>
    <w:p w:rsidR="004F562B" w:rsidRDefault="00FB4CFE">
      <w:pPr>
        <w:pStyle w:val="normal0"/>
        <w:spacing w:after="120"/>
        <w:ind w:firstLine="709"/>
      </w:pPr>
      <w:r>
        <w:rPr>
          <w:rFonts w:ascii="Times New Roman" w:eastAsia="Times New Roman" w:hAnsi="Times New Roman" w:cs="Times New Roman"/>
          <w:sz w:val="24"/>
          <w:szCs w:val="24"/>
        </w:rPr>
        <w:t>Do ponto de vista da aprendizagem, a TCC contribui para uma melhor compreensão da formação conceitual das crianças. O desempenho dos estudantes é colocado em investigação, valorizando os avanços e as estratégias das crianças. Além disso, apresenta que é possível que desde os primeiros anos da Educação Básica as crianças comecem a resolver situações do campo multiplicativo.</w:t>
      </w:r>
    </w:p>
    <w:p w:rsidR="004F562B" w:rsidRDefault="00FB4CFE">
      <w:pPr>
        <w:pStyle w:val="normal0"/>
        <w:spacing w:after="120"/>
        <w:ind w:firstLine="709"/>
      </w:pPr>
      <w:r>
        <w:rPr>
          <w:rFonts w:ascii="Times New Roman" w:eastAsia="Times New Roman" w:hAnsi="Times New Roman" w:cs="Times New Roman"/>
          <w:sz w:val="24"/>
          <w:szCs w:val="24"/>
        </w:rPr>
        <w:t xml:space="preserve">Este trabalho apresenta pesquisas desenvolvidas a partir da TCC. Para os professores pedagogos, a proximidade com este estudo, serve para que as percepções sobre o ensino e aprendizagem em matemática sejam ampliadas por uma visão reflexiva sobre como se vêem ensinando esta disciplina para os alunos. Ademais, espera-se que este trabalho contribua para mudanças nas práticas pedagógicas nas aulas de matemática. </w:t>
      </w:r>
    </w:p>
    <w:p w:rsidR="004F562B" w:rsidRDefault="00FB4CFE">
      <w:pPr>
        <w:pStyle w:val="normal0"/>
        <w:spacing w:after="120"/>
      </w:pPr>
      <w:r>
        <w:rPr>
          <w:rFonts w:ascii="Times New Roman" w:eastAsia="Times New Roman" w:hAnsi="Times New Roman" w:cs="Times New Roman"/>
          <w:b/>
          <w:smallCaps/>
          <w:sz w:val="24"/>
          <w:szCs w:val="24"/>
        </w:rPr>
        <w:t xml:space="preserve">Referências </w:t>
      </w:r>
    </w:p>
    <w:p w:rsidR="00D3116D" w:rsidRDefault="00D3116D">
      <w:pPr>
        <w:pStyle w:val="normal0"/>
        <w:spacing w:after="240" w:line="276"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FALÇÃO ROCHA, J. </w:t>
      </w:r>
      <w:r w:rsidRPr="00D3116D">
        <w:rPr>
          <w:rFonts w:ascii="Times New Roman" w:eastAsia="Times New Roman" w:hAnsi="Times New Roman" w:cs="Times New Roman"/>
          <w:b/>
          <w:sz w:val="24"/>
          <w:szCs w:val="24"/>
        </w:rPr>
        <w:t>Psicologia da Educação Matemática</w:t>
      </w:r>
      <w:r>
        <w:rPr>
          <w:rFonts w:ascii="Times New Roman" w:eastAsia="Times New Roman" w:hAnsi="Times New Roman" w:cs="Times New Roman"/>
          <w:sz w:val="24"/>
          <w:szCs w:val="24"/>
        </w:rPr>
        <w:t xml:space="preserve">: uma introdução. Belo Horizonte: Autêntica, 2003. </w:t>
      </w:r>
    </w:p>
    <w:p w:rsidR="004F562B" w:rsidRDefault="00FB4CFE">
      <w:pPr>
        <w:pStyle w:val="normal0"/>
        <w:spacing w:after="240" w:line="276"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LAUTERT, S; BORBA, R; SPINILLO, A; SILVA, J. </w:t>
      </w:r>
      <w:r>
        <w:rPr>
          <w:rFonts w:ascii="Times New Roman" w:eastAsia="Times New Roman" w:hAnsi="Times New Roman" w:cs="Times New Roman"/>
          <w:b/>
          <w:sz w:val="24"/>
          <w:szCs w:val="24"/>
        </w:rPr>
        <w:t>Noções introdutórias das estruturas multiplicativas em livros didáticos do ciclo de alfabetização</w:t>
      </w:r>
      <w:r>
        <w:rPr>
          <w:rFonts w:ascii="Times New Roman" w:eastAsia="Times New Roman" w:hAnsi="Times New Roman" w:cs="Times New Roman"/>
          <w:sz w:val="24"/>
          <w:szCs w:val="24"/>
        </w:rPr>
        <w:t>. In: Anais do Simpósio Internacional de Pesquisa em Educação Matemática, 4°SIPEMAT, p. 2236-2247, 2015.</w:t>
      </w:r>
    </w:p>
    <w:p w:rsidR="001E26ED" w:rsidRDefault="001E26ED">
      <w:pPr>
        <w:pStyle w:val="normal0"/>
        <w:spacing w:after="240" w:line="276" w:lineRule="auto"/>
        <w:jc w:val="left"/>
      </w:pPr>
      <w:r>
        <w:rPr>
          <w:rFonts w:ascii="Times New Roman" w:eastAsia="Times New Roman" w:hAnsi="Times New Roman" w:cs="Times New Roman"/>
          <w:sz w:val="24"/>
          <w:szCs w:val="24"/>
        </w:rPr>
        <w:t xml:space="preserve">LIMA, D; COUTO, M. </w:t>
      </w:r>
      <w:r w:rsidRPr="001E26ED">
        <w:rPr>
          <w:rFonts w:ascii="Times New Roman" w:eastAsia="Times New Roman" w:hAnsi="Times New Roman" w:cs="Times New Roman"/>
          <w:b/>
          <w:sz w:val="24"/>
          <w:szCs w:val="24"/>
        </w:rPr>
        <w:t>Análise do livro didático de matemática do 5° ano do ensino fundamental e a combinatória</w:t>
      </w:r>
      <w:r>
        <w:rPr>
          <w:rFonts w:ascii="Times New Roman" w:eastAsia="Times New Roman" w:hAnsi="Times New Roman" w:cs="Times New Roman"/>
          <w:sz w:val="24"/>
          <w:szCs w:val="24"/>
        </w:rPr>
        <w:t xml:space="preserve">. In: Anais do Simpósio Internacional de Pesquisa em Educação Matemática, 4°SIPEMAT, p. 3345-3350, 2015. </w:t>
      </w:r>
    </w:p>
    <w:p w:rsidR="004F562B" w:rsidRDefault="00FB4CFE">
      <w:pPr>
        <w:pStyle w:val="normal0"/>
        <w:spacing w:after="240" w:line="276" w:lineRule="auto"/>
        <w:jc w:val="left"/>
      </w:pPr>
      <w:r>
        <w:rPr>
          <w:rFonts w:ascii="Times New Roman" w:eastAsia="Times New Roman" w:hAnsi="Times New Roman" w:cs="Times New Roman"/>
          <w:sz w:val="24"/>
          <w:szCs w:val="24"/>
        </w:rPr>
        <w:t xml:space="preserve">MAGINA, S. </w:t>
      </w:r>
      <w:r>
        <w:rPr>
          <w:rFonts w:ascii="Times New Roman" w:eastAsia="Times New Roman" w:hAnsi="Times New Roman" w:cs="Times New Roman"/>
          <w:b/>
          <w:sz w:val="24"/>
          <w:szCs w:val="24"/>
        </w:rPr>
        <w:t>A pesquisa na sala de aula de matemática das séries iniciais do ensino fundamental:</w:t>
      </w:r>
      <w:r>
        <w:rPr>
          <w:rFonts w:ascii="Times New Roman" w:eastAsia="Times New Roman" w:hAnsi="Times New Roman" w:cs="Times New Roman"/>
          <w:sz w:val="24"/>
          <w:szCs w:val="24"/>
        </w:rPr>
        <w:t xml:space="preserve"> contribuições teóricas da psicologia. Educar em Revista, 2011.</w:t>
      </w:r>
    </w:p>
    <w:p w:rsidR="004F562B" w:rsidRDefault="00FB4CFE">
      <w:pPr>
        <w:pStyle w:val="normal0"/>
        <w:spacing w:after="240" w:line="276" w:lineRule="auto"/>
        <w:jc w:val="left"/>
      </w:pPr>
      <w:r>
        <w:rPr>
          <w:rFonts w:ascii="Times New Roman" w:eastAsia="Times New Roman" w:hAnsi="Times New Roman" w:cs="Times New Roman"/>
          <w:sz w:val="24"/>
          <w:szCs w:val="24"/>
        </w:rPr>
        <w:t xml:space="preserve">MAIA, D; CASTRO FILHO, J; LEAL, F; BATISTA, P.C. </w:t>
      </w:r>
      <w:r>
        <w:rPr>
          <w:rFonts w:ascii="Times New Roman" w:eastAsia="Times New Roman" w:hAnsi="Times New Roman" w:cs="Times New Roman"/>
          <w:b/>
          <w:sz w:val="24"/>
          <w:szCs w:val="24"/>
        </w:rPr>
        <w:t>Análise dos tipos de problemas multiplicativos propostos por professoras que ensinam matemática</w:t>
      </w:r>
      <w:r>
        <w:rPr>
          <w:rFonts w:ascii="Times New Roman" w:eastAsia="Times New Roman" w:hAnsi="Times New Roman" w:cs="Times New Roman"/>
          <w:sz w:val="24"/>
          <w:szCs w:val="24"/>
        </w:rPr>
        <w:t>. In: Anais do Simpósio Internacional de Pesquisa em Educação Matemática, 4°SIPEMAT, p. 2224-2235, 2015.</w:t>
      </w:r>
    </w:p>
    <w:p w:rsidR="004F562B" w:rsidRDefault="00FB4CFE">
      <w:pPr>
        <w:pStyle w:val="normal0"/>
        <w:spacing w:after="240" w:line="276" w:lineRule="auto"/>
        <w:jc w:val="left"/>
      </w:pPr>
      <w:r>
        <w:rPr>
          <w:rFonts w:ascii="Times New Roman" w:eastAsia="Times New Roman" w:hAnsi="Times New Roman" w:cs="Times New Roman"/>
          <w:sz w:val="24"/>
          <w:szCs w:val="24"/>
        </w:rPr>
        <w:t xml:space="preserve">NÓBREGA, G; SPINILLO, A. </w:t>
      </w:r>
      <w:r>
        <w:rPr>
          <w:rFonts w:ascii="Times New Roman" w:eastAsia="Times New Roman" w:hAnsi="Times New Roman" w:cs="Times New Roman"/>
          <w:b/>
          <w:sz w:val="24"/>
          <w:szCs w:val="24"/>
        </w:rPr>
        <w:t>A concepção do possível em crianças aplicada a situações de probabilidade e de combinatória</w:t>
      </w:r>
      <w:r>
        <w:rPr>
          <w:rFonts w:ascii="Times New Roman" w:eastAsia="Times New Roman" w:hAnsi="Times New Roman" w:cs="Times New Roman"/>
          <w:sz w:val="24"/>
          <w:szCs w:val="24"/>
        </w:rPr>
        <w:t>. In: Anais do Simpósio Internacional de Pesquisa em Educação Matemática, 4°SIPEMAT, p. 2216-2223, 2015.</w:t>
      </w:r>
    </w:p>
    <w:p w:rsidR="00D22099" w:rsidRDefault="00D22099">
      <w:pPr>
        <w:pStyle w:val="normal0"/>
        <w:spacing w:after="240" w:line="276"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OLIVEIRA, C; ALVES, A. </w:t>
      </w:r>
      <w:r w:rsidRPr="00D22099">
        <w:rPr>
          <w:rFonts w:ascii="Times New Roman" w:eastAsia="Times New Roman" w:hAnsi="Times New Roman" w:cs="Times New Roman"/>
          <w:b/>
          <w:sz w:val="24"/>
          <w:szCs w:val="24"/>
        </w:rPr>
        <w:t>Formação continuada do professor que ensina matemática</w:t>
      </w:r>
      <w:r>
        <w:rPr>
          <w:rFonts w:ascii="Times New Roman" w:eastAsia="Times New Roman" w:hAnsi="Times New Roman" w:cs="Times New Roman"/>
          <w:sz w:val="24"/>
          <w:szCs w:val="24"/>
        </w:rPr>
        <w:t>: o caso das estruturas multiplicativas. In: Anais do Simpósio Internacional de Pesquisa em Educação Matemática, 4°SIPEMAT, p. 3238-3243, 2015.</w:t>
      </w:r>
    </w:p>
    <w:p w:rsidR="004F562B" w:rsidRDefault="00FB4CFE">
      <w:pPr>
        <w:pStyle w:val="normal0"/>
        <w:spacing w:after="240" w:line="276" w:lineRule="auto"/>
        <w:jc w:val="left"/>
      </w:pPr>
      <w:r>
        <w:rPr>
          <w:rFonts w:ascii="Times New Roman" w:eastAsia="Times New Roman" w:hAnsi="Times New Roman" w:cs="Times New Roman"/>
          <w:sz w:val="24"/>
          <w:szCs w:val="24"/>
        </w:rPr>
        <w:t xml:space="preserve">SANTOS, E; GOMES, C; SANTANA, L; SILVA, A. </w:t>
      </w:r>
      <w:r>
        <w:rPr>
          <w:rFonts w:ascii="Times New Roman" w:eastAsia="Times New Roman" w:hAnsi="Times New Roman" w:cs="Times New Roman"/>
          <w:b/>
          <w:sz w:val="24"/>
          <w:szCs w:val="24"/>
        </w:rPr>
        <w:t>Perfil dos professores que ensinam matemática nos anos iniciais</w:t>
      </w:r>
      <w:r>
        <w:rPr>
          <w:rFonts w:ascii="Times New Roman" w:eastAsia="Times New Roman" w:hAnsi="Times New Roman" w:cs="Times New Roman"/>
          <w:sz w:val="24"/>
          <w:szCs w:val="24"/>
        </w:rPr>
        <w:t>: um estudo de caso. In: Anais do Simpósio Internacional de Pesquisa em Educação Matemática, 4° SIPEMAT, p. 3019-3030, 2015.</w:t>
      </w:r>
    </w:p>
    <w:p w:rsidR="001E26ED" w:rsidRDefault="001E26ED">
      <w:pPr>
        <w:pStyle w:val="normal0"/>
        <w:spacing w:after="240" w:line="276"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SOUZA, E; MAGINA, S. </w:t>
      </w:r>
      <w:r w:rsidRPr="001E26ED">
        <w:rPr>
          <w:rFonts w:ascii="Times New Roman" w:eastAsia="Times New Roman" w:hAnsi="Times New Roman" w:cs="Times New Roman"/>
          <w:b/>
          <w:sz w:val="24"/>
          <w:szCs w:val="24"/>
        </w:rPr>
        <w:t>Comparação multiplicativa:</w:t>
      </w:r>
      <w:r>
        <w:rPr>
          <w:rFonts w:ascii="Times New Roman" w:eastAsia="Times New Roman" w:hAnsi="Times New Roman" w:cs="Times New Roman"/>
          <w:sz w:val="24"/>
          <w:szCs w:val="24"/>
        </w:rPr>
        <w:t xml:space="preserve"> um estudo com professores do ensino fundamental. In: Anais do Simpósio Internacional de Pesquisa em Educação Matemática, 4° SIPEMAT, p. 2590-2600, 2015.</w:t>
      </w:r>
    </w:p>
    <w:p w:rsidR="00B656D8" w:rsidRDefault="00B656D8">
      <w:pPr>
        <w:pStyle w:val="normal0"/>
        <w:spacing w:after="240" w:line="276"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SANTOS, E; GOMES, C; SANTANA, L; SILVA, A. </w:t>
      </w:r>
      <w:r w:rsidRPr="00B656D8">
        <w:rPr>
          <w:rFonts w:ascii="Times New Roman" w:eastAsia="Times New Roman" w:hAnsi="Times New Roman" w:cs="Times New Roman"/>
          <w:b/>
          <w:sz w:val="24"/>
          <w:szCs w:val="24"/>
        </w:rPr>
        <w:t>Perfil dos professores que ensinam matemática nos anos iniciais:</w:t>
      </w:r>
      <w:r>
        <w:rPr>
          <w:rFonts w:ascii="Times New Roman" w:eastAsia="Times New Roman" w:hAnsi="Times New Roman" w:cs="Times New Roman"/>
          <w:sz w:val="24"/>
          <w:szCs w:val="24"/>
        </w:rPr>
        <w:t xml:space="preserve"> um estudo de caso. In: Anais do Simpósio Internacional de Pesquisa em Educação Matemática, 4° SIPEMAT, p. 3019-3030, 2015.  </w:t>
      </w:r>
    </w:p>
    <w:p w:rsidR="004F562B" w:rsidRDefault="00FB4CFE">
      <w:pPr>
        <w:pStyle w:val="normal0"/>
        <w:spacing w:after="240" w:line="276" w:lineRule="auto"/>
        <w:jc w:val="left"/>
      </w:pPr>
      <w:r>
        <w:rPr>
          <w:rFonts w:ascii="Times New Roman" w:eastAsia="Times New Roman" w:hAnsi="Times New Roman" w:cs="Times New Roman"/>
          <w:sz w:val="24"/>
          <w:szCs w:val="24"/>
        </w:rPr>
        <w:t xml:space="preserve">SANTANA, E. R. dos S.; LAUTERT, S. L.; CASTRO FILHO, J. A. de. </w:t>
      </w:r>
      <w:r>
        <w:rPr>
          <w:rFonts w:ascii="Times New Roman" w:eastAsia="Times New Roman" w:hAnsi="Times New Roman" w:cs="Times New Roman"/>
          <w:b/>
          <w:sz w:val="24"/>
          <w:szCs w:val="24"/>
        </w:rPr>
        <w:t>Um estudo sobre o domínio das Estruturas Multiplicativas no Ensino Fundamental.</w:t>
      </w:r>
      <w:r>
        <w:rPr>
          <w:rFonts w:ascii="Times New Roman" w:eastAsia="Times New Roman" w:hAnsi="Times New Roman" w:cs="Times New Roman"/>
          <w:sz w:val="24"/>
          <w:szCs w:val="24"/>
        </w:rPr>
        <w:t xml:space="preserve"> Projeto submetido ao Edital CAPES/ OBEDUC 2012. Ilhéus, BA: CAPES, 2012.</w:t>
      </w:r>
    </w:p>
    <w:p w:rsidR="004F562B" w:rsidRPr="00D45315" w:rsidRDefault="00FB4CFE">
      <w:pPr>
        <w:pStyle w:val="normal0"/>
        <w:spacing w:after="240" w:line="276" w:lineRule="auto"/>
        <w:jc w:val="left"/>
        <w:rPr>
          <w:lang w:val="en-US"/>
        </w:rPr>
      </w:pPr>
      <w:r>
        <w:rPr>
          <w:rFonts w:ascii="Times New Roman" w:eastAsia="Times New Roman" w:hAnsi="Times New Roman" w:cs="Times New Roman"/>
          <w:sz w:val="24"/>
          <w:szCs w:val="24"/>
        </w:rPr>
        <w:t xml:space="preserve">VERGNAUD, G. Multiplicative Structure. </w:t>
      </w:r>
      <w:r w:rsidRPr="00D45315">
        <w:rPr>
          <w:rFonts w:ascii="Times New Roman" w:eastAsia="Times New Roman" w:hAnsi="Times New Roman" w:cs="Times New Roman"/>
          <w:sz w:val="24"/>
          <w:szCs w:val="24"/>
          <w:lang w:val="en-US"/>
        </w:rPr>
        <w:t xml:space="preserve">In: LESH, R.; LANDAU, M. (Eds.). </w:t>
      </w:r>
      <w:r w:rsidRPr="00D45315">
        <w:rPr>
          <w:rFonts w:ascii="Times New Roman" w:eastAsia="Times New Roman" w:hAnsi="Times New Roman" w:cs="Times New Roman"/>
          <w:b/>
          <w:sz w:val="24"/>
          <w:szCs w:val="24"/>
          <w:lang w:val="en-US"/>
        </w:rPr>
        <w:t xml:space="preserve">Acquisition of mathematics concepts and processes. </w:t>
      </w:r>
      <w:r w:rsidRPr="00D45315">
        <w:rPr>
          <w:rFonts w:ascii="Times New Roman" w:eastAsia="Times New Roman" w:hAnsi="Times New Roman" w:cs="Times New Roman"/>
          <w:sz w:val="24"/>
          <w:szCs w:val="24"/>
          <w:lang w:val="en-US"/>
        </w:rPr>
        <w:t>Academic Press Inc, 1983, pp. 127-174.</w:t>
      </w:r>
    </w:p>
    <w:p w:rsidR="004F562B" w:rsidRDefault="00FB4CFE">
      <w:pPr>
        <w:pStyle w:val="normal0"/>
        <w:spacing w:after="240" w:line="276" w:lineRule="auto"/>
        <w:jc w:val="left"/>
      </w:pPr>
      <w:r>
        <w:rPr>
          <w:rFonts w:ascii="Times New Roman" w:eastAsia="Times New Roman" w:hAnsi="Times New Roman" w:cs="Times New Roman"/>
          <w:sz w:val="24"/>
          <w:szCs w:val="24"/>
        </w:rPr>
        <w:t xml:space="preserve">__________. </w:t>
      </w:r>
      <w:r>
        <w:rPr>
          <w:rFonts w:ascii="Times New Roman" w:eastAsia="Times New Roman" w:hAnsi="Times New Roman" w:cs="Times New Roman"/>
          <w:b/>
          <w:sz w:val="24"/>
          <w:szCs w:val="24"/>
        </w:rPr>
        <w:t>Teoria dos campos conceituais</w:t>
      </w:r>
      <w:r>
        <w:rPr>
          <w:rFonts w:ascii="Times New Roman" w:eastAsia="Times New Roman" w:hAnsi="Times New Roman" w:cs="Times New Roman"/>
          <w:sz w:val="24"/>
          <w:szCs w:val="24"/>
        </w:rPr>
        <w:t>. In Nasser, L. (Ed.) Anais do 1º Seminário Internacional de Educação Matemática do Rio de Janeiro, 1993, pp. 1-26.</w:t>
      </w:r>
    </w:p>
    <w:p w:rsidR="004F562B" w:rsidRDefault="00FB4CFE" w:rsidP="00B656D8">
      <w:pPr>
        <w:pStyle w:val="normal0"/>
        <w:spacing w:after="240" w:line="276" w:lineRule="auto"/>
        <w:jc w:val="left"/>
      </w:pPr>
      <w:r>
        <w:rPr>
          <w:rFonts w:ascii="Times New Roman" w:eastAsia="Times New Roman" w:hAnsi="Times New Roman" w:cs="Times New Roman"/>
          <w:sz w:val="24"/>
          <w:szCs w:val="24"/>
        </w:rPr>
        <w:t xml:space="preserve">__________. </w:t>
      </w:r>
      <w:r>
        <w:rPr>
          <w:rFonts w:ascii="Times New Roman" w:eastAsia="Times New Roman" w:hAnsi="Times New Roman" w:cs="Times New Roman"/>
          <w:b/>
          <w:sz w:val="24"/>
          <w:szCs w:val="24"/>
        </w:rPr>
        <w:t xml:space="preserve">A criança, a matemática e a realidade: </w:t>
      </w:r>
      <w:r>
        <w:rPr>
          <w:rFonts w:ascii="Times New Roman" w:eastAsia="Times New Roman" w:hAnsi="Times New Roman" w:cs="Times New Roman"/>
          <w:sz w:val="24"/>
          <w:szCs w:val="24"/>
        </w:rPr>
        <w:t>problemas do ensino da matemática na escola elementar. Edição revisada. Tradução: Maria Lúcia Faria Moro.Curitiba: Editora da UFPR, 2009.</w:t>
      </w:r>
    </w:p>
    <w:sectPr w:rsidR="004F562B" w:rsidSect="004F562B">
      <w:headerReference w:type="first" r:id="rId7"/>
      <w:pgSz w:w="11906" w:h="16838"/>
      <w:pgMar w:top="1417" w:right="1701" w:bottom="1417" w:left="1701" w:header="720" w:footer="72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3F17" w:rsidRDefault="00043F17" w:rsidP="004F562B">
      <w:pPr>
        <w:spacing w:line="240" w:lineRule="auto"/>
      </w:pPr>
      <w:r>
        <w:separator/>
      </w:r>
    </w:p>
  </w:endnote>
  <w:endnote w:type="continuationSeparator" w:id="1">
    <w:p w:rsidR="00043F17" w:rsidRDefault="00043F17" w:rsidP="004F562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3F17" w:rsidRDefault="00043F17" w:rsidP="004F562B">
      <w:pPr>
        <w:spacing w:line="240" w:lineRule="auto"/>
      </w:pPr>
      <w:r>
        <w:separator/>
      </w:r>
    </w:p>
  </w:footnote>
  <w:footnote w:type="continuationSeparator" w:id="1">
    <w:p w:rsidR="00043F17" w:rsidRDefault="00043F17" w:rsidP="004F562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62B" w:rsidRDefault="00FB4CFE">
    <w:pPr>
      <w:pStyle w:val="normal0"/>
      <w:tabs>
        <w:tab w:val="center" w:pos="5589"/>
        <w:tab w:val="right" w:pos="8931"/>
      </w:tabs>
      <w:spacing w:before="708" w:line="240" w:lineRule="auto"/>
      <w:ind w:left="-851"/>
      <w:jc w:val="left"/>
    </w:pPr>
    <w:r>
      <w:rPr>
        <w:noProof/>
      </w:rPr>
      <w:drawing>
        <wp:inline distT="0" distB="0" distL="0" distR="0">
          <wp:extent cx="818505" cy="492140"/>
          <wp:effectExtent l="0" t="0" r="0" b="0"/>
          <wp:docPr id="2"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1"/>
                  <a:srcRect/>
                  <a:stretch>
                    <a:fillRect/>
                  </a:stretch>
                </pic:blipFill>
                <pic:spPr>
                  <a:xfrm>
                    <a:off x="0" y="0"/>
                    <a:ext cx="818505" cy="492140"/>
                  </a:xfrm>
                  <a:prstGeom prst="rect">
                    <a:avLst/>
                  </a:prstGeom>
                  <a:ln/>
                </pic:spPr>
              </pic:pic>
            </a:graphicData>
          </a:graphic>
        </wp:inline>
      </w:drawing>
    </w:r>
    <w:r>
      <w:rPr>
        <w:rFonts w:ascii="Comic Sans MS" w:eastAsia="Comic Sans MS" w:hAnsi="Comic Sans MS" w:cs="Comic Sans MS"/>
        <w:sz w:val="20"/>
        <w:szCs w:val="20"/>
      </w:rPr>
      <w:t xml:space="preserve">           XXII Semana de Educação da Universidade Estadual do Ceará           </w:t>
    </w:r>
    <w:r>
      <w:rPr>
        <w:noProof/>
      </w:rPr>
      <w:drawing>
        <wp:inline distT="0" distB="0" distL="0" distR="0">
          <wp:extent cx="495300" cy="619125"/>
          <wp:effectExtent l="0" t="0" r="0" b="0"/>
          <wp:docPr id="1" name="image01.jpg" descr="imagesCA164626"/>
          <wp:cNvGraphicFramePr/>
          <a:graphic xmlns:a="http://schemas.openxmlformats.org/drawingml/2006/main">
            <a:graphicData uri="http://schemas.openxmlformats.org/drawingml/2006/picture">
              <pic:pic xmlns:pic="http://schemas.openxmlformats.org/drawingml/2006/picture">
                <pic:nvPicPr>
                  <pic:cNvPr id="0" name="image01.jpg" descr="imagesCA164626"/>
                  <pic:cNvPicPr preferRelativeResize="0"/>
                </pic:nvPicPr>
                <pic:blipFill>
                  <a:blip r:embed="rId2"/>
                  <a:srcRect/>
                  <a:stretch>
                    <a:fillRect/>
                  </a:stretch>
                </pic:blipFill>
                <pic:spPr>
                  <a:xfrm>
                    <a:off x="0" y="0"/>
                    <a:ext cx="495300" cy="619125"/>
                  </a:xfrm>
                  <a:prstGeom prst="rect">
                    <a:avLst/>
                  </a:prstGeom>
                  <a:ln/>
                </pic:spPr>
              </pic:pic>
            </a:graphicData>
          </a:graphic>
        </wp:inline>
      </w:drawing>
    </w:r>
  </w:p>
  <w:p w:rsidR="004F562B" w:rsidRDefault="00FB4CFE">
    <w:pPr>
      <w:pStyle w:val="normal0"/>
      <w:tabs>
        <w:tab w:val="left" w:pos="1830"/>
        <w:tab w:val="center" w:pos="3755"/>
        <w:tab w:val="center" w:pos="5589"/>
        <w:tab w:val="right" w:pos="8789"/>
      </w:tabs>
      <w:spacing w:line="240" w:lineRule="auto"/>
      <w:ind w:left="-993"/>
      <w:jc w:val="left"/>
    </w:pPr>
    <w:r>
      <w:rPr>
        <w:rFonts w:ascii="Comic Sans MS" w:eastAsia="Comic Sans MS" w:hAnsi="Comic Sans MS" w:cs="Comic Sans MS"/>
        <w:sz w:val="20"/>
        <w:szCs w:val="20"/>
      </w:rPr>
      <w:tab/>
      <w:t xml:space="preserve">       </w:t>
    </w:r>
    <w:r>
      <w:rPr>
        <w:rFonts w:ascii="Comic Sans MS" w:eastAsia="Comic Sans MS" w:hAnsi="Comic Sans MS" w:cs="Comic Sans MS"/>
        <w:sz w:val="20"/>
        <w:szCs w:val="20"/>
      </w:rPr>
      <w:tab/>
      <w:t>31 de agosto a 04 de setembro de 2015</w:t>
    </w:r>
  </w:p>
  <w:p w:rsidR="004F562B" w:rsidRDefault="00FB4CFE">
    <w:pPr>
      <w:pStyle w:val="normal0"/>
      <w:tabs>
        <w:tab w:val="center" w:pos="4252"/>
        <w:tab w:val="right" w:pos="8504"/>
      </w:tabs>
      <w:spacing w:line="240" w:lineRule="auto"/>
      <w:ind w:left="-993"/>
      <w:jc w:val="center"/>
    </w:pPr>
    <ve:AlternateContent>
      <mc:Choice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0" locked="0" relativeHeight="0" simplePos="0">
            <wp:simplePos x="0" y="0"/>
            <wp:positionH relativeFrom="margin">
              <wp:posOffset>-596899</wp:posOffset>
            </wp:positionH>
            <wp:positionV relativeFrom="paragraph">
              <wp:posOffset>63500</wp:posOffset>
            </wp:positionV>
            <wp:extent cx="6210300" cy="12700"/>
            <wp:effectExtent b="0" l="0" r="0" t="0"/>
            <wp:wrapNone/>
            <wp:docPr id="3" name=""/>
            <a:graphic>
              <a:graphicData uri="http://schemas.microsoft.com/office/word/2010/wordprocessingShape">
                <wps:wsp>
                  <wps:cNvSpPr/>
                  <wps:cNvPr id="1" name="Shape 1"/>
                  <wps:spPr>
                    <a:xfrm>
                      <a:off x="2240850" y="3780000"/>
                      <a:ext cx="6210299" cy="0"/>
                    </a:xfrm>
                    <a:custGeom>
                      <a:pathLst>
                        <a:path extrusionOk="0" h="1" w="6210300">
                          <a:moveTo>
                            <a:pt x="0" y="0"/>
                          </a:moveTo>
                          <a:lnTo>
                            <a:pt x="6210300" y="0"/>
                          </a:lnTo>
                        </a:path>
                      </a:pathLst>
                    </a:custGeom>
                    <a:solidFill>
                      <a:srgbClr val="FFFFFF"/>
                    </a:solidFill>
                    <a:ln cap="flat" cmpd="sng" w="9525">
                      <a:solidFill>
                        <a:srgbClr val="548DD4"/>
                      </a:solidFill>
                      <a:prstDash val="solid"/>
                      <a:round/>
                      <a:headEnd len="med" w="med" type="none"/>
                      <a:tailEnd len="med" w="med" type="none"/>
                    </a:ln>
                  </wps:spPr>
                  <wps:bodyPr anchorCtr="0" anchor="ctr" bIns="91425" lIns="91425" rIns="91425" tIns="91425"/>
                </wps:wsp>
              </a:graphicData>
            </a:graphic>
          </wp:anchor>
        </w:drawing>
      </mc:Choice>
      <ve:Fallback>
        <w:r>
          <w:rPr>
            <w:noProof/>
          </w:rPr>
          <w:drawing>
            <wp:anchor distT="0" distB="0" distL="114300" distR="114300" simplePos="0" relativeHeight="251658240" behindDoc="0" locked="0" layoutInCell="0" allowOverlap="0">
              <wp:simplePos x="0" y="0"/>
              <wp:positionH relativeFrom="margin">
                <wp:posOffset>-596899</wp:posOffset>
              </wp:positionH>
              <wp:positionV relativeFrom="paragraph">
                <wp:posOffset>63500</wp:posOffset>
              </wp:positionV>
              <wp:extent cx="6210300" cy="12700"/>
              <wp:effectExtent l="0" t="0" r="0" b="0"/>
              <wp:wrapNone/>
              <wp:docPr id="3"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3"/>
                      <a:srcRect/>
                      <a:stretch>
                        <a:fillRect/>
                      </a:stretch>
                    </pic:blipFill>
                    <pic:spPr>
                      <a:xfrm>
                        <a:off x="0" y="0"/>
                        <a:ext cx="6210300" cy="12700"/>
                      </a:xfrm>
                      <a:prstGeom prst="rect">
                        <a:avLst/>
                      </a:prstGeom>
                      <a:ln/>
                    </pic:spPr>
                  </pic:pic>
                </a:graphicData>
              </a:graphic>
            </wp:anchor>
          </w:drawing>
        </w:r>
      </ve:Fallback>
    </ve:AlternateContent>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hyphenationZone w:val="425"/>
  <w:characterSpacingControl w:val="doNotCompress"/>
  <w:footnotePr>
    <w:footnote w:id="0"/>
    <w:footnote w:id="1"/>
  </w:footnotePr>
  <w:endnotePr>
    <w:endnote w:id="0"/>
    <w:endnote w:id="1"/>
  </w:endnotePr>
  <w:compat/>
  <w:rsids>
    <w:rsidRoot w:val="004F562B"/>
    <w:rsid w:val="00043F17"/>
    <w:rsid w:val="00073D9B"/>
    <w:rsid w:val="001E26ED"/>
    <w:rsid w:val="002F5300"/>
    <w:rsid w:val="00324CCF"/>
    <w:rsid w:val="003D68CB"/>
    <w:rsid w:val="004A1656"/>
    <w:rsid w:val="004F562B"/>
    <w:rsid w:val="005C173E"/>
    <w:rsid w:val="006B6EE1"/>
    <w:rsid w:val="006D6667"/>
    <w:rsid w:val="007222F8"/>
    <w:rsid w:val="007D1871"/>
    <w:rsid w:val="009935D6"/>
    <w:rsid w:val="009E7173"/>
    <w:rsid w:val="00B656D8"/>
    <w:rsid w:val="00BD7EF3"/>
    <w:rsid w:val="00D22099"/>
    <w:rsid w:val="00D3116D"/>
    <w:rsid w:val="00D45315"/>
    <w:rsid w:val="00F43768"/>
    <w:rsid w:val="00FB4CF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0"/>
        <w:sz w:val="22"/>
        <w:szCs w:val="22"/>
        <w:lang w:val="pt-BR" w:eastAsia="pt-BR"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68CB"/>
  </w:style>
  <w:style w:type="paragraph" w:styleId="Ttulo1">
    <w:name w:val="heading 1"/>
    <w:basedOn w:val="normal0"/>
    <w:next w:val="normal0"/>
    <w:rsid w:val="004F562B"/>
    <w:pPr>
      <w:keepNext/>
      <w:keepLines/>
      <w:spacing w:before="480" w:after="120"/>
      <w:contextualSpacing/>
      <w:outlineLvl w:val="0"/>
    </w:pPr>
    <w:rPr>
      <w:b/>
      <w:sz w:val="48"/>
      <w:szCs w:val="48"/>
    </w:rPr>
  </w:style>
  <w:style w:type="paragraph" w:styleId="Ttulo2">
    <w:name w:val="heading 2"/>
    <w:basedOn w:val="normal0"/>
    <w:next w:val="normal0"/>
    <w:rsid w:val="004F562B"/>
    <w:pPr>
      <w:keepNext/>
      <w:keepLines/>
      <w:spacing w:before="360" w:after="80"/>
      <w:contextualSpacing/>
      <w:outlineLvl w:val="1"/>
    </w:pPr>
    <w:rPr>
      <w:b/>
      <w:sz w:val="36"/>
      <w:szCs w:val="36"/>
    </w:rPr>
  </w:style>
  <w:style w:type="paragraph" w:styleId="Ttulo3">
    <w:name w:val="heading 3"/>
    <w:basedOn w:val="normal0"/>
    <w:next w:val="normal0"/>
    <w:rsid w:val="004F562B"/>
    <w:pPr>
      <w:keepNext/>
      <w:keepLines/>
      <w:spacing w:before="280" w:after="80"/>
      <w:contextualSpacing/>
      <w:outlineLvl w:val="2"/>
    </w:pPr>
    <w:rPr>
      <w:b/>
      <w:sz w:val="28"/>
      <w:szCs w:val="28"/>
    </w:rPr>
  </w:style>
  <w:style w:type="paragraph" w:styleId="Ttulo4">
    <w:name w:val="heading 4"/>
    <w:basedOn w:val="normal0"/>
    <w:next w:val="normal0"/>
    <w:rsid w:val="004F562B"/>
    <w:pPr>
      <w:keepNext/>
      <w:keepLines/>
      <w:spacing w:before="240" w:after="40"/>
      <w:contextualSpacing/>
      <w:outlineLvl w:val="3"/>
    </w:pPr>
    <w:rPr>
      <w:b/>
      <w:sz w:val="24"/>
      <w:szCs w:val="24"/>
    </w:rPr>
  </w:style>
  <w:style w:type="paragraph" w:styleId="Ttulo5">
    <w:name w:val="heading 5"/>
    <w:basedOn w:val="normal0"/>
    <w:next w:val="normal0"/>
    <w:rsid w:val="004F562B"/>
    <w:pPr>
      <w:keepNext/>
      <w:keepLines/>
      <w:spacing w:before="220" w:after="40"/>
      <w:contextualSpacing/>
      <w:outlineLvl w:val="4"/>
    </w:pPr>
    <w:rPr>
      <w:b/>
    </w:rPr>
  </w:style>
  <w:style w:type="paragraph" w:styleId="Ttulo6">
    <w:name w:val="heading 6"/>
    <w:basedOn w:val="normal0"/>
    <w:next w:val="normal0"/>
    <w:rsid w:val="004F562B"/>
    <w:pPr>
      <w:keepNext/>
      <w:keepLines/>
      <w:spacing w:before="200" w:after="40"/>
      <w:contextualSpacing/>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4F562B"/>
  </w:style>
  <w:style w:type="table" w:customStyle="1" w:styleId="TableNormal">
    <w:name w:val="Table Normal"/>
    <w:rsid w:val="004F562B"/>
    <w:tblPr>
      <w:tblCellMar>
        <w:top w:w="0" w:type="dxa"/>
        <w:left w:w="0" w:type="dxa"/>
        <w:bottom w:w="0" w:type="dxa"/>
        <w:right w:w="0" w:type="dxa"/>
      </w:tblCellMar>
    </w:tblPr>
  </w:style>
  <w:style w:type="paragraph" w:styleId="Ttulo">
    <w:name w:val="Title"/>
    <w:basedOn w:val="normal0"/>
    <w:next w:val="normal0"/>
    <w:rsid w:val="004F562B"/>
    <w:pPr>
      <w:keepNext/>
      <w:keepLines/>
      <w:spacing w:before="480" w:after="120"/>
      <w:contextualSpacing/>
    </w:pPr>
    <w:rPr>
      <w:b/>
      <w:sz w:val="72"/>
      <w:szCs w:val="72"/>
    </w:rPr>
  </w:style>
  <w:style w:type="paragraph" w:styleId="Subttulo">
    <w:name w:val="Subtitle"/>
    <w:basedOn w:val="normal0"/>
    <w:next w:val="normal0"/>
    <w:rsid w:val="004F562B"/>
    <w:pPr>
      <w:keepNext/>
      <w:keepLines/>
      <w:spacing w:before="360" w:after="80"/>
      <w:contextualSpacing/>
    </w:pPr>
    <w:rPr>
      <w:rFonts w:ascii="Georgia" w:eastAsia="Georgia" w:hAnsi="Georgia" w:cs="Georgia"/>
      <w:i/>
      <w:color w:val="666666"/>
      <w:sz w:val="48"/>
      <w:szCs w:val="48"/>
    </w:rPr>
  </w:style>
  <w:style w:type="paragraph" w:styleId="Textodecomentrio">
    <w:name w:val="annotation text"/>
    <w:basedOn w:val="Normal"/>
    <w:link w:val="TextodecomentrioChar"/>
    <w:uiPriority w:val="99"/>
    <w:semiHidden/>
    <w:unhideWhenUsed/>
    <w:rsid w:val="004F562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4F562B"/>
    <w:rPr>
      <w:sz w:val="20"/>
      <w:szCs w:val="20"/>
    </w:rPr>
  </w:style>
  <w:style w:type="character" w:styleId="Refdecomentrio">
    <w:name w:val="annotation reference"/>
    <w:basedOn w:val="Fontepargpadro"/>
    <w:uiPriority w:val="99"/>
    <w:semiHidden/>
    <w:unhideWhenUsed/>
    <w:rsid w:val="004F562B"/>
    <w:rPr>
      <w:sz w:val="16"/>
      <w:szCs w:val="16"/>
    </w:rPr>
  </w:style>
  <w:style w:type="paragraph" w:styleId="Textodebalo">
    <w:name w:val="Balloon Text"/>
    <w:basedOn w:val="Normal"/>
    <w:link w:val="TextodebaloChar"/>
    <w:uiPriority w:val="99"/>
    <w:semiHidden/>
    <w:unhideWhenUsed/>
    <w:rsid w:val="00D45315"/>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453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2697EF-EC44-45AF-B5C3-61C274FBD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10</Pages>
  <Words>3569</Words>
  <Characters>19277</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Paulo César</cp:lastModifiedBy>
  <cp:revision>7</cp:revision>
  <dcterms:created xsi:type="dcterms:W3CDTF">2015-08-20T22:49:00Z</dcterms:created>
  <dcterms:modified xsi:type="dcterms:W3CDTF">2015-09-11T22:36:00Z</dcterms:modified>
</cp:coreProperties>
</file>